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05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1 total PIB releases today. Found 1 high-yield articles aligned with the UPSC syllabus (GS-3: 1).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UCIL Celebrates Diamond Jubilee Year, Marks Six Decades of India’s Uranium Mining and Processing Capability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Department of Atomic Energy  |  Keywords: atomic energy</w:t>
        <w:br/>
      </w:r>
      <w:r>
        <w:rPr>
          <w:b/>
          <w:color w:val="1E40AF"/>
          <w:sz w:val="20"/>
        </w:rPr>
        <w:t>UPSC Alignment: Aligined with General Studies 3 topics: atomic energy</w:t>
        <w:br/>
      </w:r>
      <w:r>
        <w:rPr>
          <w:color w:val="0284C7"/>
          <w:sz w:val="18"/>
        </w:rPr>
        <w:t>Official PIB Link: https://www.pib.gov.in/PressReleaseDetail.aspx?PRID=2318970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