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25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19 total PIB releases today. Found 5 high-yield articles aligned with the UPSC syllabus (GS-2: 2, GS-3: 3).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12TH BRICS PARLIAMENTARY FORUM TO BE INAUGURATED TOMORROW IN PARLIAMENT HOUSE COMPLEX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parliament, lok sabha, brics</w:t>
        <w:br/>
      </w:r>
      <w:r>
        <w:rPr>
          <w:b/>
          <w:color w:val="1E40AF"/>
          <w:sz w:val="20"/>
        </w:rPr>
        <w:t>UPSC Alignment: Aligned with General Studies 2 topics: parliament, lok sabha, brics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https://www.pib.gov.in/PressReleaseDetail.aspx?PRID=2328196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National Urban Conclave 2026 concludes with actionable recommendations to strengthen urban governance, planning and service delivery towards Viksit Bharat 2047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Housing &amp; Urban Affairs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https://www.pib.gov.in/PressReleaseDetail.aspx?PRID=2328185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Prime Minister Shri Narendra Modi  inaugurates RBI’s newly established Data Centre and Cybersecurity Training Institute in Bhubaneswar, Odisha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cybersecurity</w:t>
        <w:br/>
      </w:r>
      <w:r>
        <w:rPr>
          <w:b/>
          <w:color w:val="1E40AF"/>
          <w:sz w:val="20"/>
        </w:rPr>
        <w:t>UPSC Alignment: Aligned with General Studies 3 topics: cybersecurity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https://www.pib.gov.in/PressReleaseDetail.aspx?PRID=2328250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NIFTEM-K Hosts India’s First AI × Food Tech Hackathon, ‘Hack the Fork’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Food Processing Industries  |  Keywords: food processing</w:t>
        <w:br/>
      </w:r>
      <w:r>
        <w:rPr>
          <w:b/>
          <w:color w:val="1E40AF"/>
          <w:sz w:val="20"/>
        </w:rPr>
        <w:t>UPSC Alignment: Aligned with General Studies 3 topics: food processing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https://www.pib.gov.in/PressReleaseDetail.aspx?PRID=2328253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Ministry of New &amp; Renewable Energy Actively Implementing Special Campaign 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https://www.pib.gov.in/PressReleaseDetail.aspx?PRID=2328141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8196" TargetMode="External"/><Relationship Id="rId10" Type="http://schemas.openxmlformats.org/officeDocument/2006/relationships/hyperlink" Target="https://www.pib.gov.in/PressReleaseDetail.aspx?PRID=2328185" TargetMode="External"/><Relationship Id="rId11" Type="http://schemas.openxmlformats.org/officeDocument/2006/relationships/hyperlink" Target="https://www.pib.gov.in/PressReleaseDetail.aspx?PRID=2328250" TargetMode="External"/><Relationship Id="rId12" Type="http://schemas.openxmlformats.org/officeDocument/2006/relationships/hyperlink" Target="https://www.pib.gov.in/PressReleaseDetail.aspx?PRID=2328253" TargetMode="External"/><Relationship Id="rId13" Type="http://schemas.openxmlformats.org/officeDocument/2006/relationships/hyperlink" Target="https://www.pib.gov.in/PressReleaseDetail.aspx?PRID=2328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