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3D99" w14:textId="77777777" w:rsidR="001A0AD1" w:rsidRDefault="001A0AD1" w:rsidP="001A0AD1">
      <w:bookmarkStart w:id="0" w:name="_Hlk65340600"/>
      <w:bookmarkEnd w:id="0"/>
      <w:r>
        <w:t>Homework 4</w:t>
      </w:r>
    </w:p>
    <w:p w14:paraId="78E77D79" w14:textId="77777777" w:rsidR="001A0AD1" w:rsidRDefault="001A0AD1" w:rsidP="001A0AD1">
      <w:r>
        <w:t>Abhijit Prakash Bhatnagar</w:t>
      </w:r>
    </w:p>
    <w:p w14:paraId="033EA2DD" w14:textId="77777777" w:rsidR="001A0AD1" w:rsidRDefault="001A0AD1" w:rsidP="001A0AD1"/>
    <w:p w14:paraId="50E573CB" w14:textId="77777777" w:rsidR="001A0AD1" w:rsidRDefault="001A0AD1" w:rsidP="001A0AD1">
      <w:r>
        <w:t>Question 1</w:t>
      </w:r>
    </w:p>
    <w:p w14:paraId="56C07CB9" w14:textId="79ABAEF3" w:rsidR="001A0AD1" w:rsidRDefault="001A0AD1" w:rsidP="001A0AD1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LMRoman10" w:eastAsia="Times New Roman" w:hAnsi="LMRoman10" w:cs="Times New Roman"/>
          <w:sz w:val="20"/>
          <w:szCs w:val="20"/>
        </w:rPr>
      </w:pPr>
      <w:r w:rsidRPr="001A0AD1">
        <w:rPr>
          <w:rFonts w:ascii="LMRoman10" w:eastAsia="Times New Roman" w:hAnsi="LMRoman10" w:cs="Times New Roman"/>
          <w:sz w:val="20"/>
          <w:szCs w:val="20"/>
        </w:rPr>
        <w:t xml:space="preserve">(1 </w:t>
      </w:r>
      <w:proofErr w:type="spellStart"/>
      <w:r w:rsidRPr="001A0AD1">
        <w:rPr>
          <w:rFonts w:ascii="LMRoman10" w:eastAsia="Times New Roman" w:hAnsi="LMRoman10" w:cs="Times New Roman"/>
          <w:sz w:val="20"/>
          <w:szCs w:val="20"/>
        </w:rPr>
        <w:t>pt</w:t>
      </w:r>
      <w:proofErr w:type="spellEnd"/>
      <w:r w:rsidRPr="001A0AD1">
        <w:rPr>
          <w:rFonts w:ascii="LMRoman10" w:eastAsia="Times New Roman" w:hAnsi="LMRoman10" w:cs="Times New Roman"/>
          <w:sz w:val="20"/>
          <w:szCs w:val="20"/>
        </w:rPr>
        <w:t>) Incorporate BLEU score into the evaluation script</w:t>
      </w:r>
    </w:p>
    <w:p w14:paraId="1D178BA2" w14:textId="0BD6D99E" w:rsidR="001A0AD1" w:rsidRPr="00E200A2" w:rsidRDefault="001A0AD1" w:rsidP="00E200A2">
      <w:pPr>
        <w:pStyle w:val="ListParagraph"/>
        <w:spacing w:before="100" w:beforeAutospacing="1" w:after="100" w:afterAutospacing="1"/>
        <w:rPr>
          <w:rFonts w:ascii="LMRoman10" w:eastAsia="Times New Roman" w:hAnsi="LMRoman10" w:cs="Times New Roman"/>
          <w:sz w:val="20"/>
          <w:szCs w:val="20"/>
        </w:rPr>
      </w:pPr>
      <w:r w:rsidRPr="001A0AD1">
        <w:rPr>
          <w:rFonts w:ascii="LMRoman10" w:eastAsia="Times New Roman" w:hAnsi="LMRoman10" w:cs="Times New Roman"/>
          <w:sz w:val="20"/>
          <w:szCs w:val="20"/>
          <w:highlight w:val="yellow"/>
        </w:rPr>
        <w:t>See attached code</w:t>
      </w:r>
    </w:p>
    <w:p w14:paraId="2BC68366" w14:textId="1E90FE49" w:rsidR="001A0AD1" w:rsidRPr="00E200A2" w:rsidRDefault="001A0AD1" w:rsidP="00E200A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LMRoman10" w:eastAsia="Times New Roman" w:hAnsi="LMRoman10" w:cs="Times New Roman"/>
          <w:sz w:val="20"/>
          <w:szCs w:val="20"/>
        </w:rPr>
      </w:pPr>
      <w:r w:rsidRPr="001A0AD1">
        <w:rPr>
          <w:rFonts w:ascii="LMRoman10" w:eastAsia="Times New Roman" w:hAnsi="LMRoman10" w:cs="Times New Roman"/>
          <w:sz w:val="20"/>
          <w:szCs w:val="20"/>
        </w:rPr>
        <w:t xml:space="preserve">(1 </w:t>
      </w:r>
      <w:proofErr w:type="spellStart"/>
      <w:r w:rsidRPr="001A0AD1">
        <w:rPr>
          <w:rFonts w:ascii="LMRoman10" w:eastAsia="Times New Roman" w:hAnsi="LMRoman10" w:cs="Times New Roman"/>
          <w:sz w:val="20"/>
          <w:szCs w:val="20"/>
        </w:rPr>
        <w:t>pt</w:t>
      </w:r>
      <w:proofErr w:type="spellEnd"/>
      <w:r w:rsidRPr="001A0AD1">
        <w:rPr>
          <w:rFonts w:ascii="LMRoman10" w:eastAsia="Times New Roman" w:hAnsi="LMRoman10" w:cs="Times New Roman"/>
          <w:sz w:val="20"/>
          <w:szCs w:val="20"/>
        </w:rPr>
        <w:t>) Incorporate METEOR score into the evaluation script</w:t>
      </w:r>
      <w:r w:rsidRPr="001A0AD1">
        <w:rPr>
          <w:rFonts w:ascii="LMRoman10" w:eastAsia="Times New Roman" w:hAnsi="LMRoman10" w:cs="Times New Roman"/>
          <w:sz w:val="20"/>
          <w:szCs w:val="20"/>
        </w:rPr>
        <w:br/>
      </w:r>
      <w:r w:rsidRPr="001A0AD1">
        <w:rPr>
          <w:rFonts w:ascii="LMRoman10" w:eastAsia="Times New Roman" w:hAnsi="LMRoman10" w:cs="Times New Roman"/>
          <w:sz w:val="20"/>
          <w:szCs w:val="20"/>
          <w:highlight w:val="yellow"/>
        </w:rPr>
        <w:t>See attached code</w:t>
      </w:r>
    </w:p>
    <w:p w14:paraId="2E8385BD" w14:textId="5EE89894" w:rsidR="001A0AD1" w:rsidRPr="001A0AD1" w:rsidRDefault="001A0AD1" w:rsidP="001A0AD1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LMRoman10" w:eastAsia="Times New Roman" w:hAnsi="LMRoman10" w:cs="Times New Roman"/>
          <w:sz w:val="20"/>
          <w:szCs w:val="20"/>
        </w:rPr>
      </w:pPr>
      <w:r w:rsidRPr="001A0AD1">
        <w:rPr>
          <w:rFonts w:ascii="LMRoman10" w:eastAsia="Times New Roman" w:hAnsi="LMRoman10" w:cs="Times New Roman"/>
          <w:sz w:val="20"/>
          <w:szCs w:val="20"/>
        </w:rPr>
        <w:t xml:space="preserve">(1 </w:t>
      </w:r>
      <w:proofErr w:type="spellStart"/>
      <w:r w:rsidRPr="001A0AD1">
        <w:rPr>
          <w:rFonts w:ascii="LMRoman10" w:eastAsia="Times New Roman" w:hAnsi="LMRoman10" w:cs="Times New Roman"/>
          <w:sz w:val="20"/>
          <w:szCs w:val="20"/>
        </w:rPr>
        <w:t>pt</w:t>
      </w:r>
      <w:proofErr w:type="spellEnd"/>
      <w:r w:rsidRPr="001A0AD1">
        <w:rPr>
          <w:rFonts w:ascii="LMRoman10" w:eastAsia="Times New Roman" w:hAnsi="LMRoman10" w:cs="Times New Roman"/>
          <w:sz w:val="20"/>
          <w:szCs w:val="20"/>
        </w:rPr>
        <w:t>) Write the code implementing the lead-N baseline</w:t>
      </w:r>
      <w:r>
        <w:rPr>
          <w:rFonts w:ascii="LMRoman10" w:eastAsia="Times New Roman" w:hAnsi="LMRoman10" w:cs="Times New Roman"/>
          <w:sz w:val="20"/>
          <w:szCs w:val="20"/>
        </w:rPr>
        <w:br/>
      </w:r>
      <w:r w:rsidRPr="001A0AD1">
        <w:rPr>
          <w:rFonts w:ascii="LMRoman10" w:eastAsia="Times New Roman" w:hAnsi="LMRoman10" w:cs="Times New Roman"/>
          <w:sz w:val="20"/>
          <w:szCs w:val="20"/>
          <w:highlight w:val="yellow"/>
        </w:rPr>
        <w:t>See attached code</w:t>
      </w:r>
    </w:p>
    <w:p w14:paraId="121A2411" w14:textId="3CA34706" w:rsidR="00D67942" w:rsidRPr="00E200A2" w:rsidRDefault="001A0AD1" w:rsidP="00D6794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LMRoman10" w:eastAsia="Times New Roman" w:hAnsi="LMRoman10" w:cs="Times New Roman"/>
          <w:sz w:val="20"/>
          <w:szCs w:val="20"/>
        </w:rPr>
      </w:pPr>
      <w:r w:rsidRPr="001A0AD1">
        <w:rPr>
          <w:rFonts w:ascii="LMRoman10" w:eastAsia="Times New Roman" w:hAnsi="LMRoman10" w:cs="Times New Roman"/>
          <w:sz w:val="20"/>
          <w:szCs w:val="20"/>
        </w:rPr>
        <w:t xml:space="preserve">(1 </w:t>
      </w:r>
      <w:proofErr w:type="spellStart"/>
      <w:r w:rsidRPr="001A0AD1">
        <w:rPr>
          <w:rFonts w:ascii="LMRoman10" w:eastAsia="Times New Roman" w:hAnsi="LMRoman10" w:cs="Times New Roman"/>
          <w:sz w:val="20"/>
          <w:szCs w:val="20"/>
        </w:rPr>
        <w:t>pt</w:t>
      </w:r>
      <w:proofErr w:type="spellEnd"/>
      <w:r w:rsidRPr="001A0AD1">
        <w:rPr>
          <w:rFonts w:ascii="LMRoman10" w:eastAsia="Times New Roman" w:hAnsi="LMRoman10" w:cs="Times New Roman"/>
          <w:sz w:val="20"/>
          <w:szCs w:val="20"/>
        </w:rPr>
        <w:t xml:space="preserve">) report metric values for lead-5, lead-10, and cosine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97"/>
        <w:gridCol w:w="3025"/>
      </w:tblGrid>
      <w:tr w:rsidR="001A0AD1" w14:paraId="0B7A0B2C" w14:textId="77777777" w:rsidTr="001A0AD1">
        <w:tc>
          <w:tcPr>
            <w:tcW w:w="3116" w:type="dxa"/>
          </w:tcPr>
          <w:p w14:paraId="6614B07F" w14:textId="77777777" w:rsidR="001A0AD1" w:rsidRDefault="001A0AD1" w:rsidP="001A0A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2C3F7AA" w14:textId="0999599A" w:rsidR="001A0AD1" w:rsidRDefault="001A0AD1" w:rsidP="001A0AD1">
            <w:pPr>
              <w:pStyle w:val="ListParagraph"/>
              <w:ind w:left="0"/>
            </w:pPr>
            <w:r>
              <w:t>Meteor</w:t>
            </w:r>
          </w:p>
        </w:tc>
        <w:tc>
          <w:tcPr>
            <w:tcW w:w="3117" w:type="dxa"/>
          </w:tcPr>
          <w:p w14:paraId="73011470" w14:textId="07B0E897" w:rsidR="001A0AD1" w:rsidRDefault="001A0AD1" w:rsidP="001A0AD1">
            <w:pPr>
              <w:pStyle w:val="ListParagraph"/>
              <w:ind w:left="0"/>
            </w:pPr>
            <w:r>
              <w:t>Bleu</w:t>
            </w:r>
          </w:p>
        </w:tc>
      </w:tr>
      <w:tr w:rsidR="001A0AD1" w14:paraId="70353759" w14:textId="77777777" w:rsidTr="001A0AD1">
        <w:tc>
          <w:tcPr>
            <w:tcW w:w="3116" w:type="dxa"/>
          </w:tcPr>
          <w:p w14:paraId="640B3B79" w14:textId="7F4F0240" w:rsidR="001A0AD1" w:rsidRDefault="001A0AD1" w:rsidP="001A0AD1">
            <w:pPr>
              <w:pStyle w:val="ListParagraph"/>
              <w:ind w:left="0"/>
            </w:pPr>
            <w:r>
              <w:t>Cosine</w:t>
            </w:r>
          </w:p>
        </w:tc>
        <w:tc>
          <w:tcPr>
            <w:tcW w:w="3117" w:type="dxa"/>
          </w:tcPr>
          <w:p w14:paraId="1DF57C68" w14:textId="137223EC" w:rsidR="001A0AD1" w:rsidRDefault="001A0AD1" w:rsidP="001A0AD1">
            <w:pPr>
              <w:pStyle w:val="ListParagraph"/>
              <w:ind w:left="0"/>
            </w:pPr>
            <w:r w:rsidRPr="001A0AD1">
              <w:t>0.0666923267195759</w:t>
            </w:r>
          </w:p>
        </w:tc>
        <w:tc>
          <w:tcPr>
            <w:tcW w:w="3117" w:type="dxa"/>
          </w:tcPr>
          <w:p w14:paraId="6DB26763" w14:textId="30E5EEB0" w:rsidR="001A0AD1" w:rsidRDefault="001A0AD1" w:rsidP="001A0AD1">
            <w:pPr>
              <w:pStyle w:val="ListParagraph"/>
              <w:ind w:left="0"/>
            </w:pPr>
            <w:r w:rsidRPr="001A0AD1">
              <w:t>0.017648784672166164</w:t>
            </w:r>
          </w:p>
        </w:tc>
      </w:tr>
      <w:tr w:rsidR="001A0AD1" w14:paraId="75DF045A" w14:textId="77777777" w:rsidTr="001A0AD1">
        <w:tc>
          <w:tcPr>
            <w:tcW w:w="3116" w:type="dxa"/>
          </w:tcPr>
          <w:p w14:paraId="4499513C" w14:textId="1315B1DE" w:rsidR="001A0AD1" w:rsidRDefault="001A0AD1" w:rsidP="001A0AD1">
            <w:pPr>
              <w:pStyle w:val="ListParagraph"/>
              <w:ind w:left="0"/>
            </w:pPr>
            <w:r>
              <w:t>Lead-5</w:t>
            </w:r>
          </w:p>
        </w:tc>
        <w:tc>
          <w:tcPr>
            <w:tcW w:w="3117" w:type="dxa"/>
          </w:tcPr>
          <w:p w14:paraId="48CE4709" w14:textId="23B16518" w:rsidR="001A0AD1" w:rsidRDefault="001A0AD1" w:rsidP="001A0AD1">
            <w:pPr>
              <w:pStyle w:val="ListParagraph"/>
              <w:ind w:left="0"/>
            </w:pPr>
            <w:r w:rsidRPr="001A0AD1">
              <w:t>0.029603970224661547</w:t>
            </w:r>
          </w:p>
        </w:tc>
        <w:tc>
          <w:tcPr>
            <w:tcW w:w="3117" w:type="dxa"/>
          </w:tcPr>
          <w:p w14:paraId="2C87EEC0" w14:textId="6CEDC7AD" w:rsidR="001A0AD1" w:rsidRDefault="001A0AD1" w:rsidP="001A0AD1">
            <w:pPr>
              <w:pStyle w:val="ListParagraph"/>
              <w:ind w:left="0"/>
            </w:pPr>
            <w:r w:rsidRPr="001A0AD1">
              <w:t>0.0006155197606327774</w:t>
            </w:r>
          </w:p>
        </w:tc>
      </w:tr>
      <w:tr w:rsidR="001A0AD1" w14:paraId="4F03311B" w14:textId="77777777" w:rsidTr="001A0AD1">
        <w:tc>
          <w:tcPr>
            <w:tcW w:w="3116" w:type="dxa"/>
          </w:tcPr>
          <w:p w14:paraId="07B6F147" w14:textId="52CE8091" w:rsidR="001A0AD1" w:rsidRDefault="001A0AD1" w:rsidP="001A0AD1">
            <w:pPr>
              <w:pStyle w:val="ListParagraph"/>
              <w:ind w:left="0"/>
            </w:pPr>
            <w:r>
              <w:t>Lead-10</w:t>
            </w:r>
          </w:p>
        </w:tc>
        <w:tc>
          <w:tcPr>
            <w:tcW w:w="3117" w:type="dxa"/>
          </w:tcPr>
          <w:p w14:paraId="1052D895" w14:textId="34294182" w:rsidR="001A0AD1" w:rsidRDefault="001A0AD1" w:rsidP="001A0AD1">
            <w:pPr>
              <w:pStyle w:val="ListParagraph"/>
              <w:ind w:left="0"/>
            </w:pPr>
            <w:r w:rsidRPr="001A0AD1">
              <w:t>0.054913643306992346</w:t>
            </w:r>
          </w:p>
        </w:tc>
        <w:tc>
          <w:tcPr>
            <w:tcW w:w="3117" w:type="dxa"/>
          </w:tcPr>
          <w:p w14:paraId="554B90E9" w14:textId="7598C411" w:rsidR="001A0AD1" w:rsidRDefault="001A0AD1" w:rsidP="001A0AD1">
            <w:pPr>
              <w:pStyle w:val="ListParagraph"/>
              <w:ind w:left="0"/>
            </w:pPr>
            <w:r w:rsidRPr="001A0AD1">
              <w:t>0.005387044545178414</w:t>
            </w:r>
          </w:p>
        </w:tc>
      </w:tr>
    </w:tbl>
    <w:p w14:paraId="1CEDB573" w14:textId="0CAB8AE6" w:rsidR="005679F7" w:rsidRDefault="005679F7" w:rsidP="005679F7"/>
    <w:p w14:paraId="2BFC4E88" w14:textId="4D00E384" w:rsidR="005679F7" w:rsidRDefault="005679F7" w:rsidP="005679F7">
      <w:r>
        <w:t>Question 2</w:t>
      </w:r>
    </w:p>
    <w:p w14:paraId="29E8E048" w14:textId="73A5F045" w:rsidR="005679F7" w:rsidRPr="005679F7" w:rsidRDefault="005679F7" w:rsidP="005679F7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9F7">
        <w:rPr>
          <w:rFonts w:ascii="LMRoman10" w:eastAsia="Times New Roman" w:hAnsi="LMRoman10" w:cs="Times New Roman"/>
          <w:sz w:val="20"/>
          <w:szCs w:val="20"/>
        </w:rPr>
        <w:t xml:space="preserve">Implement each kind of attention above. Include this code in your submission. </w:t>
      </w:r>
    </w:p>
    <w:p w14:paraId="3B2023F0" w14:textId="4C672D55" w:rsidR="005679F7" w:rsidRPr="005679F7" w:rsidRDefault="005679F7" w:rsidP="005679F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AD1">
        <w:rPr>
          <w:rFonts w:ascii="LMRoman10" w:eastAsia="Times New Roman" w:hAnsi="LMRoman10" w:cs="Times New Roman"/>
          <w:sz w:val="20"/>
          <w:szCs w:val="20"/>
          <w:highlight w:val="yellow"/>
        </w:rPr>
        <w:t>See attached code</w:t>
      </w:r>
    </w:p>
    <w:p w14:paraId="2AC57779" w14:textId="7229C1C2" w:rsidR="00E200A2" w:rsidRPr="00E200A2" w:rsidRDefault="005679F7" w:rsidP="00E200A2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9F7">
        <w:rPr>
          <w:rFonts w:ascii="LMRoman10" w:eastAsia="Times New Roman" w:hAnsi="LMRoman10" w:cs="Times New Roman"/>
          <w:sz w:val="20"/>
          <w:szCs w:val="20"/>
        </w:rPr>
        <w:t xml:space="preserve">Run the evaluation script from Q1 and report your BLEU and METEOR scores for each kind of attention. </w:t>
      </w:r>
      <w:r w:rsidRPr="003B05F6">
        <w:rPr>
          <w:rFonts w:ascii="LMRoman10" w:eastAsia="Times New Roman" w:hAnsi="LMRoman10" w:cs="Times New Roman"/>
          <w:sz w:val="20"/>
          <w:szCs w:val="20"/>
        </w:rPr>
        <w:t>Comment on which is the best, and whether you agree (looking at the summaries written in hw4/generations)</w:t>
      </w:r>
      <w:r w:rsidRPr="005679F7">
        <w:rPr>
          <w:rFonts w:ascii="LMRoman10" w:eastAsia="Times New Roman" w:hAnsi="LMRoman10" w:cs="Times New Roman"/>
          <w:sz w:val="20"/>
          <w:szCs w:val="20"/>
        </w:rPr>
        <w:t xml:space="preserve"> </w:t>
      </w:r>
    </w:p>
    <w:p w14:paraId="698D98CC" w14:textId="62B7FFE1" w:rsidR="00D67942" w:rsidRPr="00D67942" w:rsidRDefault="00E200A2" w:rsidP="00E200A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E03926" wp14:editId="112E9966">
            <wp:extent cx="5398184" cy="2485292"/>
            <wp:effectExtent l="0" t="0" r="1206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742DDF-5174-194C-9859-9F2F9043A2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443"/>
        <w:gridCol w:w="2986"/>
        <w:gridCol w:w="3016"/>
      </w:tblGrid>
      <w:tr w:rsidR="00D67942" w14:paraId="6BBD8291" w14:textId="77777777" w:rsidTr="00E200A2">
        <w:tc>
          <w:tcPr>
            <w:tcW w:w="3443" w:type="dxa"/>
          </w:tcPr>
          <w:p w14:paraId="5D1CC323" w14:textId="77777777" w:rsidR="00D67942" w:rsidRDefault="00D67942" w:rsidP="002A42D7">
            <w:pPr>
              <w:pStyle w:val="ListParagraph"/>
              <w:ind w:left="0"/>
            </w:pPr>
          </w:p>
        </w:tc>
        <w:tc>
          <w:tcPr>
            <w:tcW w:w="2986" w:type="dxa"/>
          </w:tcPr>
          <w:p w14:paraId="33770FA0" w14:textId="77777777" w:rsidR="00D67942" w:rsidRDefault="00D67942" w:rsidP="002A42D7">
            <w:pPr>
              <w:pStyle w:val="ListParagraph"/>
              <w:ind w:left="0"/>
            </w:pPr>
            <w:r>
              <w:t>Meteor</w:t>
            </w:r>
          </w:p>
        </w:tc>
        <w:tc>
          <w:tcPr>
            <w:tcW w:w="3016" w:type="dxa"/>
          </w:tcPr>
          <w:p w14:paraId="799F34E7" w14:textId="77777777" w:rsidR="00D67942" w:rsidRDefault="00D67942" w:rsidP="002A42D7">
            <w:pPr>
              <w:pStyle w:val="ListParagraph"/>
              <w:ind w:left="0"/>
            </w:pPr>
            <w:r>
              <w:t>Bleu</w:t>
            </w:r>
          </w:p>
        </w:tc>
      </w:tr>
      <w:tr w:rsidR="00E200A2" w14:paraId="556EABB6" w14:textId="77777777" w:rsidTr="00E200A2">
        <w:tc>
          <w:tcPr>
            <w:tcW w:w="3443" w:type="dxa"/>
          </w:tcPr>
          <w:p w14:paraId="43626145" w14:textId="4EEADD26" w:rsidR="00E200A2" w:rsidRDefault="00E200A2" w:rsidP="002A42D7">
            <w:pPr>
              <w:pStyle w:val="ListParagraph"/>
              <w:ind w:left="0"/>
            </w:pPr>
            <w:r>
              <w:t>RNN Cosine + Bias</w:t>
            </w:r>
          </w:p>
        </w:tc>
        <w:tc>
          <w:tcPr>
            <w:tcW w:w="2986" w:type="dxa"/>
          </w:tcPr>
          <w:p w14:paraId="303A606B" w14:textId="2332D40C" w:rsidR="00E200A2" w:rsidRPr="00D67942" w:rsidRDefault="00E200A2" w:rsidP="002A42D7">
            <w:pPr>
              <w:pStyle w:val="ListParagraph"/>
              <w:ind w:left="0"/>
            </w:pPr>
            <w:r w:rsidRPr="00D67942">
              <w:t>0.05434909698096362</w:t>
            </w:r>
          </w:p>
        </w:tc>
        <w:tc>
          <w:tcPr>
            <w:tcW w:w="3016" w:type="dxa"/>
          </w:tcPr>
          <w:p w14:paraId="4A91C63B" w14:textId="6FFD90A5" w:rsidR="00E200A2" w:rsidRPr="00D67942" w:rsidRDefault="00E200A2" w:rsidP="002A42D7">
            <w:pPr>
              <w:pStyle w:val="ListParagraph"/>
              <w:ind w:left="0"/>
            </w:pPr>
            <w:r w:rsidRPr="00D67942">
              <w:t>0.01275059669267597</w:t>
            </w:r>
          </w:p>
        </w:tc>
      </w:tr>
      <w:tr w:rsidR="00E200A2" w14:paraId="65B75BD6" w14:textId="77777777" w:rsidTr="00E200A2">
        <w:tc>
          <w:tcPr>
            <w:tcW w:w="3443" w:type="dxa"/>
          </w:tcPr>
          <w:p w14:paraId="530106B0" w14:textId="6DA3044C" w:rsidR="00E200A2" w:rsidRDefault="00E200A2" w:rsidP="002A42D7">
            <w:pPr>
              <w:pStyle w:val="ListParagraph"/>
              <w:ind w:left="0"/>
            </w:pPr>
            <w:r>
              <w:t>RNN Cosine</w:t>
            </w:r>
          </w:p>
        </w:tc>
        <w:tc>
          <w:tcPr>
            <w:tcW w:w="2986" w:type="dxa"/>
          </w:tcPr>
          <w:p w14:paraId="696A6A06" w14:textId="21E8C947" w:rsidR="00E200A2" w:rsidRPr="001A0AD1" w:rsidRDefault="00E200A2" w:rsidP="002A42D7">
            <w:pPr>
              <w:pStyle w:val="ListParagraph"/>
              <w:ind w:left="0"/>
            </w:pPr>
            <w:r w:rsidRPr="00D67942">
              <w:t>0.0689835096559482</w:t>
            </w:r>
          </w:p>
        </w:tc>
        <w:tc>
          <w:tcPr>
            <w:tcW w:w="3016" w:type="dxa"/>
          </w:tcPr>
          <w:p w14:paraId="32724B16" w14:textId="7A7E7165" w:rsidR="00E200A2" w:rsidRPr="001A0AD1" w:rsidRDefault="00E200A2" w:rsidP="002A42D7">
            <w:pPr>
              <w:pStyle w:val="ListParagraph"/>
              <w:ind w:left="0"/>
            </w:pPr>
            <w:r w:rsidRPr="00D67942">
              <w:t>0.014197315458878123</w:t>
            </w:r>
          </w:p>
        </w:tc>
      </w:tr>
      <w:tr w:rsidR="00E200A2" w14:paraId="319DECD0" w14:textId="77777777" w:rsidTr="00E200A2">
        <w:tc>
          <w:tcPr>
            <w:tcW w:w="3443" w:type="dxa"/>
          </w:tcPr>
          <w:p w14:paraId="4B68C710" w14:textId="77359537" w:rsidR="00E200A2" w:rsidRDefault="00E200A2" w:rsidP="002A42D7">
            <w:pPr>
              <w:pStyle w:val="ListParagraph"/>
              <w:ind w:left="0"/>
            </w:pPr>
            <w:r>
              <w:t>RNN Dot Product Attention</w:t>
            </w:r>
          </w:p>
        </w:tc>
        <w:tc>
          <w:tcPr>
            <w:tcW w:w="2986" w:type="dxa"/>
          </w:tcPr>
          <w:p w14:paraId="0DA995BF" w14:textId="68EAA43C" w:rsidR="00E200A2" w:rsidRPr="001A0AD1" w:rsidRDefault="00E200A2" w:rsidP="002A42D7">
            <w:pPr>
              <w:pStyle w:val="ListParagraph"/>
              <w:ind w:left="0"/>
            </w:pPr>
            <w:r w:rsidRPr="00D67942">
              <w:t>0.07373643350652785</w:t>
            </w:r>
          </w:p>
        </w:tc>
        <w:tc>
          <w:tcPr>
            <w:tcW w:w="3016" w:type="dxa"/>
          </w:tcPr>
          <w:p w14:paraId="3DE26733" w14:textId="2A639A53" w:rsidR="00E200A2" w:rsidRPr="001A0AD1" w:rsidRDefault="00E200A2" w:rsidP="002A42D7">
            <w:pPr>
              <w:pStyle w:val="ListParagraph"/>
              <w:ind w:left="0"/>
            </w:pPr>
            <w:r w:rsidRPr="00D67942">
              <w:t>0.016022136762152413</w:t>
            </w:r>
          </w:p>
        </w:tc>
      </w:tr>
      <w:tr w:rsidR="00E200A2" w14:paraId="2307A053" w14:textId="77777777" w:rsidTr="00E200A2">
        <w:tc>
          <w:tcPr>
            <w:tcW w:w="3443" w:type="dxa"/>
          </w:tcPr>
          <w:p w14:paraId="515F346D" w14:textId="67F0D58B" w:rsidR="00E200A2" w:rsidRDefault="00E200A2" w:rsidP="00E200A2">
            <w:pPr>
              <w:pStyle w:val="ListParagraph"/>
              <w:ind w:left="0"/>
            </w:pPr>
            <w:r>
              <w:t>RNN Cosine + Weight</w:t>
            </w:r>
          </w:p>
        </w:tc>
        <w:tc>
          <w:tcPr>
            <w:tcW w:w="2986" w:type="dxa"/>
          </w:tcPr>
          <w:p w14:paraId="4C6B2904" w14:textId="4CBE2E2D" w:rsidR="00E200A2" w:rsidRPr="00D67942" w:rsidRDefault="00E200A2" w:rsidP="00E200A2">
            <w:pPr>
              <w:pStyle w:val="ListParagraph"/>
              <w:ind w:left="0"/>
            </w:pPr>
            <w:r w:rsidRPr="00D67942">
              <w:t>0.07867349433933502</w:t>
            </w:r>
          </w:p>
        </w:tc>
        <w:tc>
          <w:tcPr>
            <w:tcW w:w="3016" w:type="dxa"/>
          </w:tcPr>
          <w:p w14:paraId="46115C1D" w14:textId="588E10A1" w:rsidR="00E200A2" w:rsidRPr="00D67942" w:rsidRDefault="00E200A2" w:rsidP="00E200A2">
            <w:pPr>
              <w:pStyle w:val="ListParagraph"/>
              <w:ind w:left="0"/>
            </w:pPr>
            <w:r w:rsidRPr="00D67942">
              <w:t>0.02201635047266139</w:t>
            </w:r>
          </w:p>
        </w:tc>
      </w:tr>
      <w:tr w:rsidR="00E200A2" w14:paraId="081FD3DE" w14:textId="77777777" w:rsidTr="00E200A2">
        <w:tc>
          <w:tcPr>
            <w:tcW w:w="3443" w:type="dxa"/>
          </w:tcPr>
          <w:p w14:paraId="370C073A" w14:textId="50185201" w:rsidR="00E200A2" w:rsidRPr="00E200A2" w:rsidRDefault="00E200A2" w:rsidP="00E200A2">
            <w:pPr>
              <w:pStyle w:val="ListParagraph"/>
              <w:ind w:left="0"/>
              <w:rPr>
                <w:highlight w:val="green"/>
              </w:rPr>
            </w:pPr>
            <w:r w:rsidRPr="00E200A2">
              <w:rPr>
                <w:highlight w:val="green"/>
              </w:rPr>
              <w:t>RNN Additive</w:t>
            </w:r>
          </w:p>
        </w:tc>
        <w:tc>
          <w:tcPr>
            <w:tcW w:w="2986" w:type="dxa"/>
          </w:tcPr>
          <w:p w14:paraId="637DFBD5" w14:textId="61DD6528" w:rsidR="00E200A2" w:rsidRPr="00E200A2" w:rsidRDefault="00E200A2" w:rsidP="00E200A2">
            <w:pPr>
              <w:pStyle w:val="ListParagraph"/>
              <w:ind w:left="0"/>
              <w:rPr>
                <w:highlight w:val="green"/>
              </w:rPr>
            </w:pPr>
            <w:r w:rsidRPr="00E200A2">
              <w:rPr>
                <w:highlight w:val="green"/>
              </w:rPr>
              <w:t>0.08632443257129131</w:t>
            </w:r>
          </w:p>
        </w:tc>
        <w:tc>
          <w:tcPr>
            <w:tcW w:w="3016" w:type="dxa"/>
          </w:tcPr>
          <w:p w14:paraId="73330A52" w14:textId="6517D446" w:rsidR="00E200A2" w:rsidRPr="00E200A2" w:rsidRDefault="00E200A2" w:rsidP="00E200A2">
            <w:pPr>
              <w:pStyle w:val="ListParagraph"/>
              <w:ind w:left="0"/>
              <w:rPr>
                <w:highlight w:val="green"/>
              </w:rPr>
            </w:pPr>
            <w:r w:rsidRPr="00E200A2">
              <w:rPr>
                <w:highlight w:val="green"/>
              </w:rPr>
              <w:t>0.025037633875743086</w:t>
            </w:r>
          </w:p>
        </w:tc>
      </w:tr>
    </w:tbl>
    <w:p w14:paraId="417B65D7" w14:textId="186DFAE4" w:rsidR="007E723E" w:rsidRDefault="007E723E" w:rsidP="005679F7">
      <w:r w:rsidRPr="006A2A28">
        <w:lastRenderedPageBreak/>
        <w:t xml:space="preserve">The sample summaries below show that overall, RNNs are unable to generate </w:t>
      </w:r>
      <w:proofErr w:type="spellStart"/>
      <w:r w:rsidRPr="006A2A28">
        <w:t>himan</w:t>
      </w:r>
      <w:proofErr w:type="spellEnd"/>
      <w:r w:rsidRPr="006A2A28">
        <w:t xml:space="preserve"> like </w:t>
      </w:r>
      <w:proofErr w:type="spellStart"/>
      <w:r w:rsidRPr="006A2A28">
        <w:t>statements.</w:t>
      </w:r>
      <w:proofErr w:type="spellEnd"/>
      <w:r w:rsidRPr="006A2A28">
        <w:t xml:space="preserve"> Out of all the summaries, the additive </w:t>
      </w:r>
      <w:r w:rsidR="006A2A28">
        <w:t xml:space="preserve">attention has the best bleu and meteor scores. However, the summaries are not really legible and it is hard to say if any one model performs better than the other. </w:t>
      </w:r>
    </w:p>
    <w:p w14:paraId="1C84DFA5" w14:textId="77777777" w:rsidR="007E723E" w:rsidRDefault="007E723E" w:rsidP="005679F7"/>
    <w:p w14:paraId="0DB2D407" w14:textId="77777777" w:rsidR="007E723E" w:rsidRPr="007E723E" w:rsidRDefault="007E723E">
      <w:pPr>
        <w:rPr>
          <w:b/>
          <w:bCs/>
        </w:rPr>
      </w:pPr>
      <w:r w:rsidRPr="007E723E">
        <w:rPr>
          <w:b/>
          <w:bCs/>
        </w:rPr>
        <w:t>Cosine and Bias:</w:t>
      </w:r>
    </w:p>
    <w:p w14:paraId="50963DEC" w14:textId="0E0F8DB0" w:rsidR="007E723E" w:rsidRDefault="007E723E">
      <w:r w:rsidRPr="007E723E">
        <w:rPr>
          <w:i/>
          <w:iCs/>
        </w:rPr>
        <w:t xml:space="preserve">League One side have signed striker season-long loan </w:t>
      </w:r>
      <w:proofErr w:type="spellStart"/>
      <w:r w:rsidRPr="007E723E">
        <w:rPr>
          <w:i/>
          <w:iCs/>
        </w:rPr>
        <w:t>loan</w:t>
      </w:r>
      <w:proofErr w:type="spellEnd"/>
      <w:r w:rsidRPr="007E723E">
        <w:rPr>
          <w:i/>
          <w:iCs/>
        </w:rPr>
        <w:t xml:space="preserve"> until the end of the season of the </w:t>
      </w:r>
      <w:proofErr w:type="gramStart"/>
      <w:r w:rsidRPr="007E723E">
        <w:rPr>
          <w:i/>
          <w:iCs/>
        </w:rPr>
        <w:t>season .</w:t>
      </w:r>
      <w:proofErr w:type="gramEnd"/>
      <w:r w:rsidRPr="007E723E">
        <w:rPr>
          <w:i/>
          <w:iCs/>
        </w:rPr>
        <w:t xml:space="preserve"> .</w:t>
      </w:r>
    </w:p>
    <w:p w14:paraId="7D8C0EE2" w14:textId="77777777" w:rsidR="007E723E" w:rsidRDefault="007E723E"/>
    <w:p w14:paraId="67AA9F94" w14:textId="5AE1ABC6" w:rsidR="007E723E" w:rsidRPr="007E723E" w:rsidRDefault="007E723E">
      <w:pPr>
        <w:rPr>
          <w:b/>
          <w:bCs/>
        </w:rPr>
      </w:pPr>
      <w:r w:rsidRPr="007E723E">
        <w:rPr>
          <w:b/>
          <w:bCs/>
        </w:rPr>
        <w:t xml:space="preserve">Cosine: </w:t>
      </w:r>
    </w:p>
    <w:p w14:paraId="1E87A0CD" w14:textId="2B3509F9" w:rsidR="007E723E" w:rsidRPr="007E723E" w:rsidRDefault="007E723E">
      <w:pPr>
        <w:rPr>
          <w:i/>
          <w:iCs/>
        </w:rPr>
      </w:pPr>
      <w:r w:rsidRPr="007E723E">
        <w:rPr>
          <w:i/>
          <w:iCs/>
        </w:rPr>
        <w:t xml:space="preserve">A woman has been found in hospital in hospital after being car in a woman in Gwynedd has </w:t>
      </w:r>
      <w:proofErr w:type="gramStart"/>
      <w:r w:rsidRPr="007E723E">
        <w:rPr>
          <w:i/>
          <w:iCs/>
        </w:rPr>
        <w:t>been .</w:t>
      </w:r>
      <w:proofErr w:type="gramEnd"/>
    </w:p>
    <w:p w14:paraId="2CEFEC8B" w14:textId="77777777" w:rsidR="007E723E" w:rsidRDefault="007E723E"/>
    <w:p w14:paraId="59432EC6" w14:textId="2CCC6EFF" w:rsidR="007E723E" w:rsidRPr="007E723E" w:rsidRDefault="007E723E">
      <w:pPr>
        <w:rPr>
          <w:b/>
          <w:bCs/>
        </w:rPr>
      </w:pPr>
      <w:r w:rsidRPr="007E723E">
        <w:rPr>
          <w:b/>
          <w:bCs/>
        </w:rPr>
        <w:t>Dot product:</w:t>
      </w:r>
    </w:p>
    <w:p w14:paraId="39CB08CD" w14:textId="08FF6246" w:rsidR="007E723E" w:rsidRPr="007E723E" w:rsidRDefault="007E723E">
      <w:pPr>
        <w:rPr>
          <w:i/>
          <w:iCs/>
        </w:rPr>
      </w:pPr>
      <w:r w:rsidRPr="007E723E">
        <w:rPr>
          <w:i/>
          <w:iCs/>
        </w:rPr>
        <w:t xml:space="preserve">slow National the National role the League One until the end of the season of the season of the </w:t>
      </w:r>
      <w:proofErr w:type="gramStart"/>
      <w:r w:rsidRPr="007E723E">
        <w:rPr>
          <w:i/>
          <w:iCs/>
        </w:rPr>
        <w:t>season .</w:t>
      </w:r>
      <w:proofErr w:type="gramEnd"/>
    </w:p>
    <w:p w14:paraId="4C65AB57" w14:textId="77777777" w:rsidR="007E723E" w:rsidRDefault="007E723E"/>
    <w:p w14:paraId="59E5B0B5" w14:textId="77777777" w:rsidR="007E723E" w:rsidRPr="007E723E" w:rsidRDefault="007E723E">
      <w:pPr>
        <w:rPr>
          <w:b/>
          <w:bCs/>
        </w:rPr>
      </w:pPr>
      <w:r w:rsidRPr="007E723E">
        <w:rPr>
          <w:b/>
          <w:bCs/>
        </w:rPr>
        <w:t>Cosine and weight:</w:t>
      </w:r>
    </w:p>
    <w:p w14:paraId="609B55BE" w14:textId="1674B0FD" w:rsidR="007E723E" w:rsidRPr="007E723E" w:rsidRDefault="007E723E">
      <w:pPr>
        <w:rPr>
          <w:i/>
          <w:iCs/>
        </w:rPr>
      </w:pPr>
      <w:r w:rsidRPr="007E723E">
        <w:rPr>
          <w:i/>
          <w:iCs/>
        </w:rPr>
        <w:t xml:space="preserve">The of </w:t>
      </w:r>
      <w:proofErr w:type="spellStart"/>
      <w:r w:rsidRPr="007E723E">
        <w:rPr>
          <w:i/>
          <w:iCs/>
        </w:rPr>
        <w:t>of</w:t>
      </w:r>
      <w:proofErr w:type="spellEnd"/>
      <w:r w:rsidRPr="007E723E">
        <w:rPr>
          <w:i/>
          <w:iCs/>
        </w:rPr>
        <w:t xml:space="preserve"> the of the of a Syria of </w:t>
      </w:r>
      <w:proofErr w:type="gramStart"/>
      <w:r w:rsidRPr="007E723E">
        <w:rPr>
          <w:i/>
          <w:iCs/>
        </w:rPr>
        <w:t>a .</w:t>
      </w:r>
      <w:proofErr w:type="gramEnd"/>
      <w:r w:rsidRPr="007E723E">
        <w:rPr>
          <w:i/>
          <w:iCs/>
        </w:rPr>
        <w:t xml:space="preserve"> in the </w:t>
      </w:r>
      <w:proofErr w:type="gramStart"/>
      <w:r w:rsidRPr="007E723E">
        <w:rPr>
          <w:i/>
          <w:iCs/>
        </w:rPr>
        <w:t>world ,</w:t>
      </w:r>
      <w:proofErr w:type="gramEnd"/>
      <w:r w:rsidRPr="007E723E">
        <w:rPr>
          <w:i/>
          <w:iCs/>
        </w:rPr>
        <w:t xml:space="preserve"> the BBC of the BBC . Saturday of the of the </w:t>
      </w:r>
      <w:proofErr w:type="gramStart"/>
      <w:r w:rsidRPr="007E723E">
        <w:rPr>
          <w:i/>
          <w:iCs/>
        </w:rPr>
        <w:t>BBC .</w:t>
      </w:r>
      <w:proofErr w:type="gramEnd"/>
      <w:r w:rsidRPr="007E723E">
        <w:rPr>
          <w:i/>
          <w:iCs/>
        </w:rPr>
        <w:t xml:space="preserve"> Saturday . . . </w:t>
      </w:r>
      <w:proofErr w:type="gramStart"/>
      <w:r w:rsidRPr="007E723E">
        <w:rPr>
          <w:i/>
          <w:iCs/>
        </w:rPr>
        <w:t>ago .</w:t>
      </w:r>
      <w:proofErr w:type="gramEnd"/>
      <w:r w:rsidRPr="007E723E">
        <w:rPr>
          <w:i/>
          <w:iCs/>
        </w:rPr>
        <w:t xml:space="preserve"> </w:t>
      </w:r>
      <w:proofErr w:type="gramStart"/>
      <w:r w:rsidRPr="007E723E">
        <w:rPr>
          <w:i/>
          <w:iCs/>
        </w:rPr>
        <w:t>Saturday .</w:t>
      </w:r>
      <w:proofErr w:type="gramEnd"/>
      <w:r w:rsidRPr="007E723E">
        <w:rPr>
          <w:i/>
          <w:iCs/>
        </w:rPr>
        <w:t xml:space="preserve"> the of the </w:t>
      </w:r>
      <w:proofErr w:type="gramStart"/>
      <w:r w:rsidRPr="007E723E">
        <w:rPr>
          <w:i/>
          <w:iCs/>
        </w:rPr>
        <w:t>world .</w:t>
      </w:r>
      <w:proofErr w:type="gramEnd"/>
      <w:r w:rsidRPr="007E723E">
        <w:rPr>
          <w:i/>
          <w:iCs/>
        </w:rPr>
        <w:t xml:space="preserve"> </w:t>
      </w:r>
      <w:proofErr w:type="gramStart"/>
      <w:r w:rsidRPr="007E723E">
        <w:rPr>
          <w:i/>
          <w:iCs/>
        </w:rPr>
        <w:t>Saturday .</w:t>
      </w:r>
      <w:proofErr w:type="gramEnd"/>
      <w:r w:rsidRPr="007E723E">
        <w:rPr>
          <w:i/>
          <w:iCs/>
        </w:rPr>
        <w:t xml:space="preserve"> the of the </w:t>
      </w:r>
      <w:proofErr w:type="gramStart"/>
      <w:r w:rsidRPr="007E723E">
        <w:rPr>
          <w:i/>
          <w:iCs/>
        </w:rPr>
        <w:t>. . . .</w:t>
      </w:r>
      <w:proofErr w:type="gramEnd"/>
      <w:r w:rsidRPr="007E723E">
        <w:rPr>
          <w:i/>
          <w:iCs/>
        </w:rPr>
        <w:t xml:space="preserve"> </w:t>
      </w:r>
      <w:proofErr w:type="gramStart"/>
      <w:r w:rsidRPr="007E723E">
        <w:rPr>
          <w:i/>
          <w:iCs/>
        </w:rPr>
        <w:t>ago .</w:t>
      </w:r>
      <w:proofErr w:type="gramEnd"/>
      <w:r w:rsidRPr="007E723E">
        <w:rPr>
          <w:i/>
          <w:iCs/>
        </w:rPr>
        <w:t xml:space="preserve"> </w:t>
      </w:r>
      <w:proofErr w:type="gramStart"/>
      <w:r w:rsidRPr="007E723E">
        <w:rPr>
          <w:i/>
          <w:iCs/>
        </w:rPr>
        <w:t>Saturday .</w:t>
      </w:r>
      <w:proofErr w:type="gramEnd"/>
      <w:r w:rsidRPr="007E723E">
        <w:rPr>
          <w:i/>
          <w:iCs/>
        </w:rPr>
        <w:t xml:space="preserve"> a </w:t>
      </w:r>
      <w:proofErr w:type="gramStart"/>
      <w:r w:rsidRPr="007E723E">
        <w:rPr>
          <w:i/>
          <w:iCs/>
        </w:rPr>
        <w:t>firms .</w:t>
      </w:r>
      <w:proofErr w:type="gramEnd"/>
      <w:r w:rsidRPr="007E723E">
        <w:rPr>
          <w:i/>
          <w:iCs/>
        </w:rPr>
        <w:t xml:space="preserve"> the signing of the of the world . . . Saturday </w:t>
      </w:r>
      <w:proofErr w:type="gramStart"/>
      <w:r w:rsidRPr="007E723E">
        <w:rPr>
          <w:i/>
          <w:iCs/>
        </w:rPr>
        <w:t>. . . .</w:t>
      </w:r>
      <w:proofErr w:type="gramEnd"/>
      <w:r w:rsidRPr="007E723E">
        <w:rPr>
          <w:i/>
          <w:iCs/>
        </w:rPr>
        <w:t xml:space="preserve"> </w:t>
      </w:r>
      <w:proofErr w:type="gramStart"/>
      <w:r w:rsidRPr="007E723E">
        <w:rPr>
          <w:i/>
          <w:iCs/>
        </w:rPr>
        <w:t>ago .</w:t>
      </w:r>
      <w:proofErr w:type="gramEnd"/>
      <w:r w:rsidRPr="007E723E">
        <w:rPr>
          <w:i/>
          <w:iCs/>
        </w:rPr>
        <w:t xml:space="preserve"> </w:t>
      </w:r>
      <w:proofErr w:type="gramStart"/>
      <w:r w:rsidRPr="007E723E">
        <w:rPr>
          <w:i/>
          <w:iCs/>
        </w:rPr>
        <w:t>Saturday .</w:t>
      </w:r>
      <w:proofErr w:type="gramEnd"/>
      <w:r w:rsidRPr="007E723E">
        <w:rPr>
          <w:i/>
          <w:iCs/>
        </w:rPr>
        <w:t xml:space="preserve"> the </w:t>
      </w:r>
      <w:proofErr w:type="gramStart"/>
      <w:r w:rsidRPr="007E723E">
        <w:rPr>
          <w:i/>
          <w:iCs/>
        </w:rPr>
        <w:t>. . . .</w:t>
      </w:r>
      <w:proofErr w:type="gramEnd"/>
      <w:r w:rsidRPr="007E723E">
        <w:rPr>
          <w:i/>
          <w:iCs/>
        </w:rPr>
        <w:t xml:space="preserve"> </w:t>
      </w:r>
      <w:proofErr w:type="gramStart"/>
      <w:r w:rsidRPr="007E723E">
        <w:rPr>
          <w:i/>
          <w:iCs/>
        </w:rPr>
        <w:t>ago .</w:t>
      </w:r>
      <w:proofErr w:type="gramEnd"/>
      <w:r w:rsidRPr="007E723E">
        <w:rPr>
          <w:i/>
          <w:iCs/>
        </w:rPr>
        <w:t xml:space="preserve"> </w:t>
      </w:r>
      <w:proofErr w:type="gramStart"/>
      <w:r w:rsidRPr="007E723E">
        <w:rPr>
          <w:i/>
          <w:iCs/>
        </w:rPr>
        <w:t>Saturday .</w:t>
      </w:r>
      <w:proofErr w:type="gramEnd"/>
      <w:r w:rsidRPr="007E723E">
        <w:rPr>
          <w:i/>
          <w:iCs/>
        </w:rPr>
        <w:t xml:space="preserve"> a </w:t>
      </w:r>
      <w:proofErr w:type="gramStart"/>
      <w:r w:rsidRPr="007E723E">
        <w:rPr>
          <w:i/>
          <w:iCs/>
        </w:rPr>
        <w:t>firms .</w:t>
      </w:r>
      <w:proofErr w:type="gramEnd"/>
      <w:r w:rsidRPr="007E723E">
        <w:rPr>
          <w:i/>
          <w:iCs/>
        </w:rPr>
        <w:t xml:space="preserve"> the signing of the of the </w:t>
      </w:r>
      <w:proofErr w:type="gramStart"/>
      <w:r w:rsidRPr="007E723E">
        <w:rPr>
          <w:i/>
          <w:iCs/>
        </w:rPr>
        <w:t>world .</w:t>
      </w:r>
      <w:proofErr w:type="gramEnd"/>
    </w:p>
    <w:p w14:paraId="1C60A60D" w14:textId="77777777" w:rsidR="007E723E" w:rsidRDefault="007E723E"/>
    <w:p w14:paraId="168EC9D2" w14:textId="77777777" w:rsidR="007E723E" w:rsidRPr="007E723E" w:rsidRDefault="007E723E">
      <w:pPr>
        <w:rPr>
          <w:b/>
          <w:bCs/>
        </w:rPr>
      </w:pPr>
      <w:r w:rsidRPr="007E723E">
        <w:rPr>
          <w:b/>
          <w:bCs/>
        </w:rPr>
        <w:t>Additive:</w:t>
      </w:r>
    </w:p>
    <w:p w14:paraId="2C2CCFEB" w14:textId="1C84D667" w:rsidR="00AA69CD" w:rsidRPr="007E723E" w:rsidRDefault="007E723E">
      <w:pPr>
        <w:rPr>
          <w:i/>
          <w:iCs/>
        </w:rPr>
      </w:pPr>
      <w:r w:rsidRPr="007E723E">
        <w:rPr>
          <w:i/>
          <w:iCs/>
        </w:rPr>
        <w:t xml:space="preserve">More than people have been offered for the first </w:t>
      </w:r>
      <w:proofErr w:type="gramStart"/>
      <w:r w:rsidRPr="007E723E">
        <w:rPr>
          <w:i/>
          <w:iCs/>
        </w:rPr>
        <w:t>time .</w:t>
      </w:r>
      <w:proofErr w:type="gramEnd"/>
      <w:r w:rsidRPr="007E723E">
        <w:rPr>
          <w:i/>
          <w:iCs/>
        </w:rPr>
        <w:t xml:space="preserve"> </w:t>
      </w:r>
      <w:proofErr w:type="gramStart"/>
      <w:r w:rsidRPr="007E723E">
        <w:rPr>
          <w:i/>
          <w:iCs/>
        </w:rPr>
        <w:t>months .</w:t>
      </w:r>
      <w:proofErr w:type="gramEnd"/>
      <w:r w:rsidRPr="007E723E">
        <w:rPr>
          <w:i/>
          <w:iCs/>
        </w:rPr>
        <w:t xml:space="preserve"> the first off </w:t>
      </w:r>
      <w:proofErr w:type="gramStart"/>
      <w:r w:rsidRPr="007E723E">
        <w:rPr>
          <w:i/>
          <w:iCs/>
        </w:rPr>
        <w:t>. . . .</w:t>
      </w:r>
      <w:proofErr w:type="gramEnd"/>
      <w:r w:rsidR="00AA69CD" w:rsidRPr="007E723E">
        <w:rPr>
          <w:i/>
          <w:iCs/>
        </w:rPr>
        <w:br w:type="page"/>
      </w:r>
    </w:p>
    <w:p w14:paraId="09C0B8C5" w14:textId="77777777" w:rsidR="007E723E" w:rsidRDefault="007E723E"/>
    <w:p w14:paraId="2F237B3D" w14:textId="580DA3B6" w:rsidR="00AA69CD" w:rsidRDefault="00AA69CD" w:rsidP="005679F7">
      <w:r>
        <w:t>Question 3</w:t>
      </w:r>
    </w:p>
    <w:p w14:paraId="1E4E5DC7" w14:textId="3F705AE8" w:rsidR="00AA69CD" w:rsidRDefault="00AA69CD" w:rsidP="005679F7"/>
    <w:p w14:paraId="5200341A" w14:textId="37F5ED15" w:rsidR="00AA69CD" w:rsidRPr="00B22EE6" w:rsidRDefault="00AA69CD" w:rsidP="00AA69C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2EE6">
        <w:rPr>
          <w:rFonts w:ascii="LMRoman10" w:eastAsia="Times New Roman" w:hAnsi="LMRoman10" w:cs="Times New Roman"/>
          <w:sz w:val="20"/>
          <w:szCs w:val="20"/>
        </w:rPr>
        <w:t>Code fixing the training loop</w:t>
      </w:r>
      <w:r w:rsidRPr="00B22EE6">
        <w:rPr>
          <w:rFonts w:ascii="LMRoman10" w:eastAsia="Times New Roman" w:hAnsi="LMRoman10" w:cs="Times New Roman"/>
          <w:sz w:val="20"/>
          <w:szCs w:val="20"/>
        </w:rPr>
        <w:br/>
      </w:r>
      <w:r w:rsidRPr="00B22EE6">
        <w:rPr>
          <w:rFonts w:ascii="LMRoman10" w:eastAsia="Times New Roman" w:hAnsi="LMRoman10" w:cs="Times New Roman"/>
          <w:sz w:val="20"/>
          <w:szCs w:val="20"/>
          <w:highlight w:val="yellow"/>
        </w:rPr>
        <w:t>See attached code</w:t>
      </w:r>
      <w:r w:rsidRPr="00B22EE6">
        <w:rPr>
          <w:rFonts w:ascii="LMRoman10" w:eastAsia="Times New Roman" w:hAnsi="LMRoman10" w:cs="Times New Roman"/>
          <w:sz w:val="20"/>
          <w:szCs w:val="20"/>
        </w:rPr>
        <w:br/>
      </w:r>
    </w:p>
    <w:p w14:paraId="1E8CEA87" w14:textId="218F0835" w:rsidR="00AA69CD" w:rsidRPr="006A2A28" w:rsidRDefault="00AA69CD" w:rsidP="00AA69C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22EE6">
        <w:rPr>
          <w:rFonts w:ascii="LMRoman10" w:eastAsia="Times New Roman" w:hAnsi="LMRoman10" w:cs="Times New Roman"/>
          <w:sz w:val="20"/>
          <w:szCs w:val="20"/>
        </w:rPr>
        <w:t>Description of what you did to the code for Q3.2</w:t>
      </w:r>
      <w:r w:rsidRPr="00B22EE6">
        <w:rPr>
          <w:rFonts w:ascii="LMRoman10" w:eastAsia="Times New Roman" w:hAnsi="LMRoman10" w:cs="Times New Roman"/>
          <w:sz w:val="20"/>
          <w:szCs w:val="20"/>
        </w:rPr>
        <w:br/>
      </w:r>
      <w:r w:rsidR="00B22EE6" w:rsidRPr="006A2A28">
        <w:rPr>
          <w:rFonts w:ascii="Times New Roman" w:eastAsia="Times New Roman" w:hAnsi="Times New Roman" w:cs="Times New Roman"/>
          <w:sz w:val="20"/>
          <w:szCs w:val="20"/>
        </w:rPr>
        <w:t xml:space="preserve">I modified </w:t>
      </w:r>
      <w:r w:rsidR="006A2A28" w:rsidRPr="006A2A28">
        <w:rPr>
          <w:rFonts w:ascii="Times New Roman" w:eastAsia="Times New Roman" w:hAnsi="Times New Roman" w:cs="Times New Roman"/>
          <w:sz w:val="20"/>
          <w:szCs w:val="20"/>
        </w:rPr>
        <w:t>the code to try total epochs = 0, 1, 2, 3.</w:t>
      </w:r>
    </w:p>
    <w:p w14:paraId="073A9C78" w14:textId="6BDE1ECC" w:rsidR="006A2A28" w:rsidRPr="006A2A28" w:rsidRDefault="006A2A28" w:rsidP="006A2A2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A2A28">
        <w:rPr>
          <w:rFonts w:ascii="Times New Roman" w:eastAsia="Times New Roman" w:hAnsi="Times New Roman" w:cs="Times New Roman"/>
          <w:sz w:val="20"/>
          <w:szCs w:val="20"/>
        </w:rPr>
        <w:t xml:space="preserve">The graph below shows </w:t>
      </w:r>
      <w:r>
        <w:rPr>
          <w:rFonts w:ascii="Times New Roman" w:eastAsia="Times New Roman" w:hAnsi="Times New Roman" w:cs="Times New Roman"/>
          <w:sz w:val="20"/>
          <w:szCs w:val="20"/>
        </w:rPr>
        <w:t>the average loss per iteration across 3 epochs. The average loss decreases as epochs increase.</w:t>
      </w:r>
    </w:p>
    <w:p w14:paraId="364ECD04" w14:textId="77777777" w:rsidR="006A2A28" w:rsidRDefault="006A2A28" w:rsidP="006A2A2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46448A" w14:textId="21017B7F" w:rsidR="00B22EE6" w:rsidRDefault="006A2A28" w:rsidP="00B22EE6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0EB7780" wp14:editId="369F1736">
            <wp:extent cx="5943600" cy="3686175"/>
            <wp:effectExtent l="0" t="0" r="1270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9F39BC8-6E76-4244-A2DF-26E9F13F55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DD0EB8" w14:textId="77777777" w:rsidR="006A2A28" w:rsidRPr="00B22EE6" w:rsidRDefault="006A2A28" w:rsidP="00B22EE6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592A9F" w14:textId="75534025" w:rsidR="00F80272" w:rsidRPr="006A2A28" w:rsidRDefault="00AA69CD" w:rsidP="006A2A28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2EE6">
        <w:rPr>
          <w:rFonts w:ascii="LMRoman10" w:eastAsia="Times New Roman" w:hAnsi="LMRoman10" w:cs="Times New Roman"/>
          <w:sz w:val="20"/>
          <w:szCs w:val="20"/>
        </w:rPr>
        <w:t>Scores for all models tested</w:t>
      </w:r>
    </w:p>
    <w:p w14:paraId="494EA9AF" w14:textId="77777777" w:rsidR="00AA69CD" w:rsidRDefault="00AA69CD" w:rsidP="00F80272">
      <w:pPr>
        <w:pStyle w:val="ListParagraph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LMRoman10" w:eastAsia="Times New Roman" w:hAnsi="LMRoman10" w:cs="Times New Roman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986"/>
        <w:gridCol w:w="3016"/>
      </w:tblGrid>
      <w:tr w:rsidR="006E6563" w14:paraId="009FADFC" w14:textId="77777777" w:rsidTr="002A42D7">
        <w:tc>
          <w:tcPr>
            <w:tcW w:w="2628" w:type="dxa"/>
          </w:tcPr>
          <w:p w14:paraId="72F5D994" w14:textId="77777777" w:rsidR="006E6563" w:rsidRDefault="006E6563" w:rsidP="002A42D7">
            <w:pPr>
              <w:pStyle w:val="ListParagraph"/>
              <w:ind w:left="0"/>
            </w:pPr>
          </w:p>
        </w:tc>
        <w:tc>
          <w:tcPr>
            <w:tcW w:w="2986" w:type="dxa"/>
          </w:tcPr>
          <w:p w14:paraId="5CA8FBD9" w14:textId="77777777" w:rsidR="006E6563" w:rsidRDefault="006E6563" w:rsidP="002A42D7">
            <w:pPr>
              <w:pStyle w:val="ListParagraph"/>
              <w:ind w:left="0"/>
            </w:pPr>
            <w:r>
              <w:t>Meteor</w:t>
            </w:r>
          </w:p>
        </w:tc>
        <w:tc>
          <w:tcPr>
            <w:tcW w:w="3016" w:type="dxa"/>
          </w:tcPr>
          <w:p w14:paraId="59D2A20D" w14:textId="77777777" w:rsidR="006E6563" w:rsidRDefault="006E6563" w:rsidP="002A42D7">
            <w:pPr>
              <w:pStyle w:val="ListParagraph"/>
              <w:ind w:left="0"/>
            </w:pPr>
            <w:r>
              <w:t>Bleu</w:t>
            </w:r>
          </w:p>
        </w:tc>
      </w:tr>
      <w:tr w:rsidR="006E6563" w14:paraId="0A9BC00E" w14:textId="77777777" w:rsidTr="002A42D7">
        <w:tc>
          <w:tcPr>
            <w:tcW w:w="2628" w:type="dxa"/>
          </w:tcPr>
          <w:p w14:paraId="08E2472F" w14:textId="2582F3A6" w:rsidR="006E6563" w:rsidRDefault="006E6563" w:rsidP="002A42D7">
            <w:pPr>
              <w:pStyle w:val="ListParagraph"/>
              <w:ind w:left="0"/>
            </w:pPr>
            <w:r>
              <w:t>GPT Untrained</w:t>
            </w:r>
          </w:p>
        </w:tc>
        <w:tc>
          <w:tcPr>
            <w:tcW w:w="2986" w:type="dxa"/>
          </w:tcPr>
          <w:p w14:paraId="6BD1971C" w14:textId="6ABB3F34" w:rsidR="006E6563" w:rsidRPr="00D67942" w:rsidRDefault="001C3903" w:rsidP="002A42D7">
            <w:pPr>
              <w:pStyle w:val="ListParagraph"/>
              <w:ind w:left="0"/>
            </w:pPr>
            <w:r w:rsidRPr="001C3903">
              <w:t>0.09347619536694315</w:t>
            </w:r>
          </w:p>
        </w:tc>
        <w:tc>
          <w:tcPr>
            <w:tcW w:w="3016" w:type="dxa"/>
          </w:tcPr>
          <w:p w14:paraId="629F0BFC" w14:textId="52D6D84C" w:rsidR="006E6563" w:rsidRPr="00D67942" w:rsidRDefault="001C3903" w:rsidP="002A42D7">
            <w:pPr>
              <w:pStyle w:val="ListParagraph"/>
              <w:ind w:left="0"/>
            </w:pPr>
            <w:r w:rsidRPr="001C3903">
              <w:t>0.025283065292573268</w:t>
            </w:r>
          </w:p>
        </w:tc>
      </w:tr>
      <w:tr w:rsidR="006E6563" w14:paraId="3E3B442A" w14:textId="77777777" w:rsidTr="002A42D7">
        <w:tc>
          <w:tcPr>
            <w:tcW w:w="2628" w:type="dxa"/>
          </w:tcPr>
          <w:p w14:paraId="14239615" w14:textId="67CE07AE" w:rsidR="006E6563" w:rsidRDefault="006E6563" w:rsidP="002A42D7">
            <w:pPr>
              <w:pStyle w:val="ListParagraph"/>
              <w:ind w:left="0"/>
            </w:pPr>
            <w:r>
              <w:t>GPT Trained – 1 epoch</w:t>
            </w:r>
          </w:p>
        </w:tc>
        <w:tc>
          <w:tcPr>
            <w:tcW w:w="2986" w:type="dxa"/>
          </w:tcPr>
          <w:p w14:paraId="34415190" w14:textId="66B4007C" w:rsidR="006E6563" w:rsidRPr="001A0AD1" w:rsidRDefault="001C3903" w:rsidP="002A42D7">
            <w:pPr>
              <w:pStyle w:val="ListParagraph"/>
              <w:ind w:left="0"/>
            </w:pPr>
            <w:r w:rsidRPr="001C3903">
              <w:t>0.17167498701254766</w:t>
            </w:r>
          </w:p>
        </w:tc>
        <w:tc>
          <w:tcPr>
            <w:tcW w:w="3016" w:type="dxa"/>
          </w:tcPr>
          <w:p w14:paraId="48E2C20D" w14:textId="3C2E2D18" w:rsidR="006E6563" w:rsidRPr="001A0AD1" w:rsidRDefault="001C3903" w:rsidP="002A42D7">
            <w:pPr>
              <w:pStyle w:val="ListParagraph"/>
              <w:ind w:left="0"/>
            </w:pPr>
            <w:r w:rsidRPr="001C3903">
              <w:t>0.07038252142803962</w:t>
            </w:r>
          </w:p>
        </w:tc>
      </w:tr>
      <w:tr w:rsidR="006E6563" w14:paraId="0E020575" w14:textId="77777777" w:rsidTr="002A42D7">
        <w:tc>
          <w:tcPr>
            <w:tcW w:w="2628" w:type="dxa"/>
          </w:tcPr>
          <w:p w14:paraId="02B2D820" w14:textId="37323650" w:rsidR="006E6563" w:rsidRDefault="006E6563" w:rsidP="006E6563">
            <w:pPr>
              <w:pStyle w:val="ListParagraph"/>
              <w:ind w:left="0"/>
            </w:pPr>
            <w:r>
              <w:t xml:space="preserve">GPT Trained – 2 </w:t>
            </w:r>
            <w:proofErr w:type="gramStart"/>
            <w:r>
              <w:t>epoch</w:t>
            </w:r>
            <w:proofErr w:type="gramEnd"/>
          </w:p>
        </w:tc>
        <w:tc>
          <w:tcPr>
            <w:tcW w:w="2986" w:type="dxa"/>
          </w:tcPr>
          <w:p w14:paraId="221A0770" w14:textId="3A7B661D" w:rsidR="006E6563" w:rsidRPr="001A0AD1" w:rsidRDefault="001C3903" w:rsidP="006E6563">
            <w:pPr>
              <w:pStyle w:val="ListParagraph"/>
              <w:ind w:left="0"/>
            </w:pPr>
            <w:r w:rsidRPr="001C3903">
              <w:t>0.16321751628798245</w:t>
            </w:r>
          </w:p>
        </w:tc>
        <w:tc>
          <w:tcPr>
            <w:tcW w:w="3016" w:type="dxa"/>
          </w:tcPr>
          <w:p w14:paraId="5B9C15ED" w14:textId="63C80CD4" w:rsidR="006E6563" w:rsidRPr="001A0AD1" w:rsidRDefault="001C3903" w:rsidP="006E6563">
            <w:pPr>
              <w:pStyle w:val="ListParagraph"/>
              <w:ind w:left="0"/>
            </w:pPr>
            <w:r w:rsidRPr="001C3903">
              <w:t>0.06619563969947423</w:t>
            </w:r>
          </w:p>
        </w:tc>
      </w:tr>
      <w:tr w:rsidR="006E6563" w14:paraId="743131BC" w14:textId="77777777" w:rsidTr="002A42D7">
        <w:tc>
          <w:tcPr>
            <w:tcW w:w="2628" w:type="dxa"/>
          </w:tcPr>
          <w:p w14:paraId="7E98239B" w14:textId="2FE47882" w:rsidR="006E6563" w:rsidRDefault="006E6563" w:rsidP="006E6563">
            <w:pPr>
              <w:pStyle w:val="ListParagraph"/>
              <w:ind w:left="0"/>
            </w:pPr>
            <w:r>
              <w:t xml:space="preserve">GPT Trained – 3 </w:t>
            </w:r>
            <w:proofErr w:type="gramStart"/>
            <w:r>
              <w:t>epoch</w:t>
            </w:r>
            <w:proofErr w:type="gramEnd"/>
          </w:p>
        </w:tc>
        <w:tc>
          <w:tcPr>
            <w:tcW w:w="2986" w:type="dxa"/>
          </w:tcPr>
          <w:p w14:paraId="2D9AE3CD" w14:textId="042DD222" w:rsidR="006E6563" w:rsidRPr="001A0AD1" w:rsidRDefault="001C3903" w:rsidP="001C3903">
            <w:pPr>
              <w:pStyle w:val="ListParagraph"/>
              <w:tabs>
                <w:tab w:val="left" w:pos="766"/>
              </w:tabs>
              <w:ind w:left="0"/>
            </w:pPr>
            <w:r w:rsidRPr="001C3903">
              <w:t>0.17472824178494872</w:t>
            </w:r>
          </w:p>
        </w:tc>
        <w:tc>
          <w:tcPr>
            <w:tcW w:w="3016" w:type="dxa"/>
          </w:tcPr>
          <w:p w14:paraId="2A21F7EE" w14:textId="52C43912" w:rsidR="006E6563" w:rsidRPr="001A0AD1" w:rsidRDefault="001C3903" w:rsidP="006E6563">
            <w:pPr>
              <w:pStyle w:val="ListParagraph"/>
              <w:ind w:left="0"/>
            </w:pPr>
            <w:r w:rsidRPr="001C3903">
              <w:t>0.07069547691627812</w:t>
            </w:r>
          </w:p>
        </w:tc>
      </w:tr>
    </w:tbl>
    <w:p w14:paraId="47152956" w14:textId="3E4971DB" w:rsidR="006E6563" w:rsidRDefault="006E6563" w:rsidP="00E200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82BB96" w14:textId="77777777" w:rsidR="006A2A28" w:rsidRPr="006E6563" w:rsidRDefault="006A2A28" w:rsidP="00E200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3D03BE" w14:textId="15D0BD7C" w:rsidR="00AA69CD" w:rsidRDefault="00AA69CD" w:rsidP="00AA69C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A69CD">
        <w:rPr>
          <w:rFonts w:ascii="LMRoman10" w:eastAsia="Times New Roman" w:hAnsi="LMRoman10" w:cs="Times New Roman"/>
          <w:sz w:val="20"/>
          <w:szCs w:val="20"/>
        </w:rPr>
        <w:lastRenderedPageBreak/>
        <w:t xml:space="preserve">Your overall comparison from Q3.3 </w:t>
      </w:r>
      <w:r w:rsidR="001C296A">
        <w:rPr>
          <w:rFonts w:ascii="LMRoman10" w:eastAsia="Times New Roman" w:hAnsi="LMRoman10" w:cs="Times New Roman"/>
          <w:sz w:val="20"/>
          <w:szCs w:val="20"/>
        </w:rPr>
        <w:br/>
      </w:r>
    </w:p>
    <w:p w14:paraId="04020336" w14:textId="5EBBDDAC" w:rsidR="006A2A28" w:rsidRDefault="006A2A28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833F72F" wp14:editId="75A356DA">
            <wp:extent cx="5943600" cy="4437185"/>
            <wp:effectExtent l="0" t="0" r="12700" b="825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A5A8204-2E0C-C64A-9F22-CC6CABF0E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14C154" w14:textId="77777777" w:rsidR="006A2A28" w:rsidRPr="006A2A28" w:rsidRDefault="006A2A28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170"/>
        <w:gridCol w:w="2691"/>
        <w:gridCol w:w="2588"/>
        <w:gridCol w:w="2726"/>
      </w:tblGrid>
      <w:tr w:rsidR="001C296A" w14:paraId="368F3486" w14:textId="77777777" w:rsidTr="001C296A">
        <w:tc>
          <w:tcPr>
            <w:tcW w:w="3861" w:type="dxa"/>
            <w:gridSpan w:val="2"/>
          </w:tcPr>
          <w:p w14:paraId="4923BF36" w14:textId="6214E003" w:rsidR="001C296A" w:rsidRDefault="001C296A" w:rsidP="002A42D7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588" w:type="dxa"/>
          </w:tcPr>
          <w:p w14:paraId="7B6B65D6" w14:textId="77777777" w:rsidR="001C296A" w:rsidRDefault="001C296A" w:rsidP="002A42D7">
            <w:pPr>
              <w:pStyle w:val="ListParagraph"/>
              <w:ind w:left="0"/>
            </w:pPr>
            <w:r>
              <w:t>Meteor</w:t>
            </w:r>
          </w:p>
        </w:tc>
        <w:tc>
          <w:tcPr>
            <w:tcW w:w="2726" w:type="dxa"/>
          </w:tcPr>
          <w:p w14:paraId="622EC02C" w14:textId="77777777" w:rsidR="001C296A" w:rsidRDefault="001C296A" w:rsidP="002A42D7">
            <w:pPr>
              <w:pStyle w:val="ListParagraph"/>
              <w:ind w:left="0"/>
            </w:pPr>
            <w:r>
              <w:t>Bleu</w:t>
            </w:r>
          </w:p>
        </w:tc>
      </w:tr>
      <w:tr w:rsidR="001C296A" w14:paraId="7BD9D209" w14:textId="77777777" w:rsidTr="001C296A">
        <w:tc>
          <w:tcPr>
            <w:tcW w:w="1170" w:type="dxa"/>
            <w:vMerge w:val="restart"/>
          </w:tcPr>
          <w:p w14:paraId="4CBE8931" w14:textId="7BC73CEB" w:rsidR="001C296A" w:rsidRDefault="001C296A" w:rsidP="001C296A">
            <w:pPr>
              <w:pStyle w:val="ListParagraph"/>
              <w:ind w:left="0"/>
            </w:pPr>
            <w:r>
              <w:t>Baseline</w:t>
            </w:r>
          </w:p>
        </w:tc>
        <w:tc>
          <w:tcPr>
            <w:tcW w:w="2691" w:type="dxa"/>
          </w:tcPr>
          <w:p w14:paraId="44A1ECC0" w14:textId="18210FF1" w:rsidR="001C296A" w:rsidRDefault="001C296A" w:rsidP="001C296A">
            <w:pPr>
              <w:pStyle w:val="ListParagraph"/>
              <w:ind w:left="0"/>
            </w:pPr>
            <w:r>
              <w:t>Cosine</w:t>
            </w:r>
          </w:p>
        </w:tc>
        <w:tc>
          <w:tcPr>
            <w:tcW w:w="2588" w:type="dxa"/>
          </w:tcPr>
          <w:p w14:paraId="13045453" w14:textId="476D3EEE" w:rsidR="001C296A" w:rsidRPr="00D67942" w:rsidRDefault="001C296A" w:rsidP="001C296A">
            <w:pPr>
              <w:pStyle w:val="ListParagraph"/>
              <w:ind w:left="0"/>
            </w:pPr>
            <w:r w:rsidRPr="001A0AD1">
              <w:t>0.0666923267195759</w:t>
            </w:r>
          </w:p>
        </w:tc>
        <w:tc>
          <w:tcPr>
            <w:tcW w:w="2726" w:type="dxa"/>
          </w:tcPr>
          <w:p w14:paraId="2823AE13" w14:textId="45141B02" w:rsidR="001C296A" w:rsidRPr="00D67942" w:rsidRDefault="001C296A" w:rsidP="001C296A">
            <w:pPr>
              <w:pStyle w:val="ListParagraph"/>
              <w:ind w:left="0"/>
            </w:pPr>
            <w:r w:rsidRPr="001A0AD1">
              <w:t>0.017648784672166164</w:t>
            </w:r>
          </w:p>
        </w:tc>
      </w:tr>
      <w:tr w:rsidR="001C296A" w14:paraId="549ADF0A" w14:textId="77777777" w:rsidTr="001C296A">
        <w:tc>
          <w:tcPr>
            <w:tcW w:w="1170" w:type="dxa"/>
            <w:vMerge/>
          </w:tcPr>
          <w:p w14:paraId="3852B56C" w14:textId="77777777" w:rsidR="001C296A" w:rsidRDefault="001C296A" w:rsidP="001C296A">
            <w:pPr>
              <w:pStyle w:val="ListParagraph"/>
              <w:ind w:left="0"/>
            </w:pPr>
          </w:p>
        </w:tc>
        <w:tc>
          <w:tcPr>
            <w:tcW w:w="2691" w:type="dxa"/>
          </w:tcPr>
          <w:p w14:paraId="5806BBB0" w14:textId="2F5D00CE" w:rsidR="001C296A" w:rsidRDefault="001C296A" w:rsidP="001C296A">
            <w:pPr>
              <w:pStyle w:val="ListParagraph"/>
              <w:ind w:left="0"/>
            </w:pPr>
            <w:r>
              <w:t>Lead-5</w:t>
            </w:r>
          </w:p>
        </w:tc>
        <w:tc>
          <w:tcPr>
            <w:tcW w:w="2588" w:type="dxa"/>
          </w:tcPr>
          <w:p w14:paraId="155B2568" w14:textId="1DF4B9F3" w:rsidR="001C296A" w:rsidRPr="00D67942" w:rsidRDefault="001C296A" w:rsidP="001C296A">
            <w:pPr>
              <w:pStyle w:val="ListParagraph"/>
              <w:ind w:left="0"/>
            </w:pPr>
            <w:r w:rsidRPr="001A0AD1">
              <w:t>0.029603970224661547</w:t>
            </w:r>
          </w:p>
        </w:tc>
        <w:tc>
          <w:tcPr>
            <w:tcW w:w="2726" w:type="dxa"/>
          </w:tcPr>
          <w:p w14:paraId="64B6D1C8" w14:textId="508E7452" w:rsidR="001C296A" w:rsidRPr="00D67942" w:rsidRDefault="001C296A" w:rsidP="001C296A">
            <w:pPr>
              <w:pStyle w:val="ListParagraph"/>
              <w:ind w:left="0"/>
            </w:pPr>
            <w:r w:rsidRPr="001A0AD1">
              <w:t>0.0006155197606327774</w:t>
            </w:r>
          </w:p>
        </w:tc>
      </w:tr>
      <w:tr w:rsidR="001C296A" w14:paraId="33E5A437" w14:textId="77777777" w:rsidTr="001C296A">
        <w:tc>
          <w:tcPr>
            <w:tcW w:w="1170" w:type="dxa"/>
            <w:vMerge/>
          </w:tcPr>
          <w:p w14:paraId="7C54041B" w14:textId="77777777" w:rsidR="001C296A" w:rsidRDefault="001C296A" w:rsidP="001C296A">
            <w:pPr>
              <w:pStyle w:val="ListParagraph"/>
              <w:ind w:left="0"/>
            </w:pPr>
          </w:p>
        </w:tc>
        <w:tc>
          <w:tcPr>
            <w:tcW w:w="2691" w:type="dxa"/>
          </w:tcPr>
          <w:p w14:paraId="3E2E84BB" w14:textId="04114DDA" w:rsidR="001C296A" w:rsidRDefault="001C296A" w:rsidP="001C296A">
            <w:pPr>
              <w:pStyle w:val="ListParagraph"/>
              <w:ind w:left="0"/>
            </w:pPr>
            <w:r>
              <w:t>Lead-10</w:t>
            </w:r>
          </w:p>
        </w:tc>
        <w:tc>
          <w:tcPr>
            <w:tcW w:w="2588" w:type="dxa"/>
          </w:tcPr>
          <w:p w14:paraId="19A6DCC4" w14:textId="26E4526E" w:rsidR="001C296A" w:rsidRPr="00D67942" w:rsidRDefault="001C296A" w:rsidP="001C296A">
            <w:pPr>
              <w:pStyle w:val="ListParagraph"/>
              <w:ind w:left="0"/>
            </w:pPr>
            <w:r w:rsidRPr="001A0AD1">
              <w:t>0.054913643306992346</w:t>
            </w:r>
          </w:p>
        </w:tc>
        <w:tc>
          <w:tcPr>
            <w:tcW w:w="2726" w:type="dxa"/>
          </w:tcPr>
          <w:p w14:paraId="31701515" w14:textId="203AFC36" w:rsidR="001C296A" w:rsidRPr="00D67942" w:rsidRDefault="001C296A" w:rsidP="001C296A">
            <w:pPr>
              <w:pStyle w:val="ListParagraph"/>
              <w:ind w:left="0"/>
            </w:pPr>
            <w:r w:rsidRPr="001A0AD1">
              <w:t>0.005387044545178414</w:t>
            </w:r>
          </w:p>
        </w:tc>
      </w:tr>
      <w:tr w:rsidR="001C296A" w14:paraId="2AD69042" w14:textId="77777777" w:rsidTr="001C296A">
        <w:tc>
          <w:tcPr>
            <w:tcW w:w="1170" w:type="dxa"/>
            <w:vMerge w:val="restart"/>
          </w:tcPr>
          <w:p w14:paraId="26233690" w14:textId="5729A70E" w:rsidR="001C296A" w:rsidRDefault="001C296A" w:rsidP="001C296A">
            <w:pPr>
              <w:pStyle w:val="ListParagraph"/>
              <w:ind w:left="0"/>
            </w:pPr>
            <w:r>
              <w:t>RNN</w:t>
            </w:r>
          </w:p>
        </w:tc>
        <w:tc>
          <w:tcPr>
            <w:tcW w:w="2691" w:type="dxa"/>
          </w:tcPr>
          <w:p w14:paraId="662A09F8" w14:textId="76AB5685" w:rsidR="001C296A" w:rsidRDefault="001C296A" w:rsidP="001C296A">
            <w:pPr>
              <w:pStyle w:val="ListParagraph"/>
              <w:ind w:left="0"/>
            </w:pPr>
            <w:proofErr w:type="spellStart"/>
            <w:r>
              <w:t>RNN_Cosine</w:t>
            </w:r>
            <w:proofErr w:type="spellEnd"/>
          </w:p>
        </w:tc>
        <w:tc>
          <w:tcPr>
            <w:tcW w:w="2588" w:type="dxa"/>
          </w:tcPr>
          <w:p w14:paraId="75CD5E5C" w14:textId="3D8F04EA" w:rsidR="001C296A" w:rsidRPr="006E6563" w:rsidRDefault="001C296A" w:rsidP="001C296A">
            <w:pPr>
              <w:pStyle w:val="ListParagraph"/>
              <w:ind w:left="0"/>
            </w:pPr>
            <w:r w:rsidRPr="00D67942">
              <w:t>0.0689835096559482</w:t>
            </w:r>
          </w:p>
        </w:tc>
        <w:tc>
          <w:tcPr>
            <w:tcW w:w="2726" w:type="dxa"/>
          </w:tcPr>
          <w:p w14:paraId="62A9E582" w14:textId="32BC496B" w:rsidR="001C296A" w:rsidRPr="006E6563" w:rsidRDefault="001C296A" w:rsidP="001C296A">
            <w:pPr>
              <w:pStyle w:val="ListParagraph"/>
              <w:ind w:left="0"/>
            </w:pPr>
            <w:r w:rsidRPr="00D67942">
              <w:t>0.014197315458878123</w:t>
            </w:r>
          </w:p>
        </w:tc>
      </w:tr>
      <w:tr w:rsidR="001C296A" w14:paraId="584CABC5" w14:textId="77777777" w:rsidTr="001C296A">
        <w:tc>
          <w:tcPr>
            <w:tcW w:w="1170" w:type="dxa"/>
            <w:vMerge/>
          </w:tcPr>
          <w:p w14:paraId="4869FF85" w14:textId="77777777" w:rsidR="001C296A" w:rsidRDefault="001C296A" w:rsidP="001C296A">
            <w:pPr>
              <w:pStyle w:val="ListParagraph"/>
              <w:ind w:left="0"/>
            </w:pPr>
          </w:p>
        </w:tc>
        <w:tc>
          <w:tcPr>
            <w:tcW w:w="2691" w:type="dxa"/>
          </w:tcPr>
          <w:p w14:paraId="6CBC8921" w14:textId="2FF0EABC" w:rsidR="001C296A" w:rsidRDefault="001C296A" w:rsidP="001C296A">
            <w:pPr>
              <w:pStyle w:val="ListParagraph"/>
              <w:ind w:left="0"/>
            </w:pPr>
            <w:r>
              <w:t>Dot Product Attention</w:t>
            </w:r>
          </w:p>
        </w:tc>
        <w:tc>
          <w:tcPr>
            <w:tcW w:w="2588" w:type="dxa"/>
          </w:tcPr>
          <w:p w14:paraId="17E5A91B" w14:textId="0BFDED87" w:rsidR="001C296A" w:rsidRPr="006E6563" w:rsidRDefault="001C296A" w:rsidP="001C296A">
            <w:pPr>
              <w:pStyle w:val="ListParagraph"/>
              <w:ind w:left="0"/>
            </w:pPr>
            <w:r w:rsidRPr="00D67942">
              <w:t>0.07373643350652785</w:t>
            </w:r>
          </w:p>
        </w:tc>
        <w:tc>
          <w:tcPr>
            <w:tcW w:w="2726" w:type="dxa"/>
          </w:tcPr>
          <w:p w14:paraId="60953CDC" w14:textId="278E03ED" w:rsidR="001C296A" w:rsidRPr="006E6563" w:rsidRDefault="001C296A" w:rsidP="001C296A">
            <w:pPr>
              <w:pStyle w:val="ListParagraph"/>
              <w:ind w:left="0"/>
            </w:pPr>
            <w:r w:rsidRPr="00D67942">
              <w:t>0.016022136762152413</w:t>
            </w:r>
          </w:p>
        </w:tc>
      </w:tr>
      <w:tr w:rsidR="001C296A" w14:paraId="0FDF7AB7" w14:textId="77777777" w:rsidTr="001C296A">
        <w:tc>
          <w:tcPr>
            <w:tcW w:w="1170" w:type="dxa"/>
            <w:vMerge/>
          </w:tcPr>
          <w:p w14:paraId="309235EE" w14:textId="77777777" w:rsidR="001C296A" w:rsidRDefault="001C296A" w:rsidP="001C296A">
            <w:pPr>
              <w:pStyle w:val="ListParagraph"/>
              <w:ind w:left="0"/>
            </w:pPr>
          </w:p>
        </w:tc>
        <w:tc>
          <w:tcPr>
            <w:tcW w:w="2691" w:type="dxa"/>
          </w:tcPr>
          <w:p w14:paraId="050DEF76" w14:textId="257C6743" w:rsidR="001C296A" w:rsidRDefault="001C296A" w:rsidP="001C296A">
            <w:pPr>
              <w:pStyle w:val="ListParagraph"/>
              <w:ind w:left="0"/>
            </w:pPr>
            <w:r>
              <w:t>Cosine + Bias</w:t>
            </w:r>
          </w:p>
        </w:tc>
        <w:tc>
          <w:tcPr>
            <w:tcW w:w="2588" w:type="dxa"/>
          </w:tcPr>
          <w:p w14:paraId="02A841DC" w14:textId="47ECCA8C" w:rsidR="001C296A" w:rsidRPr="006E6563" w:rsidRDefault="001C296A" w:rsidP="001C296A">
            <w:pPr>
              <w:pStyle w:val="ListParagraph"/>
              <w:ind w:left="0"/>
            </w:pPr>
            <w:r w:rsidRPr="00D67942">
              <w:t>0.05434909698096362</w:t>
            </w:r>
          </w:p>
        </w:tc>
        <w:tc>
          <w:tcPr>
            <w:tcW w:w="2726" w:type="dxa"/>
          </w:tcPr>
          <w:p w14:paraId="0BF34D0C" w14:textId="62233F77" w:rsidR="001C296A" w:rsidRPr="006E6563" w:rsidRDefault="001C296A" w:rsidP="001C296A">
            <w:pPr>
              <w:pStyle w:val="ListParagraph"/>
              <w:ind w:left="0"/>
            </w:pPr>
            <w:r w:rsidRPr="00D67942">
              <w:t>0.01275059669267597</w:t>
            </w:r>
          </w:p>
        </w:tc>
      </w:tr>
      <w:tr w:rsidR="001C296A" w14:paraId="585D6EF3" w14:textId="77777777" w:rsidTr="001C296A">
        <w:tc>
          <w:tcPr>
            <w:tcW w:w="1170" w:type="dxa"/>
            <w:vMerge/>
          </w:tcPr>
          <w:p w14:paraId="4BCA48D6" w14:textId="77777777" w:rsidR="001C296A" w:rsidRDefault="001C296A" w:rsidP="001C296A">
            <w:pPr>
              <w:pStyle w:val="ListParagraph"/>
              <w:ind w:left="0"/>
            </w:pPr>
          </w:p>
        </w:tc>
        <w:tc>
          <w:tcPr>
            <w:tcW w:w="2691" w:type="dxa"/>
          </w:tcPr>
          <w:p w14:paraId="316B9F70" w14:textId="742BB4F6" w:rsidR="001C296A" w:rsidRDefault="001C296A" w:rsidP="001C296A">
            <w:pPr>
              <w:pStyle w:val="ListParagraph"/>
              <w:ind w:left="0"/>
            </w:pPr>
            <w:r>
              <w:t>Cosine + Weight</w:t>
            </w:r>
          </w:p>
        </w:tc>
        <w:tc>
          <w:tcPr>
            <w:tcW w:w="2588" w:type="dxa"/>
          </w:tcPr>
          <w:p w14:paraId="08D04CCE" w14:textId="17980BA1" w:rsidR="001C296A" w:rsidRPr="006E6563" w:rsidRDefault="001C296A" w:rsidP="001C296A">
            <w:pPr>
              <w:pStyle w:val="ListParagraph"/>
              <w:ind w:left="0"/>
            </w:pPr>
            <w:r w:rsidRPr="00D67942">
              <w:t>0.07867349433933502</w:t>
            </w:r>
          </w:p>
        </w:tc>
        <w:tc>
          <w:tcPr>
            <w:tcW w:w="2726" w:type="dxa"/>
          </w:tcPr>
          <w:p w14:paraId="3A1F2865" w14:textId="3F02CCF8" w:rsidR="001C296A" w:rsidRPr="006E6563" w:rsidRDefault="001C296A" w:rsidP="001C296A">
            <w:pPr>
              <w:pStyle w:val="ListParagraph"/>
              <w:ind w:left="0"/>
            </w:pPr>
            <w:r w:rsidRPr="00D67942">
              <w:t>0.02201635047266139</w:t>
            </w:r>
          </w:p>
        </w:tc>
      </w:tr>
      <w:tr w:rsidR="001C296A" w14:paraId="08CF857C" w14:textId="77777777" w:rsidTr="001C296A">
        <w:tc>
          <w:tcPr>
            <w:tcW w:w="1170" w:type="dxa"/>
            <w:vMerge/>
          </w:tcPr>
          <w:p w14:paraId="38A6F1E7" w14:textId="77777777" w:rsidR="001C296A" w:rsidRDefault="001C296A" w:rsidP="001C296A">
            <w:pPr>
              <w:pStyle w:val="ListParagraph"/>
              <w:ind w:left="0"/>
            </w:pPr>
          </w:p>
        </w:tc>
        <w:tc>
          <w:tcPr>
            <w:tcW w:w="2691" w:type="dxa"/>
          </w:tcPr>
          <w:p w14:paraId="2F483929" w14:textId="2A59232B" w:rsidR="001C296A" w:rsidRDefault="001C296A" w:rsidP="001C296A">
            <w:pPr>
              <w:pStyle w:val="ListParagraph"/>
              <w:ind w:left="0"/>
            </w:pPr>
            <w:r>
              <w:t>Additive</w:t>
            </w:r>
          </w:p>
        </w:tc>
        <w:tc>
          <w:tcPr>
            <w:tcW w:w="2588" w:type="dxa"/>
          </w:tcPr>
          <w:p w14:paraId="00C5AA26" w14:textId="2814748E" w:rsidR="001C296A" w:rsidRPr="006E6563" w:rsidRDefault="001C296A" w:rsidP="001C296A">
            <w:pPr>
              <w:pStyle w:val="ListParagraph"/>
              <w:ind w:left="0"/>
            </w:pPr>
            <w:r w:rsidRPr="00D67942">
              <w:t>0.08632443257129131</w:t>
            </w:r>
          </w:p>
        </w:tc>
        <w:tc>
          <w:tcPr>
            <w:tcW w:w="2726" w:type="dxa"/>
          </w:tcPr>
          <w:p w14:paraId="3A1D1586" w14:textId="33C84234" w:rsidR="001C296A" w:rsidRPr="006E6563" w:rsidRDefault="001C296A" w:rsidP="001C296A">
            <w:pPr>
              <w:pStyle w:val="ListParagraph"/>
              <w:ind w:left="0"/>
            </w:pPr>
            <w:r w:rsidRPr="00D67942">
              <w:t>0.025037633875743086</w:t>
            </w:r>
          </w:p>
        </w:tc>
      </w:tr>
      <w:tr w:rsidR="001C296A" w14:paraId="22C62A3F" w14:textId="77777777" w:rsidTr="001C296A">
        <w:tc>
          <w:tcPr>
            <w:tcW w:w="1170" w:type="dxa"/>
            <w:vMerge w:val="restart"/>
          </w:tcPr>
          <w:p w14:paraId="0F072FB0" w14:textId="5B215D99" w:rsidR="001C296A" w:rsidRDefault="001C296A" w:rsidP="001C296A">
            <w:pPr>
              <w:pStyle w:val="ListParagraph"/>
              <w:ind w:left="0"/>
            </w:pPr>
            <w:r>
              <w:t>GPT</w:t>
            </w:r>
          </w:p>
        </w:tc>
        <w:tc>
          <w:tcPr>
            <w:tcW w:w="2691" w:type="dxa"/>
          </w:tcPr>
          <w:p w14:paraId="2EDEB8AB" w14:textId="779AF71E" w:rsidR="001C296A" w:rsidRDefault="001C296A" w:rsidP="001C296A">
            <w:pPr>
              <w:pStyle w:val="ListParagraph"/>
              <w:ind w:left="0"/>
            </w:pPr>
            <w:r>
              <w:t>GPT Untrained</w:t>
            </w:r>
          </w:p>
        </w:tc>
        <w:tc>
          <w:tcPr>
            <w:tcW w:w="2588" w:type="dxa"/>
          </w:tcPr>
          <w:p w14:paraId="315F569B" w14:textId="6FB8B4B4" w:rsidR="001C296A" w:rsidRPr="00D67942" w:rsidRDefault="00510AC1" w:rsidP="001C296A">
            <w:pPr>
              <w:pStyle w:val="ListParagraph"/>
              <w:ind w:left="0"/>
            </w:pPr>
            <w:r w:rsidRPr="00510AC1">
              <w:t>0.09347619536694315</w:t>
            </w:r>
          </w:p>
        </w:tc>
        <w:tc>
          <w:tcPr>
            <w:tcW w:w="2726" w:type="dxa"/>
          </w:tcPr>
          <w:p w14:paraId="318A5406" w14:textId="4B56B7D6" w:rsidR="001C296A" w:rsidRPr="00D67942" w:rsidRDefault="00510AC1" w:rsidP="001C296A">
            <w:pPr>
              <w:pStyle w:val="ListParagraph"/>
              <w:ind w:left="0"/>
            </w:pPr>
            <w:r w:rsidRPr="00510AC1">
              <w:t>0.025283065292573268</w:t>
            </w:r>
          </w:p>
        </w:tc>
      </w:tr>
      <w:tr w:rsidR="001C296A" w14:paraId="5C8E72D8" w14:textId="77777777" w:rsidTr="001C296A">
        <w:tc>
          <w:tcPr>
            <w:tcW w:w="1170" w:type="dxa"/>
            <w:vMerge/>
          </w:tcPr>
          <w:p w14:paraId="7390DE7C" w14:textId="77777777" w:rsidR="001C296A" w:rsidRDefault="001C296A" w:rsidP="001C296A">
            <w:pPr>
              <w:pStyle w:val="ListParagraph"/>
              <w:ind w:left="0"/>
            </w:pPr>
          </w:p>
        </w:tc>
        <w:tc>
          <w:tcPr>
            <w:tcW w:w="2691" w:type="dxa"/>
          </w:tcPr>
          <w:p w14:paraId="274F71FA" w14:textId="21BD3B18" w:rsidR="001C296A" w:rsidRDefault="001C296A" w:rsidP="001C296A">
            <w:pPr>
              <w:pStyle w:val="ListParagraph"/>
              <w:ind w:left="0"/>
            </w:pPr>
            <w:r>
              <w:t>GPT Trained – 1 epoch</w:t>
            </w:r>
          </w:p>
        </w:tc>
        <w:tc>
          <w:tcPr>
            <w:tcW w:w="2588" w:type="dxa"/>
          </w:tcPr>
          <w:p w14:paraId="2DD45B6A" w14:textId="5E9CDEF7" w:rsidR="001C296A" w:rsidRPr="001A0AD1" w:rsidRDefault="00510AC1" w:rsidP="001C296A">
            <w:pPr>
              <w:pStyle w:val="ListParagraph"/>
              <w:ind w:left="0"/>
            </w:pPr>
            <w:r w:rsidRPr="00510AC1">
              <w:t>0.17167498701254766</w:t>
            </w:r>
          </w:p>
        </w:tc>
        <w:tc>
          <w:tcPr>
            <w:tcW w:w="2726" w:type="dxa"/>
          </w:tcPr>
          <w:p w14:paraId="46C3B1F2" w14:textId="14C67834" w:rsidR="001C296A" w:rsidRPr="001A0AD1" w:rsidRDefault="00510AC1" w:rsidP="001C296A">
            <w:pPr>
              <w:pStyle w:val="ListParagraph"/>
              <w:ind w:left="0"/>
            </w:pPr>
            <w:r w:rsidRPr="00510AC1">
              <w:t>0.07038252142803962</w:t>
            </w:r>
          </w:p>
        </w:tc>
      </w:tr>
      <w:tr w:rsidR="001C296A" w14:paraId="1A07F91E" w14:textId="77777777" w:rsidTr="001C296A">
        <w:tc>
          <w:tcPr>
            <w:tcW w:w="1170" w:type="dxa"/>
            <w:vMerge/>
          </w:tcPr>
          <w:p w14:paraId="748643B5" w14:textId="77777777" w:rsidR="001C296A" w:rsidRDefault="001C296A" w:rsidP="001C296A">
            <w:pPr>
              <w:pStyle w:val="ListParagraph"/>
              <w:ind w:left="0"/>
            </w:pPr>
          </w:p>
        </w:tc>
        <w:tc>
          <w:tcPr>
            <w:tcW w:w="2691" w:type="dxa"/>
          </w:tcPr>
          <w:p w14:paraId="5FD8B1D1" w14:textId="17B421ED" w:rsidR="001C296A" w:rsidRDefault="001C296A" w:rsidP="001C296A">
            <w:pPr>
              <w:pStyle w:val="ListParagraph"/>
              <w:ind w:left="0"/>
            </w:pPr>
            <w:r>
              <w:t xml:space="preserve">GPT Trained – 2 </w:t>
            </w:r>
            <w:proofErr w:type="gramStart"/>
            <w:r>
              <w:t>epoch</w:t>
            </w:r>
            <w:proofErr w:type="gramEnd"/>
          </w:p>
        </w:tc>
        <w:tc>
          <w:tcPr>
            <w:tcW w:w="2588" w:type="dxa"/>
          </w:tcPr>
          <w:p w14:paraId="172A879A" w14:textId="379DD34F" w:rsidR="001C296A" w:rsidRPr="001A0AD1" w:rsidRDefault="00510AC1" w:rsidP="001C296A">
            <w:pPr>
              <w:pStyle w:val="ListParagraph"/>
              <w:ind w:left="0"/>
            </w:pPr>
            <w:r w:rsidRPr="00510AC1">
              <w:t>0.16321751628798245</w:t>
            </w:r>
          </w:p>
        </w:tc>
        <w:tc>
          <w:tcPr>
            <w:tcW w:w="2726" w:type="dxa"/>
          </w:tcPr>
          <w:p w14:paraId="55A0EF44" w14:textId="7FB1F377" w:rsidR="001C296A" w:rsidRPr="001A0AD1" w:rsidRDefault="00510AC1" w:rsidP="001C296A">
            <w:pPr>
              <w:pStyle w:val="ListParagraph"/>
              <w:ind w:left="0"/>
            </w:pPr>
            <w:r w:rsidRPr="00510AC1">
              <w:t>0.06619563969947423</w:t>
            </w:r>
          </w:p>
        </w:tc>
      </w:tr>
      <w:tr w:rsidR="001C296A" w14:paraId="10F8B1F9" w14:textId="77777777" w:rsidTr="001C296A">
        <w:tc>
          <w:tcPr>
            <w:tcW w:w="1170" w:type="dxa"/>
            <w:vMerge/>
          </w:tcPr>
          <w:p w14:paraId="0440E936" w14:textId="77777777" w:rsidR="001C296A" w:rsidRDefault="001C296A" w:rsidP="001C296A">
            <w:pPr>
              <w:pStyle w:val="ListParagraph"/>
              <w:ind w:left="0"/>
            </w:pPr>
          </w:p>
        </w:tc>
        <w:tc>
          <w:tcPr>
            <w:tcW w:w="2691" w:type="dxa"/>
          </w:tcPr>
          <w:p w14:paraId="3EECBF94" w14:textId="5DE062F3" w:rsidR="001C296A" w:rsidRDefault="001C296A" w:rsidP="001C296A">
            <w:pPr>
              <w:pStyle w:val="ListParagraph"/>
              <w:ind w:left="0"/>
            </w:pPr>
            <w:r>
              <w:t xml:space="preserve">GPT Trained – 3 </w:t>
            </w:r>
            <w:proofErr w:type="gramStart"/>
            <w:r>
              <w:t>epoch</w:t>
            </w:r>
            <w:proofErr w:type="gramEnd"/>
          </w:p>
        </w:tc>
        <w:tc>
          <w:tcPr>
            <w:tcW w:w="2588" w:type="dxa"/>
          </w:tcPr>
          <w:p w14:paraId="1B7E55C7" w14:textId="2F0BB4F4" w:rsidR="001C296A" w:rsidRPr="001A0AD1" w:rsidRDefault="00510AC1" w:rsidP="00510AC1">
            <w:pPr>
              <w:pStyle w:val="ListParagraph"/>
              <w:tabs>
                <w:tab w:val="center" w:pos="1186"/>
              </w:tabs>
              <w:ind w:left="0"/>
            </w:pPr>
            <w:r w:rsidRPr="00510AC1">
              <w:t>0.17472824178494872</w:t>
            </w:r>
          </w:p>
        </w:tc>
        <w:tc>
          <w:tcPr>
            <w:tcW w:w="2726" w:type="dxa"/>
          </w:tcPr>
          <w:p w14:paraId="58AD71EF" w14:textId="17CFD4E4" w:rsidR="001C296A" w:rsidRPr="001A0AD1" w:rsidRDefault="00510AC1" w:rsidP="001C296A">
            <w:pPr>
              <w:pStyle w:val="ListParagraph"/>
              <w:ind w:left="0"/>
            </w:pPr>
            <w:r w:rsidRPr="00510AC1">
              <w:t>0.07069547691627812</w:t>
            </w:r>
          </w:p>
        </w:tc>
      </w:tr>
    </w:tbl>
    <w:p w14:paraId="39720F06" w14:textId="03657059" w:rsid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Comparison of summaries:</w:t>
      </w:r>
    </w:p>
    <w:p w14:paraId="6593C63E" w14:textId="71293666" w:rsid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FAD1C2" w14:textId="2A10A459" w:rsid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Overall, I agree with the reported Meteor and Bleu scores because the GPT model </w:t>
      </w:r>
      <w:r>
        <w:rPr>
          <w:rFonts w:ascii="Times New Roman" w:eastAsia="Times New Roman" w:hAnsi="Times New Roman" w:cs="Times New Roman"/>
        </w:rPr>
        <w:t>perform best and produce most legible summaries</w:t>
      </w:r>
      <w:r>
        <w:rPr>
          <w:rFonts w:ascii="Times New Roman" w:eastAsia="Times New Roman" w:hAnsi="Times New Roman" w:cs="Times New Roman"/>
        </w:rPr>
        <w:t xml:space="preserve"> out of all the models. </w:t>
      </w:r>
      <w:r>
        <w:rPr>
          <w:rFonts w:ascii="Times New Roman" w:eastAsia="Times New Roman" w:hAnsi="Times New Roman" w:cs="Times New Roman"/>
        </w:rPr>
        <w:t>Samples below are clearly more legible than RNN or Lead-N based models.</w:t>
      </w:r>
      <w:r>
        <w:rPr>
          <w:rFonts w:ascii="Times New Roman" w:eastAsia="Times New Roman" w:hAnsi="Times New Roman" w:cs="Times New Roman"/>
        </w:rPr>
        <w:t xml:space="preserve"> The only confusion is between the scores reported for GPT models trained for 1 and 3 epochs and that trained for 2 epochs. The one trained for 2 epochs has a slightly lower score but the summary produced seems more legible than 1 epoch and 3 epoch models to my eyes. </w:t>
      </w:r>
    </w:p>
    <w:p w14:paraId="1D459FAE" w14:textId="037D606B" w:rsidR="005C12A4" w:rsidRP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5C12A4">
        <w:rPr>
          <w:rFonts w:ascii="Times New Roman" w:eastAsia="Times New Roman" w:hAnsi="Times New Roman" w:cs="Times New Roman"/>
          <w:b/>
          <w:bCs/>
        </w:rPr>
        <w:t>Untrained GPT:</w:t>
      </w:r>
    </w:p>
    <w:p w14:paraId="7BE8A63C" w14:textId="1A9A9D79" w:rsidR="005C12A4" w:rsidRP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5C12A4">
        <w:rPr>
          <w:rFonts w:ascii="Times New Roman" w:eastAsia="Times New Roman" w:hAnsi="Times New Roman" w:cs="Times New Roman"/>
          <w:i/>
          <w:iCs/>
        </w:rPr>
        <w:t>US banks will continue to face pressure from investors to increase profits. For the first time since 2008, banks are expected to report profits at a lower level</w:t>
      </w:r>
    </w:p>
    <w:p w14:paraId="218BF620" w14:textId="3897EBD9" w:rsidR="005C12A4" w:rsidRP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5C12A4">
        <w:rPr>
          <w:rFonts w:ascii="Times New Roman" w:eastAsia="Times New Roman" w:hAnsi="Times New Roman" w:cs="Times New Roman"/>
          <w:b/>
          <w:bCs/>
        </w:rPr>
        <w:t>GPT Trained 1 epoch:</w:t>
      </w:r>
    </w:p>
    <w:p w14:paraId="373FA2D9" w14:textId="7EA6275E" w:rsidR="005C12A4" w:rsidRP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5C12A4">
        <w:rPr>
          <w:rFonts w:ascii="Times New Roman" w:eastAsia="Times New Roman" w:hAnsi="Times New Roman" w:cs="Times New Roman"/>
          <w:i/>
          <w:iCs/>
        </w:rPr>
        <w:t>In the US, shares of US-listed equities rose at the fastest pace since the start of the year. The Dow Jones industrial average rose 0</w:t>
      </w:r>
    </w:p>
    <w:p w14:paraId="029CF0CE" w14:textId="47412E2B" w:rsidR="005C12A4" w:rsidRP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5C12A4">
        <w:rPr>
          <w:rFonts w:ascii="Times New Roman" w:eastAsia="Times New Roman" w:hAnsi="Times New Roman" w:cs="Times New Roman"/>
          <w:b/>
          <w:bCs/>
        </w:rPr>
        <w:t>GPT Trained 2 epochs:</w:t>
      </w:r>
    </w:p>
    <w:p w14:paraId="2A950C8D" w14:textId="389AD0EA" w:rsidR="005C12A4" w:rsidRP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5C12A4">
        <w:rPr>
          <w:rFonts w:ascii="Times New Roman" w:eastAsia="Times New Roman" w:hAnsi="Times New Roman" w:cs="Times New Roman"/>
          <w:i/>
          <w:iCs/>
        </w:rPr>
        <w:t>The latest US data on China's economy is not yet complete. The Dow Jones Industrial Average (DJIA) was down 0.5% at midday</w:t>
      </w:r>
    </w:p>
    <w:p w14:paraId="6D433A40" w14:textId="264D7CA6" w:rsidR="005C12A4" w:rsidRP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5C12A4">
        <w:rPr>
          <w:rFonts w:ascii="Times New Roman" w:eastAsia="Times New Roman" w:hAnsi="Times New Roman" w:cs="Times New Roman"/>
          <w:b/>
          <w:bCs/>
        </w:rPr>
        <w:t>GPT Trained 3 epochs:</w:t>
      </w:r>
    </w:p>
    <w:p w14:paraId="05B3A567" w14:textId="64A46395" w:rsid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5C12A4">
        <w:rPr>
          <w:rFonts w:ascii="Times New Roman" w:eastAsia="Times New Roman" w:hAnsi="Times New Roman" w:cs="Times New Roman"/>
          <w:i/>
          <w:iCs/>
        </w:rPr>
        <w:t>Australia's share price fell on news that a quake in southern Japan had left five people dead. The shares of Australian insurers were down 0.1%</w:t>
      </w:r>
    </w:p>
    <w:p w14:paraId="118D36CE" w14:textId="717C30FC" w:rsid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</w:p>
    <w:p w14:paraId="44701D92" w14:textId="1C2B44C8" w:rsid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</w:p>
    <w:p w14:paraId="42FA5EDC" w14:textId="77777777" w:rsidR="005C12A4" w:rsidRPr="005C12A4" w:rsidRDefault="005C12A4" w:rsidP="006A2A28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</w:p>
    <w:sectPr w:rsidR="005C12A4" w:rsidRPr="005C12A4" w:rsidSect="009F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9">
    <w:altName w:val="Cambria"/>
    <w:panose1 w:val="020B0604020202020204"/>
    <w:charset w:val="00"/>
    <w:family w:val="roman"/>
    <w:notTrueType/>
    <w:pitch w:val="default"/>
  </w:font>
  <w:font w:name="LMRoman10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3DC"/>
    <w:multiLevelType w:val="multilevel"/>
    <w:tmpl w:val="CBD8D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MR10" w:eastAsia="Times New Roman" w:hAnsi="CMR10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C5D2A"/>
    <w:multiLevelType w:val="hybridMultilevel"/>
    <w:tmpl w:val="DEFE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A0958"/>
    <w:multiLevelType w:val="hybridMultilevel"/>
    <w:tmpl w:val="D576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2C92"/>
    <w:multiLevelType w:val="hybridMultilevel"/>
    <w:tmpl w:val="C80E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02C3E"/>
    <w:multiLevelType w:val="hybridMultilevel"/>
    <w:tmpl w:val="48BE2806"/>
    <w:lvl w:ilvl="0" w:tplc="8D8A5D9A">
      <w:start w:val="1"/>
      <w:numFmt w:val="decimal"/>
      <w:lvlText w:val="%1."/>
      <w:lvlJc w:val="left"/>
      <w:pPr>
        <w:ind w:left="720" w:hanging="360"/>
      </w:pPr>
      <w:rPr>
        <w:rFonts w:ascii="CMR9" w:hAnsi="CMR9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A60B2"/>
    <w:multiLevelType w:val="hybridMultilevel"/>
    <w:tmpl w:val="9DE0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922F8"/>
    <w:multiLevelType w:val="hybridMultilevel"/>
    <w:tmpl w:val="AA8096FA"/>
    <w:lvl w:ilvl="0" w:tplc="1DA6D096">
      <w:start w:val="1"/>
      <w:numFmt w:val="decimal"/>
      <w:lvlText w:val="%1."/>
      <w:lvlJc w:val="left"/>
      <w:pPr>
        <w:ind w:left="720" w:hanging="360"/>
      </w:pPr>
      <w:rPr>
        <w:rFonts w:ascii="CMR9" w:hAnsi="CMR9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14F43"/>
    <w:multiLevelType w:val="hybridMultilevel"/>
    <w:tmpl w:val="53902894"/>
    <w:lvl w:ilvl="0" w:tplc="FEF810A2">
      <w:start w:val="1"/>
      <w:numFmt w:val="decimal"/>
      <w:lvlText w:val="%1."/>
      <w:lvlJc w:val="left"/>
      <w:pPr>
        <w:ind w:left="720" w:hanging="360"/>
      </w:pPr>
      <w:rPr>
        <w:rFonts w:ascii="LMRoman10" w:hAnsi="LMRoman10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3F48"/>
    <w:multiLevelType w:val="hybridMultilevel"/>
    <w:tmpl w:val="D714B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B025C"/>
    <w:multiLevelType w:val="hybridMultilevel"/>
    <w:tmpl w:val="2F0A2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B1B09"/>
    <w:multiLevelType w:val="hybridMultilevel"/>
    <w:tmpl w:val="C80E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57D3B"/>
    <w:multiLevelType w:val="hybridMultilevel"/>
    <w:tmpl w:val="FF52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D383C"/>
    <w:multiLevelType w:val="hybridMultilevel"/>
    <w:tmpl w:val="A14C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0679D"/>
    <w:multiLevelType w:val="hybridMultilevel"/>
    <w:tmpl w:val="6602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95318"/>
    <w:multiLevelType w:val="hybridMultilevel"/>
    <w:tmpl w:val="247E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91164"/>
    <w:multiLevelType w:val="hybridMultilevel"/>
    <w:tmpl w:val="CA800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12"/>
  </w:num>
  <w:num w:numId="10">
    <w:abstractNumId w:val="14"/>
  </w:num>
  <w:num w:numId="11">
    <w:abstractNumId w:val="15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C9"/>
    <w:rsid w:val="00094EEF"/>
    <w:rsid w:val="000C3BE6"/>
    <w:rsid w:val="000F733F"/>
    <w:rsid w:val="00166879"/>
    <w:rsid w:val="00183E04"/>
    <w:rsid w:val="001A0AD1"/>
    <w:rsid w:val="001B63AE"/>
    <w:rsid w:val="001C296A"/>
    <w:rsid w:val="001C3903"/>
    <w:rsid w:val="001E6C3D"/>
    <w:rsid w:val="001F0C63"/>
    <w:rsid w:val="00201D16"/>
    <w:rsid w:val="002A599D"/>
    <w:rsid w:val="003709B6"/>
    <w:rsid w:val="003B05F6"/>
    <w:rsid w:val="004032DB"/>
    <w:rsid w:val="00431505"/>
    <w:rsid w:val="00490CCE"/>
    <w:rsid w:val="004961ED"/>
    <w:rsid w:val="004C1AEC"/>
    <w:rsid w:val="00510AC1"/>
    <w:rsid w:val="00537710"/>
    <w:rsid w:val="005612D9"/>
    <w:rsid w:val="0056763C"/>
    <w:rsid w:val="005679F7"/>
    <w:rsid w:val="0057661D"/>
    <w:rsid w:val="005C12A4"/>
    <w:rsid w:val="005C49C1"/>
    <w:rsid w:val="005D5AC7"/>
    <w:rsid w:val="005F7B74"/>
    <w:rsid w:val="006250E4"/>
    <w:rsid w:val="00636668"/>
    <w:rsid w:val="00695A61"/>
    <w:rsid w:val="006A2A28"/>
    <w:rsid w:val="006B42E9"/>
    <w:rsid w:val="006E6563"/>
    <w:rsid w:val="006F35B1"/>
    <w:rsid w:val="007548C1"/>
    <w:rsid w:val="00756B14"/>
    <w:rsid w:val="007A78EB"/>
    <w:rsid w:val="007E723E"/>
    <w:rsid w:val="00880E61"/>
    <w:rsid w:val="008C7756"/>
    <w:rsid w:val="008C7C0C"/>
    <w:rsid w:val="008D1015"/>
    <w:rsid w:val="00925509"/>
    <w:rsid w:val="009E78B8"/>
    <w:rsid w:val="009F23DA"/>
    <w:rsid w:val="00A108AC"/>
    <w:rsid w:val="00A70F3F"/>
    <w:rsid w:val="00AA69CD"/>
    <w:rsid w:val="00B11F9A"/>
    <w:rsid w:val="00B22EE6"/>
    <w:rsid w:val="00B32C97"/>
    <w:rsid w:val="00BC01D5"/>
    <w:rsid w:val="00BC7338"/>
    <w:rsid w:val="00D67942"/>
    <w:rsid w:val="00E200A2"/>
    <w:rsid w:val="00E529E2"/>
    <w:rsid w:val="00EB3FA4"/>
    <w:rsid w:val="00EE77F0"/>
    <w:rsid w:val="00F80272"/>
    <w:rsid w:val="00FA38C9"/>
    <w:rsid w:val="00F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633B"/>
  <w15:chartTrackingRefBased/>
  <w15:docId w15:val="{684B95E6-875B-9146-BC17-D1E9E833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38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Meteor</a:t>
            </a:r>
            <a:r>
              <a:rPr lang="en-US" sz="1600" b="1" baseline="0"/>
              <a:t> and Bleu scores of various attention methods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Meteor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RNN Cosine + Bias</c:v>
                </c:pt>
                <c:pt idx="1">
                  <c:v>RNN Cosine</c:v>
                </c:pt>
                <c:pt idx="2">
                  <c:v>RNN Dot Product Attention</c:v>
                </c:pt>
                <c:pt idx="3">
                  <c:v>RNN Cosine + Weight</c:v>
                </c:pt>
                <c:pt idx="4">
                  <c:v>RNN Additive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5.4349096980963602E-2</c:v>
                </c:pt>
                <c:pt idx="1">
                  <c:v>6.8983509655948197E-2</c:v>
                </c:pt>
                <c:pt idx="2">
                  <c:v>7.3736433506527796E-2</c:v>
                </c:pt>
                <c:pt idx="3">
                  <c:v>7.8673494339335001E-2</c:v>
                </c:pt>
                <c:pt idx="4">
                  <c:v>8.6324432571291299E-2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62-1341-B2DE-2F14390254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Bleu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RNN Cosine + Bias</c:v>
                </c:pt>
                <c:pt idx="1">
                  <c:v>RNN Cosine</c:v>
                </c:pt>
                <c:pt idx="2">
                  <c:v>RNN Dot Product Attention</c:v>
                </c:pt>
                <c:pt idx="3">
                  <c:v>RNN Cosine + Weight</c:v>
                </c:pt>
                <c:pt idx="4">
                  <c:v>RNN Additive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1.27505966926759E-2</c:v>
                </c:pt>
                <c:pt idx="1">
                  <c:v>1.4197315458878101E-2</c:v>
                </c:pt>
                <c:pt idx="2">
                  <c:v>1.60221367621524E-2</c:v>
                </c:pt>
                <c:pt idx="3">
                  <c:v>2.2016350472661299E-2</c:v>
                </c:pt>
                <c:pt idx="4">
                  <c:v>2.5037633875742999E-2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62-1341-B2DE-2F14390254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4119520"/>
        <c:axId val="644166208"/>
      </c:barChart>
      <c:catAx>
        <c:axId val="64411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166208"/>
        <c:crosses val="autoZero"/>
        <c:auto val="1"/>
        <c:lblAlgn val="ctr"/>
        <c:lblOffset val="100"/>
        <c:noMultiLvlLbl val="0"/>
      </c:catAx>
      <c:valAx>
        <c:axId val="64416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11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Loss vs</a:t>
            </a:r>
            <a:r>
              <a:rPr lang="en-US" baseline="0"/>
              <a:t> Iteration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Average 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Sheet1!$A$2:$B$40</c:f>
              <c:multiLvlStrCache>
                <c:ptCount val="39"/>
                <c:lvl>
                  <c:pt idx="0">
                    <c:v>0</c:v>
                  </c:pt>
                  <c:pt idx="1">
                    <c:v>10</c:v>
                  </c:pt>
                  <c:pt idx="2">
                    <c:v>20</c:v>
                  </c:pt>
                  <c:pt idx="3">
                    <c:v>30</c:v>
                  </c:pt>
                  <c:pt idx="4">
                    <c:v>40</c:v>
                  </c:pt>
                  <c:pt idx="5">
                    <c:v>50</c:v>
                  </c:pt>
                  <c:pt idx="6">
                    <c:v>60</c:v>
                  </c:pt>
                  <c:pt idx="7">
                    <c:v>70</c:v>
                  </c:pt>
                  <c:pt idx="8">
                    <c:v>80</c:v>
                  </c:pt>
                  <c:pt idx="9">
                    <c:v>90</c:v>
                  </c:pt>
                  <c:pt idx="10">
                    <c:v>100</c:v>
                  </c:pt>
                  <c:pt idx="11">
                    <c:v>110</c:v>
                  </c:pt>
                  <c:pt idx="12">
                    <c:v>120</c:v>
                  </c:pt>
                  <c:pt idx="13">
                    <c:v>0</c:v>
                  </c:pt>
                  <c:pt idx="14">
                    <c:v>10</c:v>
                  </c:pt>
                  <c:pt idx="15">
                    <c:v>20</c:v>
                  </c:pt>
                  <c:pt idx="16">
                    <c:v>30</c:v>
                  </c:pt>
                  <c:pt idx="17">
                    <c:v>40</c:v>
                  </c:pt>
                  <c:pt idx="18">
                    <c:v>50</c:v>
                  </c:pt>
                  <c:pt idx="19">
                    <c:v>60</c:v>
                  </c:pt>
                  <c:pt idx="20">
                    <c:v>70</c:v>
                  </c:pt>
                  <c:pt idx="21">
                    <c:v>80</c:v>
                  </c:pt>
                  <c:pt idx="22">
                    <c:v>90</c:v>
                  </c:pt>
                  <c:pt idx="23">
                    <c:v>100</c:v>
                  </c:pt>
                  <c:pt idx="24">
                    <c:v>110</c:v>
                  </c:pt>
                  <c:pt idx="25">
                    <c:v>120</c:v>
                  </c:pt>
                  <c:pt idx="26">
                    <c:v>0</c:v>
                  </c:pt>
                  <c:pt idx="27">
                    <c:v>10</c:v>
                  </c:pt>
                  <c:pt idx="28">
                    <c:v>20</c:v>
                  </c:pt>
                  <c:pt idx="29">
                    <c:v>30</c:v>
                  </c:pt>
                  <c:pt idx="30">
                    <c:v>40</c:v>
                  </c:pt>
                  <c:pt idx="31">
                    <c:v>50</c:v>
                  </c:pt>
                  <c:pt idx="32">
                    <c:v>60</c:v>
                  </c:pt>
                  <c:pt idx="33">
                    <c:v>70</c:v>
                  </c:pt>
                  <c:pt idx="34">
                    <c:v>80</c:v>
                  </c:pt>
                  <c:pt idx="35">
                    <c:v>90</c:v>
                  </c:pt>
                  <c:pt idx="36">
                    <c:v>100</c:v>
                  </c:pt>
                  <c:pt idx="37">
                    <c:v>110</c:v>
                  </c:pt>
                  <c:pt idx="38">
                    <c:v>120</c:v>
                  </c:pt>
                </c:lvl>
                <c:lvl>
                  <c:pt idx="0">
                    <c:v>Epoch 1</c:v>
                  </c:pt>
                  <c:pt idx="13">
                    <c:v>Epoch 2</c:v>
                  </c:pt>
                  <c:pt idx="26">
                    <c:v>Epoch 3</c:v>
                  </c:pt>
                </c:lvl>
              </c:multiLvlStrCache>
            </c:multiLvlStrRef>
          </c:cat>
          <c:val>
            <c:numRef>
              <c:f>Sheet1!$C$2:$C$40</c:f>
              <c:numCache>
                <c:formatCode>General</c:formatCode>
                <c:ptCount val="39"/>
                <c:pt idx="0">
                  <c:v>2.90177297592163</c:v>
                </c:pt>
                <c:pt idx="1">
                  <c:v>2.7852139472961399</c:v>
                </c:pt>
                <c:pt idx="2">
                  <c:v>2.7413967967033299</c:v>
                </c:pt>
                <c:pt idx="3">
                  <c:v>2.5521758913993802</c:v>
                </c:pt>
                <c:pt idx="4">
                  <c:v>2.5397646188735901</c:v>
                </c:pt>
                <c:pt idx="5">
                  <c:v>2.6065324068069402</c:v>
                </c:pt>
                <c:pt idx="6">
                  <c:v>2.5996610164642302</c:v>
                </c:pt>
                <c:pt idx="7">
                  <c:v>2.64171231985092</c:v>
                </c:pt>
                <c:pt idx="8">
                  <c:v>2.6270922780036901</c:v>
                </c:pt>
                <c:pt idx="9">
                  <c:v>2.5838733196258499</c:v>
                </c:pt>
                <c:pt idx="10">
                  <c:v>2.6296587347984302</c:v>
                </c:pt>
                <c:pt idx="11">
                  <c:v>2.4992422699928198</c:v>
                </c:pt>
                <c:pt idx="12">
                  <c:v>2.3271995961666101</c:v>
                </c:pt>
                <c:pt idx="13">
                  <c:v>2.32634211182594</c:v>
                </c:pt>
                <c:pt idx="14">
                  <c:v>2.38323346972465</c:v>
                </c:pt>
                <c:pt idx="15">
                  <c:v>2.4415992856025599</c:v>
                </c:pt>
                <c:pt idx="16">
                  <c:v>2.3080892741680099</c:v>
                </c:pt>
                <c:pt idx="17">
                  <c:v>2.3834757506847302</c:v>
                </c:pt>
                <c:pt idx="18">
                  <c:v>2.4820155084133102</c:v>
                </c:pt>
                <c:pt idx="19">
                  <c:v>2.50056717991828</c:v>
                </c:pt>
                <c:pt idx="20">
                  <c:v>2.5551669657230298</c:v>
                </c:pt>
                <c:pt idx="21">
                  <c:v>2.5117044031620002</c:v>
                </c:pt>
                <c:pt idx="22">
                  <c:v>2.45484599471092</c:v>
                </c:pt>
                <c:pt idx="23">
                  <c:v>2.5226728022098501</c:v>
                </c:pt>
                <c:pt idx="24">
                  <c:v>2.42382943034172</c:v>
                </c:pt>
                <c:pt idx="25">
                  <c:v>2.2354297041893001</c:v>
                </c:pt>
                <c:pt idx="26">
                  <c:v>2.2130020201206202</c:v>
                </c:pt>
                <c:pt idx="27">
                  <c:v>2.28147289156913</c:v>
                </c:pt>
                <c:pt idx="28">
                  <c:v>2.36647579669952</c:v>
                </c:pt>
                <c:pt idx="29">
                  <c:v>2.2482674062251999</c:v>
                </c:pt>
                <c:pt idx="30">
                  <c:v>2.3030173063278099</c:v>
                </c:pt>
                <c:pt idx="31">
                  <c:v>2.3888989388942701</c:v>
                </c:pt>
                <c:pt idx="32">
                  <c:v>2.42006254792213</c:v>
                </c:pt>
                <c:pt idx="33">
                  <c:v>2.4733209133148102</c:v>
                </c:pt>
                <c:pt idx="34">
                  <c:v>2.4199513554572998</c:v>
                </c:pt>
                <c:pt idx="35">
                  <c:v>2.3867104947566902</c:v>
                </c:pt>
                <c:pt idx="36">
                  <c:v>2.4675894916057501</c:v>
                </c:pt>
                <c:pt idx="37">
                  <c:v>2.3593550086021402</c:v>
                </c:pt>
                <c:pt idx="38">
                  <c:v>2.1863938808441099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DA-314E-8754-4B64624F8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4989616"/>
        <c:axId val="2004900208"/>
      </c:lineChart>
      <c:catAx>
        <c:axId val="196498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4900208"/>
        <c:crosses val="autoZero"/>
        <c:auto val="1"/>
        <c:lblAlgn val="ctr"/>
        <c:lblOffset val="100"/>
        <c:noMultiLvlLbl val="0"/>
      </c:catAx>
      <c:valAx>
        <c:axId val="2004900208"/>
        <c:scaling>
          <c:orientation val="minMax"/>
          <c:min val="2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Average</a:t>
                </a:r>
                <a:r>
                  <a:rPr lang="en-US" sz="2400" baseline="0"/>
                  <a:t> Loss</a:t>
                </a:r>
                <a:endParaRPr lang="en-US" sz="2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98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'Model	Meteor	Bleu
Baseline	Cosi'!$C$1</c:f>
              <c:strCache>
                <c:ptCount val="1"/>
                <c:pt idx="0">
                  <c:v>Meteor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'Model	Meteor	Bleu
Baseline	Cosi'!$A$2:$B$13</c:f>
              <c:multiLvlStrCache>
                <c:ptCount val="12"/>
                <c:lvl>
                  <c:pt idx="0">
                    <c:v>Cosine</c:v>
                  </c:pt>
                  <c:pt idx="1">
                    <c:v>Lead-5</c:v>
                  </c:pt>
                  <c:pt idx="2">
                    <c:v>Lead-10</c:v>
                  </c:pt>
                  <c:pt idx="3">
                    <c:v>RNN_Cosine</c:v>
                  </c:pt>
                  <c:pt idx="4">
                    <c:v>Dot Product Attention</c:v>
                  </c:pt>
                  <c:pt idx="5">
                    <c:v>Cosine + Bias</c:v>
                  </c:pt>
                  <c:pt idx="6">
                    <c:v>Cosine + Weight</c:v>
                  </c:pt>
                  <c:pt idx="7">
                    <c:v>Additive</c:v>
                  </c:pt>
                  <c:pt idx="8">
                    <c:v>GPT Untrained</c:v>
                  </c:pt>
                  <c:pt idx="9">
                    <c:v>GPT Trained – 1 epoch</c:v>
                  </c:pt>
                  <c:pt idx="10">
                    <c:v>GPT Trained – 2 epoch</c:v>
                  </c:pt>
                  <c:pt idx="11">
                    <c:v>GPT Trained – 3 epoch</c:v>
                  </c:pt>
                </c:lvl>
                <c:lvl>
                  <c:pt idx="0">
                    <c:v>Baseline</c:v>
                  </c:pt>
                  <c:pt idx="3">
                    <c:v>RNN</c:v>
                  </c:pt>
                  <c:pt idx="8">
                    <c:v>GPT</c:v>
                  </c:pt>
                </c:lvl>
              </c:multiLvlStrCache>
            </c:multiLvlStrRef>
          </c:cat>
          <c:val>
            <c:numRef>
              <c:f>'Model	Meteor	Bleu
Baseline	Cosi'!$C$2:$C$13</c:f>
              <c:numCache>
                <c:formatCode>General</c:formatCode>
                <c:ptCount val="12"/>
                <c:pt idx="0">
                  <c:v>6.6692326719575895E-2</c:v>
                </c:pt>
                <c:pt idx="1">
                  <c:v>2.9603970224661501E-2</c:v>
                </c:pt>
                <c:pt idx="2">
                  <c:v>5.4913643306992298E-2</c:v>
                </c:pt>
                <c:pt idx="3">
                  <c:v>6.8983509655948197E-2</c:v>
                </c:pt>
                <c:pt idx="4">
                  <c:v>7.3736433506527796E-2</c:v>
                </c:pt>
                <c:pt idx="5">
                  <c:v>5.4349096980963602E-2</c:v>
                </c:pt>
                <c:pt idx="6">
                  <c:v>7.8673494339335001E-2</c:v>
                </c:pt>
                <c:pt idx="7">
                  <c:v>8.6324432571291299E-2</c:v>
                </c:pt>
                <c:pt idx="8">
                  <c:v>9.3476195366943099E-2</c:v>
                </c:pt>
                <c:pt idx="9">
                  <c:v>0.17167498701254699</c:v>
                </c:pt>
                <c:pt idx="10">
                  <c:v>0.16321751628798201</c:v>
                </c:pt>
                <c:pt idx="11">
                  <c:v>0.174728241784948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5-2C48-9951-0CD84D542A26}"/>
            </c:ext>
          </c:extLst>
        </c:ser>
        <c:ser>
          <c:idx val="1"/>
          <c:order val="1"/>
          <c:tx>
            <c:strRef>
              <c:f>'Model	Meteor	Bleu
Baseline	Cosi'!$D$1</c:f>
              <c:strCache>
                <c:ptCount val="1"/>
                <c:pt idx="0">
                  <c:v>Bleu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'Model	Meteor	Bleu
Baseline	Cosi'!$A$2:$B$13</c:f>
              <c:multiLvlStrCache>
                <c:ptCount val="12"/>
                <c:lvl>
                  <c:pt idx="0">
                    <c:v>Cosine</c:v>
                  </c:pt>
                  <c:pt idx="1">
                    <c:v>Lead-5</c:v>
                  </c:pt>
                  <c:pt idx="2">
                    <c:v>Lead-10</c:v>
                  </c:pt>
                  <c:pt idx="3">
                    <c:v>RNN_Cosine</c:v>
                  </c:pt>
                  <c:pt idx="4">
                    <c:v>Dot Product Attention</c:v>
                  </c:pt>
                  <c:pt idx="5">
                    <c:v>Cosine + Bias</c:v>
                  </c:pt>
                  <c:pt idx="6">
                    <c:v>Cosine + Weight</c:v>
                  </c:pt>
                  <c:pt idx="7">
                    <c:v>Additive</c:v>
                  </c:pt>
                  <c:pt idx="8">
                    <c:v>GPT Untrained</c:v>
                  </c:pt>
                  <c:pt idx="9">
                    <c:v>GPT Trained – 1 epoch</c:v>
                  </c:pt>
                  <c:pt idx="10">
                    <c:v>GPT Trained – 2 epoch</c:v>
                  </c:pt>
                  <c:pt idx="11">
                    <c:v>GPT Trained – 3 epoch</c:v>
                  </c:pt>
                </c:lvl>
                <c:lvl>
                  <c:pt idx="0">
                    <c:v>Baseline</c:v>
                  </c:pt>
                  <c:pt idx="3">
                    <c:v>RNN</c:v>
                  </c:pt>
                  <c:pt idx="8">
                    <c:v>GPT</c:v>
                  </c:pt>
                </c:lvl>
              </c:multiLvlStrCache>
            </c:multiLvlStrRef>
          </c:cat>
          <c:val>
            <c:numRef>
              <c:f>'Model	Meteor	Bleu
Baseline	Cosi'!$D$2:$D$13</c:f>
              <c:numCache>
                <c:formatCode>General</c:formatCode>
                <c:ptCount val="12"/>
                <c:pt idx="0">
                  <c:v>1.7648784672166101E-2</c:v>
                </c:pt>
                <c:pt idx="1">
                  <c:v>6.1551976063277695E-4</c:v>
                </c:pt>
                <c:pt idx="2">
                  <c:v>5.3870445451784099E-3</c:v>
                </c:pt>
                <c:pt idx="3">
                  <c:v>1.4197315458878101E-2</c:v>
                </c:pt>
                <c:pt idx="4">
                  <c:v>1.60221367621524E-2</c:v>
                </c:pt>
                <c:pt idx="5">
                  <c:v>1.27505966926759E-2</c:v>
                </c:pt>
                <c:pt idx="6">
                  <c:v>2.2016350472661299E-2</c:v>
                </c:pt>
                <c:pt idx="7">
                  <c:v>2.5037633875742999E-2</c:v>
                </c:pt>
                <c:pt idx="8">
                  <c:v>2.5283065292573199E-2</c:v>
                </c:pt>
                <c:pt idx="9">
                  <c:v>7.0382521428039593E-2</c:v>
                </c:pt>
                <c:pt idx="10">
                  <c:v>6.6195639699474201E-2</c:v>
                </c:pt>
                <c:pt idx="11">
                  <c:v>7.0695476916278102E-2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B5-2C48-9951-0CD84D542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4721648"/>
        <c:axId val="1984542528"/>
      </c:barChart>
      <c:catAx>
        <c:axId val="198472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542528"/>
        <c:crosses val="autoZero"/>
        <c:auto val="1"/>
        <c:lblAlgn val="ctr"/>
        <c:lblOffset val="100"/>
        <c:noMultiLvlLbl val="0"/>
      </c:catAx>
      <c:valAx>
        <c:axId val="198454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72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2021-02-15T05:57:00Z</dcterms:created>
  <dcterms:modified xsi:type="dcterms:W3CDTF">2021-03-02T06:51:00Z</dcterms:modified>
</cp:coreProperties>
</file>