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sz w:val="30"/>
          <w:szCs w:val="30"/>
        </w:rPr>
        <w:t xml:space="preserve">Abhijith Sivaprasadan</w:t>
      </w:r>
    </w:p>
    <w:p>
      <w:pPr>
        <w:spacing w:after="0" w:before="0"/>
      </w:pPr>
      <w:r>
        <w:rPr>
          <w:rFonts w:ascii="Arial" w:cs="Arial" w:eastAsia="Arial" w:hAnsi="Arial"/>
          <w:sz w:val="20"/>
          <w:szCs w:val="20"/>
        </w:rPr>
        <w:t xml:space="preserve">M.Sc. Energy Technology, KTH  ·  Stockholm, Sweden</w:t>
      </w:r>
    </w:p>
    <w:p>
      <w:pPr>
        <w:spacing w:after="60" w:before="0"/>
      </w:pPr>
      <w:hyperlink w:history="1" r:id="rIddyx6hqi14w-2_ecznf1ey">
        <w:r>
          <w:rPr>
            <w:rFonts w:ascii="Arial" w:cs="Arial" w:eastAsia="Arial" w:hAnsi="Arial"/>
            <w:color w:val="1A56AE"/>
            <w:sz w:val="20"/>
            <w:szCs w:val="20"/>
            <w:u w:val="single"/>
          </w:rPr>
          <w:t xml:space="preserve">abhijith.sivaprasadan@gmail.com</w:t>
        </w:r>
      </w:hyperlink>
      <w:r>
        <w:rPr>
          <w:rFonts w:ascii="Arial" w:cs="Arial" w:eastAsia="Arial" w:hAnsi="Arial"/>
          <w:sz w:val="20"/>
          <w:szCs w:val="20"/>
        </w:rPr>
        <w:t xml:space="preserve">   ·   </w:t>
      </w:r>
      <w:hyperlink w:history="1" r:id="rIdo2ep4irvoqbnqryqyckhm">
        <w:r>
          <w:rPr>
            <w:rFonts w:ascii="Arial" w:cs="Arial" w:eastAsia="Arial" w:hAnsi="Arial"/>
            <w:color w:val="1A56AE"/>
            <w:sz w:val="20"/>
            <w:szCs w:val="20"/>
            <w:u w:val="single"/>
          </w:rPr>
          <w:t xml:space="preserve">abhijith-sivaprasadan.github.io</w:t>
        </w:r>
      </w:hyperlink>
    </w:p>
    <w:p>
      <w:pPr>
        <w:pBdr>
          <w:bottom w:val="single" w:color="CCCCCC" w:sz="4" w:space="1"/>
        </w:pBdr>
        <w:spacing w:after="40" w:before="40"/>
      </w:pPr>
    </w:p>
    <w:p>
      <w:pPr>
        <w:spacing w:after="0" w:before="80"/>
      </w:pPr>
      <w:r>
        <w:rPr>
          <w:rFonts w:ascii="Arial" w:cs="Arial" w:eastAsia="Arial" w:hAnsi="Arial"/>
          <w:sz w:val="22"/>
          <w:szCs w:val="22"/>
        </w:rPr>
        <w:t xml:space="preserve">24 May 2026</w:t>
      </w:r>
    </w:p>
    <w:p>
      <w:pPr>
        <w:spacing w:after="0" w:before="0"/>
      </w:pPr>
      <w:r>
        <w:rPr>
          <w:rFonts w:ascii="Arial" w:cs="Arial" w:eastAsia="Arial" w:hAnsi="Arial"/>
          <w:sz w:val="22"/>
          <w:szCs w:val="22"/>
        </w:rPr>
        <w:t xml:space="preserve"/>
      </w:r>
    </w:p>
    <w:p>
      <w:pPr>
        <w:spacing w:after="0" w:before="80"/>
      </w:pPr>
      <w:r>
        <w:rPr>
          <w:rFonts w:ascii="Arial" w:cs="Arial" w:eastAsia="Arial" w:hAnsi="Arial"/>
          <w:b/>
          <w:bCs/>
          <w:sz w:val="22"/>
          <w:szCs w:val="22"/>
        </w:rPr>
        <w:t xml:space="preserve">Prof. Jens Fridh</w:t>
      </w:r>
    </w:p>
    <w:p>
      <w:pPr>
        <w:spacing w:after="0" w:before="0"/>
      </w:pPr>
      <w:r>
        <w:rPr>
          <w:rFonts w:ascii="Arial" w:cs="Arial" w:eastAsia="Arial" w:hAnsi="Arial"/>
          <w:sz w:val="22"/>
          <w:szCs w:val="22"/>
        </w:rPr>
        <w:t xml:space="preserve">Division of Energy Engineering</w:t>
      </w:r>
    </w:p>
    <w:p>
      <w:pPr>
        <w:spacing w:after="0" w:before="0"/>
      </w:pPr>
      <w:r>
        <w:rPr>
          <w:rFonts w:ascii="Arial" w:cs="Arial" w:eastAsia="Arial" w:hAnsi="Arial"/>
          <w:sz w:val="22"/>
          <w:szCs w:val="22"/>
        </w:rPr>
        <w:t xml:space="preserve">KTH Royal Institute of Technology</w:t>
      </w:r>
    </w:p>
    <w:p>
      <w:pPr>
        <w:spacing w:after="60" w:before="0"/>
      </w:pPr>
      <w:r>
        <w:rPr>
          <w:rFonts w:ascii="Arial" w:cs="Arial" w:eastAsia="Arial" w:hAnsi="Arial"/>
          <w:sz w:val="22"/>
          <w:szCs w:val="22"/>
        </w:rPr>
        <w:t xml:space="preserve">SE-100 44 Stockholm, Sweden</w:t>
      </w:r>
    </w:p>
    <w:p>
      <w:pPr>
        <w:spacing w:after="80" w:before="0"/>
      </w:pPr>
      <w:r>
        <w:rPr>
          <w:rFonts w:ascii="Arial" w:cs="Arial" w:eastAsia="Arial" w:hAnsi="Arial"/>
          <w:b/>
          <w:bCs/>
          <w:sz w:val="22"/>
          <w:szCs w:val="22"/>
        </w:rPr>
        <w:t xml:space="preserve">Application for Doctoral Student in Rocket Propulsion and Reactive Flows</w:t>
      </w:r>
      <w:r>
        <w:rPr>
          <w:rFonts w:ascii="Arial" w:cs="Arial" w:eastAsia="Arial" w:hAnsi="Arial"/>
          <w:sz w:val="22"/>
          <w:szCs w:val="22"/>
        </w:rPr>
        <w:t xml:space="preserve"> — Reference PA-2026-1429</w:t>
      </w:r>
    </w:p>
    <w:p>
      <w:pPr>
        <w:spacing w:after="120" w:before="0"/>
      </w:pPr>
      <w:r>
        <w:rPr>
          <w:rFonts w:ascii="Arial" w:cs="Arial" w:eastAsia="Arial" w:hAnsi="Arial"/>
          <w:sz w:val="22"/>
          <w:szCs w:val="22"/>
        </w:rPr>
        <w:t xml:space="preserve">Dear Professor Fridh,</w:t>
      </w:r>
    </w:p>
    <w:p>
      <w:pPr>
        <w:spacing w:after="120" w:before="0"/>
      </w:pPr>
      <w:r>
        <w:rPr>
          <w:rFonts w:ascii="Arial" w:cs="Arial" w:eastAsia="Arial" w:hAnsi="Arial"/>
          <w:sz w:val="22"/>
          <w:szCs w:val="22"/>
        </w:rPr>
        <w:t xml:space="preserve">I am writing to apply for the doctoral position in Rocket Propulsion and Reactive Flows (PA-2026-1429) within the Division of Energy Engineering at KTH. My background in conjugate heat transfer modelling, compressible internal flow, and hydrocarbon pyrolysis research positions me directly for the challenge of understanding carbon deposit formation in methane/oxygen rocket nozzle cooling channels — and I am genuinely excited by the opportunity to connect fundamental reactive-flow science to health-aware operation of reusable propulsion systems.</w:t>
      </w:r>
    </w:p>
    <w:p>
      <w:pPr>
        <w:spacing w:after="60" w:before="0"/>
      </w:pPr>
      <w:r>
        <w:rPr>
          <w:rFonts w:ascii="Arial" w:cs="Arial" w:eastAsia="Arial" w:hAnsi="Arial"/>
          <w:b/>
          <w:bCs/>
          <w:sz w:val="22"/>
          <w:szCs w:val="22"/>
        </w:rPr>
        <w:t xml:space="preserve">Research motivation</w:t>
      </w:r>
    </w:p>
    <w:p>
      <w:pPr>
        <w:spacing w:after="120" w:before="0"/>
      </w:pPr>
      <w:r>
        <w:rPr>
          <w:rFonts w:ascii="Arial" w:cs="Arial" w:eastAsia="Arial" w:hAnsi="Arial"/>
          <w:sz w:val="22"/>
          <w:szCs w:val="22"/>
        </w:rPr>
        <w:t xml:space="preserve">The shift to reusable launch vehicles makes deposit formation a first-class engineering problem rather than a one-time manufacturing constraint. A thin coke layer on a cooling-channel wall is thermally insulating enough to push local wall temperatures toward failure thresholds, yet formation rates depend on fuel composition, surface chemistry, and thermal boundary conditions in ways that remain poorly predictable outside narrow test conditions. The opportunity to couple controlled pyrolysis experiments under rocket-relevant thermal loads with calibrated CFD/CHT modelling — and to translate that mechanistic understanding into actionable monitoring indicators for operational engines — is exactly the kind of problem I want to spend four years on.</w:t>
      </w:r>
    </w:p>
    <w:p>
      <w:pPr>
        <w:spacing w:after="60" w:before="0"/>
      </w:pPr>
      <w:r>
        <w:rPr>
          <w:rFonts w:ascii="Arial" w:cs="Arial" w:eastAsia="Arial" w:hAnsi="Arial"/>
          <w:b/>
          <w:bCs/>
          <w:sz w:val="22"/>
          <w:szCs w:val="22"/>
        </w:rPr>
        <w:t xml:space="preserve">Relevant research and industrial experience</w:t>
      </w:r>
    </w:p>
    <w:p>
      <w:pPr>
        <w:spacing w:after="100" w:before="0"/>
      </w:pPr>
      <w:r>
        <w:rPr>
          <w:rFonts w:ascii="Arial" w:cs="Arial" w:eastAsia="Arial" w:hAnsi="Arial"/>
          <w:sz w:val="22"/>
          <w:szCs w:val="22"/>
        </w:rPr>
        <w:t xml:space="preserve">My M.Sc. thesis, conducted with Siemens Energy in Finspång, addressed pressure recovery in high-temperature gas-turbine instrumentation lines. I ran a conjugate heat-transfer campaign in ANSYS Fluent 2025 R1 for two pressure-transducer reducer geometries (a legacy two-step design and a redesigned quintic C² profile) at 673 K and gauge pressures up to 100 kPa. The work required near-wall mesh strategy (k-ω SST, y⁺ monitoring), a three-level mesh independence study across 0.8 ×  to 1.5 × the baseline cell count, and simultaneous monitoring of pressure drop, outlet temperature, maximum Mach number, and mass balance before interpreting any case as converged. The physical context differs from rocket cooling channels, but the modelling discipline — coupled solid–fluid heat transfer under thermally loaded internal flow — transfers directly.</w:t>
      </w:r>
    </w:p>
    <w:p>
      <w:pPr>
        <w:spacing w:after="100" w:before="0"/>
      </w:pPr>
      <w:r>
        <w:rPr>
          <w:rFonts w:ascii="Arial" w:cs="Arial" w:eastAsia="Arial" w:hAnsi="Arial"/>
          <w:sz w:val="22"/>
          <w:szCs w:val="22"/>
        </w:rPr>
        <w:t xml:space="preserve">In parallel I contributed to catalytic pyrolysis characterisation research at KTH, gaining direct familiarity with the thermal decomposition behaviour of hydrocarbon streams. That experience, combined with the CHT modelling from the thesis, gives me an unusual starting point for the deposit-formation work: I have handled the reactive chemistry side and the heat-transfer side separately; the PhD project asks me to couple them, which I find the more interesting challenge.</w:t>
      </w:r>
    </w:p>
    <w:p>
      <w:pPr>
        <w:spacing w:after="120" w:before="0"/>
      </w:pPr>
      <w:r>
        <w:rPr>
          <w:rFonts w:ascii="Arial" w:cs="Arial" w:eastAsia="Arial" w:hAnsi="Arial"/>
          <w:sz w:val="22"/>
          <w:szCs w:val="22"/>
        </w:rPr>
        <w:t xml:space="preserve">The Siemens Energy collaboration also included commissioning and measurement work on the Pulsatorn high-temperature dynamic pressure calibration rig. That exposure taught me to navigate the gap between idealised simulation boundary conditions and physical test hardware — identifying which assumptions are load-bearing and which can be relaxed — a skill I expect to matter when reconciling MERiT/MERiT+ experimental data with CFD predictions.</w:t>
      </w:r>
    </w:p>
    <w:p>
      <w:pPr>
        <w:spacing w:after="60" w:before="0"/>
      </w:pPr>
      <w:r>
        <w:rPr>
          <w:rFonts w:ascii="Arial" w:cs="Arial" w:eastAsia="Arial" w:hAnsi="Arial"/>
          <w:b/>
          <w:bCs/>
          <w:sz w:val="22"/>
          <w:szCs w:val="22"/>
        </w:rPr>
        <w:t xml:space="preserve">Computational and analytical skills</w:t>
      </w:r>
    </w:p>
    <w:p>
      <w:pPr>
        <w:spacing w:after="120" w:before="0"/>
      </w:pPr>
      <w:r>
        <w:rPr>
          <w:rFonts w:ascii="Arial" w:cs="Arial" w:eastAsia="Arial" w:hAnsi="Arial"/>
          <w:sz w:val="22"/>
          <w:szCs w:val="22"/>
        </w:rPr>
        <w:t xml:space="preserve">My primary simulation tool is ANSYS Fluent; I have also used MATLAB for analytical heat-transfer modelling and Python (NumPy, pandas, Matplotlib, SciPy) for post-processing and parametric study automation. For the thesis I built automated pipelines that extracted integral monitors from batch ANSYS Fluent runs, enabling rapid comparison across twelve simulation cases. I intend to extend the same workflow-oriented approach to the larger parametric space of the deposit-formation problem.</w:t>
      </w:r>
    </w:p>
    <w:p>
      <w:pPr>
        <w:spacing w:after="60" w:before="0"/>
      </w:pPr>
      <w:r>
        <w:rPr>
          <w:rFonts w:ascii="Arial" w:cs="Arial" w:eastAsia="Arial" w:hAnsi="Arial"/>
          <w:b/>
          <w:bCs/>
          <w:sz w:val="22"/>
          <w:szCs w:val="22"/>
        </w:rPr>
        <w:t xml:space="preserve">Fit with KTH and the Swedish Space Research School</w:t>
      </w:r>
    </w:p>
    <w:p>
      <w:pPr>
        <w:spacing w:after="120" w:before="0"/>
      </w:pPr>
      <w:r>
        <w:rPr>
          <w:rFonts w:ascii="Arial" w:cs="Arial" w:eastAsia="Arial" w:hAnsi="Arial"/>
          <w:sz w:val="22"/>
          <w:szCs w:val="22"/>
        </w:rPr>
        <w:t xml:space="preserve">Having completed my master's degree within the KTH Energy Technology programme, I understand the research culture and expectations around independent, goal-oriented doctoral work. Working directly within the division shortens the experimental onboarding and allows early contribution to the MERiT/MERiT+ campaign rather than rebuilding contextual knowledge from scratch. The Swedish Space Research School structure — a cross-institutional doctoral cohort with strong industry linkage through GKN Aerospace — is exactly the kind of environment I want: enough disciplinary breadth to stay honest about the engineering constraints, and enough fundamental science to produce results that outlast a single engine programme.</w:t>
      </w:r>
    </w:p>
    <w:p>
      <w:pPr>
        <w:spacing w:after="120" w:before="0"/>
      </w:pPr>
      <w:r>
        <w:rPr>
          <w:rFonts w:ascii="Arial" w:cs="Arial" w:eastAsia="Arial" w:hAnsi="Arial"/>
          <w:sz w:val="22"/>
          <w:szCs w:val="22"/>
        </w:rPr>
        <w:t xml:space="preserve">I would be very glad to discuss the project and my background at your convenience. My full application including transcripts and CV is enclosed with this letter.</w:t>
      </w:r>
    </w:p>
    <w:p>
      <w:pPr>
        <w:spacing w:after="0" w:before="0"/>
      </w:pPr>
      <w:r>
        <w:rPr>
          <w:rFonts w:ascii="Arial" w:cs="Arial" w:eastAsia="Arial" w:hAnsi="Arial"/>
          <w:sz w:val="22"/>
          <w:szCs w:val="22"/>
        </w:rPr>
        <w:t xml:space="preserve">Yours sincerely,</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b/>
          <w:bCs/>
          <w:sz w:val="22"/>
          <w:szCs w:val="22"/>
        </w:rPr>
        <w:t xml:space="preserve">Abhijith Sivaprasadan</w:t>
      </w:r>
    </w:p>
    <w:p>
      <w:pPr>
        <w:spacing w:after="0" w:before="0"/>
      </w:pPr>
      <w:r>
        <w:rPr>
          <w:rFonts w:ascii="Arial" w:cs="Arial" w:eastAsia="Arial" w:hAnsi="Arial"/>
          <w:sz w:val="22"/>
          <w:szCs w:val="22"/>
        </w:rPr>
        <w:t xml:space="preserve">M.Sc. Energy Technology (graduating 2026), KTH Royal Institute of Technology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yx6hqi14w-2_ecznf1ey" Type="http://schemas.openxmlformats.org/officeDocument/2006/relationships/hyperlink" Target="mailto:abhijith.sivaprasadan@gmail.com" TargetMode="External"/><Relationship Id="rIdo2ep4irvoqbnqryqyckhm" Type="http://schemas.openxmlformats.org/officeDocument/2006/relationships/hyperlink" Target="https://abhijith-sivaprasadan.github.i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2026-05-23T23:09:46.360Z</dcterms:created>
  <dcterms:modified xsi:type="dcterms:W3CDTF">2026-05-23T23:09:46.361Z</dcterms:modified>
</cp:coreProperties>
</file>

<file path=docProps/custom.xml><?xml version="1.0" encoding="utf-8"?>
<Properties xmlns="http://schemas.openxmlformats.org/officeDocument/2006/custom-properties" xmlns:vt="http://schemas.openxmlformats.org/officeDocument/2006/docPropsVTypes"/>
</file>