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data(segmentationData)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df1 = segmentationData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View(df1)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table(df1$Class)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library("randomForest")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fit = randomForest(Class~. , data =  df 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varImpPlot(fit)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fit1 = rpart(Class~. , data = df 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a = varImp(fit1)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a = a[order(a$Overall),]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View(a)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df$chidfren = ifelse(df$chidfren == "4+" , 4 , df$chidfren)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table(df$chidfren)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df$chidfren = ifelse(df$chidfren == 5 , 0 ,df$chidfren)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library(dplyr)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df = df%&gt;%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  select(-post_area)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#Now we are done with preparing data , lets split the data.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set.seed(77)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s=sample(1:nrow(df),0.7*nrow(df))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df_trainval=df[s,]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df_test=df[-s,]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str(df_trainval)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rf = randomForest(as.factor(Revenue.Grid)~. , data = df_trainval)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predicted = predict(rf, newdata = df_test )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table(df_test$Revenue.Grid , predicted)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importance(rf)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varImpPlot(rf)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plot(df$Investment.in.Equity, df$Revenue.Grid)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rf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summary(rf)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