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97E" w:rsidRDefault="00000000" w14:paraId="7E778E63" w14:textId="77777777">
      <w:pPr>
        <w:pStyle w:val="Heading1"/>
      </w:pPr>
      <w:r>
        <w:t>Service Page Content Template</w:t>
      </w:r>
    </w:p>
    <w:p w:rsidR="00DE697E" w:rsidRDefault="00000000" w14:paraId="4B9E6DD1" w14:textId="18F37A6B">
      <w:pPr>
        <w:spacing w:after="360"/>
      </w:pPr>
      <w:r>
        <w:rPr>
          <w:color w:val="555555"/>
        </w:rPr>
        <w:t>Fill in every field below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038331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2C4A8F" w:sz="2" w:space="0"/>
              <w:left w:val="single" w:color="2C4A8F" w:sz="8" w:space="0"/>
              <w:bottom w:val="single" w:color="2C4A8F" w:sz="2" w:space="0"/>
              <w:right w:val="none" w:color="FFFFFF" w:sz="0" w:space="0"/>
            </w:tcBorders>
            <w:shd w:val="clear" w:color="auto" w:fill="D6E0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697E" w:rsidRDefault="00000000" w14:paraId="17E7BC87" w14:textId="77777777">
            <w:r>
              <w:rPr>
                <w:color w:val="1A1A1A"/>
                <w:sz w:val="18"/>
                <w:szCs w:val="18"/>
              </w:rPr>
              <w:t>HOW TO USE THIS TEMPLATE Each section below maps directly to a named section in the service page wireframe. Fill in each white box with your copy. Character counts are recommended ranges — stay within them so the text fits the layout. Fields marked (required) must be completed. Leave optional fields blank if they do not apply to your service.</w:t>
            </w:r>
          </w:p>
        </w:tc>
      </w:tr>
    </w:tbl>
    <w:p w:rsidR="00DE697E" w:rsidRDefault="00DE697E" w14:paraId="770D3ECA" w14:textId="77777777">
      <w:pPr>
        <w:spacing w:before="2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61A441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22EBD20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META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IDENTIFY THE SERVICE</w:t>
            </w:r>
          </w:p>
        </w:tc>
      </w:tr>
    </w:tbl>
    <w:p w:rsidR="00DE697E" w:rsidRDefault="00DE697E" w14:paraId="18B44EC1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10C25E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3DEE65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Name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|   2–5 </w:t>
            </w:r>
            <w:proofErr w:type="gramStart"/>
            <w:r>
              <w:rPr>
                <w:color w:val="888888"/>
                <w:sz w:val="18"/>
                <w:szCs w:val="18"/>
              </w:rPr>
              <w:t>words  |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15–40 characters</w:t>
            </w:r>
          </w:p>
          <w:p w:rsidR="00DE697E" w:rsidRDefault="00000000" w14:paraId="5AEF7FF1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name of this service as it will appear in navigation and headings. Keep it short and noun-based, e.g. "Email Marketing" or "SEO &amp; Content".</w:t>
            </w:r>
          </w:p>
        </w:tc>
      </w:tr>
      <w:tr w:rsidR="00DE697E" w14:paraId="42C8CC8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1764A5ED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IT Support &amp; Managed Services</w:t>
            </w:r>
          </w:p>
        </w:tc>
      </w:tr>
    </w:tbl>
    <w:p w:rsidR="00DE697E" w:rsidRDefault="00DE697E" w14:paraId="2C5C1EC8" w14:textId="77777777">
      <w:pPr>
        <w:spacing w:before="80"/>
      </w:pPr>
    </w:p>
    <w:p w:rsidR="00DE697E" w:rsidRDefault="00DE697E" w14:paraId="6515A52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BE273C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A6E132E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HERO</w:t>
            </w:r>
          </w:p>
        </w:tc>
      </w:tr>
    </w:tbl>
    <w:p w:rsidR="00DE697E" w:rsidRDefault="00DE697E" w14:paraId="798139C4" w14:textId="77777777">
      <w:pPr>
        <w:spacing w:before="40"/>
      </w:pPr>
    </w:p>
    <w:p w:rsidR="00DE697E" w:rsidRDefault="00000000" w14:paraId="6D91FA2E" w14:textId="77777777">
      <w:pPr>
        <w:spacing w:before="80" w:after="80"/>
      </w:pPr>
      <w:r>
        <w:rPr>
          <w:color w:val="555555"/>
          <w:sz w:val="20"/>
          <w:szCs w:val="20"/>
        </w:rPr>
        <w:t>The first thing visitors see. The headline should be a bold, memorable claim about what the service delivers. The body copy supports it with one or two concrete, specific sentences.</w:t>
      </w:r>
    </w:p>
    <w:p w:rsidR="00DE697E" w:rsidRDefault="00DE697E" w14:paraId="143798CC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D79168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3ED74B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Hero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Headline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40–65 characters</w:t>
            </w:r>
          </w:p>
          <w:p w:rsidR="00DE697E" w:rsidRDefault="00000000" w14:paraId="37A4846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punchy, memorable claim that captures the core value of this service. Avoid generic phrases — make it specific and confident.</w:t>
            </w:r>
          </w:p>
        </w:tc>
      </w:tr>
      <w:tr w:rsidR="00DE697E" w14:paraId="125BEA9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05F408F8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Keep your systems stable, secure, and supported.</w:t>
            </w:r>
          </w:p>
        </w:tc>
      </w:tr>
    </w:tbl>
    <w:p w:rsidR="00DE697E" w:rsidRDefault="00DE697E" w14:paraId="6B4489E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:rsidTr="15E25581" w14:paraId="10B4437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F6B99A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Hero Body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Copy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180–260 characters</w:t>
            </w:r>
          </w:p>
          <w:p w:rsidR="00DE697E" w:rsidRDefault="00000000" w14:paraId="1DF30FD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expanding on the headline. Describe the problem, your approach, and the outcome. Use concrete language; avoid buzzwords.</w:t>
            </w:r>
          </w:p>
        </w:tc>
      </w:tr>
      <w:tr w:rsidR="00DE697E" w:rsidTr="15E25581" w14:paraId="53F278D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66489E8C" wp14:textId="77777777">
            <w:pPr>
              <w:jc w:val="left"/>
            </w:pPr>
            <w:r w:rsidRPr="15E25581" w:rsidR="15E25581">
              <w:rPr>
                <w:rFonts w:ascii="Arial" w:hAnsi="Arial" w:eastAsia="Arial"/>
                <w:color w:val="000000"/>
                <w:sz w:val="20"/>
                <w:szCs w:val="20"/>
              </w:rPr>
              <w:t>We provide proactive application maintenance, troubleshooting, and managed support that keeps your operations moving and your risk under control.</w:t>
            </w:r>
          </w:p>
        </w:tc>
      </w:tr>
    </w:tbl>
    <w:p w:rsidR="00DE697E" w:rsidRDefault="00DE697E" w14:paraId="181297F7" w14:textId="77777777">
      <w:pPr>
        <w:spacing w:before="80"/>
      </w:pPr>
    </w:p>
    <w:p w:rsidR="00DE697E" w:rsidRDefault="00DE697E" w14:paraId="1C5C99A0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3A6CA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277E6020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STATS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BAND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STATISTICS)</w:t>
            </w:r>
          </w:p>
        </w:tc>
      </w:tr>
    </w:tbl>
    <w:p w:rsidR="00DE697E" w:rsidRDefault="00DE697E" w14:paraId="7A6782B5" w14:textId="77777777">
      <w:pPr>
        <w:spacing w:before="40"/>
      </w:pPr>
    </w:p>
    <w:p w:rsidR="00DE697E" w:rsidRDefault="00000000" w14:paraId="700E487F" w14:textId="77777777">
      <w:pPr>
        <w:spacing w:before="80" w:after="80"/>
      </w:pPr>
      <w:r>
        <w:rPr>
          <w:color w:val="555555"/>
          <w:sz w:val="20"/>
          <w:szCs w:val="20"/>
        </w:rPr>
        <w:t>Three headline numbers that establish market context or prove impact. Each stat has a large bold value (number, %, $ amount, multiplier) and a short supporting description.</w:t>
      </w:r>
    </w:p>
    <w:p w:rsidR="00DE697E" w:rsidRDefault="00DE697E" w14:paraId="6F001BCE" w14:textId="77777777">
      <w:pPr>
        <w:spacing w:before="40"/>
      </w:pPr>
    </w:p>
    <w:p w:rsidR="00DE697E" w:rsidRDefault="00000000" w14:paraId="7237AEC9" w14:textId="77777777">
      <w:pPr>
        <w:pStyle w:val="Heading2"/>
        <w:spacing w:before="120" w:after="60"/>
      </w:pPr>
      <w:r>
        <w:t>Stat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15E25581" w14:paraId="11B3C30C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5D39461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79429793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 E.g. "$740B+", "3x", "85%".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0ABDDD97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0EA8EA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316F30E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 Why does it matter for this service?</w:t>
            </w:r>
          </w:p>
        </w:tc>
      </w:tr>
      <w:tr w:rsidR="00DE697E" w:rsidTr="15E25581" w14:paraId="4FD75746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  <w:vAlign w:val="center"/>
          </w:tcPr>
          <w:p xmlns:wp14="http://schemas.microsoft.com/office/word/2010/wordml" w14:paraId="2A3D0EE3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$6.15T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2F270FC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4C280966" wp14:textId="77777777">
            <w:pPr>
              <w:jc w:val="left"/>
            </w:pPr>
            <w:r w:rsidRPr="15E25581" w:rsidR="15E25581">
              <w:rPr>
                <w:rFonts w:ascii="Arial" w:hAnsi="Arial" w:eastAsia="Arial"/>
                <w:color w:val="000000"/>
                <w:sz w:val="20"/>
                <w:szCs w:val="20"/>
              </w:rPr>
              <w:t xml:space="preserve">Worldwide IT spend in 2026 </w:t>
            </w:r>
          </w:p>
        </w:tc>
      </w:tr>
    </w:tbl>
    <w:p w:rsidR="00DE697E" w:rsidRDefault="00DE697E" w14:paraId="133BEB74" w14:textId="77777777">
      <w:pPr>
        <w:spacing w:before="80"/>
      </w:pPr>
    </w:p>
    <w:p w:rsidR="00DE697E" w:rsidRDefault="00000000" w14:paraId="7CC47E81" w14:textId="77777777">
      <w:pPr>
        <w:pStyle w:val="Heading2"/>
        <w:spacing w:before="120" w:after="60"/>
      </w:pPr>
      <w:r>
        <w:t>Stat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15E25581" w14:paraId="6E8EBFEF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19361201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4A5D5C7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7AB24D73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2552226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5AFE730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:rsidTr="15E25581" w14:paraId="20E28B1F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  <w:vAlign w:val="center"/>
          </w:tcPr>
          <w:p xmlns:wp14="http://schemas.microsoft.com/office/word/2010/wordml" w:rsidP="15E25581" w14:paraId="515CE324" wp14:textId="4C0425E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5E25581" w:rsidR="662FF99F">
              <w:rPr>
                <w:rFonts w:ascii="Arial" w:hAnsi="Arial" w:eastAsia="Arial"/>
                <w:color w:val="000000" w:themeColor="text1" w:themeTint="FF" w:themeShade="FF"/>
                <w:sz w:val="20"/>
                <w:szCs w:val="20"/>
              </w:rPr>
              <w:t>30%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681E3961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  <w:vAlign w:val="center"/>
          </w:tcPr>
          <w:p xmlns:wp14="http://schemas.microsoft.com/office/word/2010/wordml" w:rsidP="15E25581" w14:paraId="6AE55A8A" wp14:textId="3626366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5E25581" w:rsidR="662FF99F">
              <w:rPr>
                <w:rFonts w:ascii="Arial" w:hAnsi="Arial" w:eastAsia="Arial"/>
                <w:color w:val="000000" w:themeColor="text1" w:themeTint="FF" w:themeShade="FF"/>
                <w:sz w:val="20"/>
                <w:szCs w:val="20"/>
              </w:rPr>
              <w:t>Operation cost cutdown when switching to an MSP</w:t>
            </w:r>
          </w:p>
        </w:tc>
      </w:tr>
    </w:tbl>
    <w:p w:rsidR="00DE697E" w:rsidRDefault="00DE697E" w14:paraId="2DFFF051" w14:textId="77777777">
      <w:pPr>
        <w:spacing w:before="80"/>
      </w:pPr>
    </w:p>
    <w:p w:rsidR="00DE697E" w:rsidRDefault="00000000" w14:paraId="4EB314EA" w14:textId="77777777">
      <w:pPr>
        <w:pStyle w:val="Heading2"/>
        <w:spacing w:before="120" w:after="60"/>
      </w:pPr>
      <w:r>
        <w:t>Stat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15E25581" w14:paraId="668839FC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4736256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0345DCC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2A346C08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821344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6CDFF35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:rsidTr="15E25581" w14:paraId="4636F536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  <w:vAlign w:val="center"/>
          </w:tcPr>
          <w:p xmlns:wp14="http://schemas.microsoft.com/office/word/2010/wordml" w14:paraId="37B1E73D" wp14:textId="02FDAE35">
            <w:pPr>
              <w:jc w:val="left"/>
            </w:pPr>
            <w:r w:rsidRPr="15E25581" w:rsidR="7D5FD033">
              <w:rPr>
                <w:rFonts w:ascii="Arial" w:hAnsi="Arial" w:eastAsia="Arial"/>
                <w:color w:val="000000" w:themeColor="text1" w:themeTint="FF" w:themeShade="FF"/>
                <w:sz w:val="20"/>
                <w:szCs w:val="20"/>
              </w:rPr>
              <w:t>$100K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1A26EE0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  <w:vAlign w:val="center"/>
          </w:tcPr>
          <w:p xmlns:wp14="http://schemas.microsoft.com/office/word/2010/wordml" w:rsidP="15E25581" w14:paraId="49BF7F28" wp14:textId="1D5E128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5E25581" w:rsidR="7D5FD033">
              <w:rPr>
                <w:rFonts w:ascii="Arial" w:hAnsi="Arial" w:eastAsia="Arial"/>
                <w:color w:val="000000" w:themeColor="text1" w:themeTint="FF" w:themeShade="FF"/>
                <w:sz w:val="20"/>
                <w:szCs w:val="20"/>
              </w:rPr>
              <w:t>The cost of most major outages</w:t>
            </w:r>
          </w:p>
        </w:tc>
      </w:tr>
    </w:tbl>
    <w:p w:rsidR="00DE697E" w:rsidRDefault="00DE697E" w14:paraId="4569F4DB" w14:textId="77777777">
      <w:pPr>
        <w:spacing w:before="80"/>
      </w:pPr>
    </w:p>
    <w:p w:rsidR="00DE697E" w:rsidRDefault="00000000" w14:paraId="0CE3400A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A3666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51C883E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4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CORE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PRINCIPLES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PRINCIPLES)</w:t>
            </w:r>
          </w:p>
        </w:tc>
      </w:tr>
    </w:tbl>
    <w:p w:rsidR="00DE697E" w:rsidRDefault="00DE697E" w14:paraId="419B3F07" w14:textId="77777777">
      <w:pPr>
        <w:spacing w:before="40"/>
      </w:pPr>
    </w:p>
    <w:p w:rsidR="00DE697E" w:rsidRDefault="00000000" w14:paraId="7BCDB453" w14:textId="77777777">
      <w:pPr>
        <w:spacing w:before="80" w:after="80"/>
      </w:pPr>
      <w:r>
        <w:rPr>
          <w:color w:val="555555"/>
          <w:sz w:val="20"/>
          <w:szCs w:val="20"/>
        </w:rPr>
        <w:t>Three short philosophical statements that explain how you approach this service differently. Each has a bold title (a value or belief) and a 1–2 sentence explanation. Together they build trust and differentiation.</w:t>
      </w:r>
    </w:p>
    <w:p w:rsidR="00DE697E" w:rsidRDefault="00DE697E" w14:paraId="1D8BCA9E" w14:textId="77777777">
      <w:pPr>
        <w:spacing w:before="40"/>
      </w:pPr>
    </w:p>
    <w:p w:rsidR="00DE697E" w:rsidRDefault="00000000" w14:paraId="16E8C99F" w14:textId="77777777">
      <w:pPr>
        <w:pStyle w:val="Heading2"/>
        <w:spacing w:before="120" w:after="60"/>
      </w:pPr>
      <w:r>
        <w:t>Principle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86C3C4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B8B916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345628E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 short, memorable phrase naming the value or belief. Treat it like a headline. E.g. "Relevance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over reach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>" or "No black boxes".</w:t>
            </w:r>
          </w:p>
        </w:tc>
      </w:tr>
      <w:tr w:rsidR="00DE697E" w14:paraId="386ECDD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439D787F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Prevent before repair</w:t>
            </w:r>
          </w:p>
        </w:tc>
      </w:tr>
    </w:tbl>
    <w:p w:rsidR="00DE697E" w:rsidRDefault="00DE697E" w14:paraId="0DDBEE3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751EF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94EEC3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73C96002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 and why it matters for the client.</w:t>
            </w:r>
          </w:p>
        </w:tc>
      </w:tr>
      <w:tr w:rsidR="00DE697E" w14:paraId="076C79F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672C932E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We look for recurring issues, weak handoffs, and aging systems before they turn into business disruption.</w:t>
            </w:r>
          </w:p>
        </w:tc>
      </w:tr>
    </w:tbl>
    <w:p w:rsidR="00DE697E" w:rsidRDefault="00DE697E" w14:paraId="678F306C" w14:textId="77777777">
      <w:pPr>
        <w:spacing w:before="80"/>
      </w:pPr>
    </w:p>
    <w:p w:rsidR="00DE697E" w:rsidRDefault="00000000" w14:paraId="7B419492" w14:textId="77777777">
      <w:pPr>
        <w:pStyle w:val="Heading2"/>
        <w:spacing w:before="120" w:after="60"/>
      </w:pPr>
      <w:r>
        <w:t>Principle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E1E4B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DED901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3DBE7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79B33A7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7CD3681B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Clear ownership always</w:t>
            </w:r>
          </w:p>
        </w:tc>
      </w:tr>
    </w:tbl>
    <w:p w:rsidR="00DE697E" w:rsidRDefault="00DE697E" w14:paraId="6BD69B2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B7DD41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30B22BA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7D40014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24FED39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0F441D3F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Every ticket, escalation, and maintenance task has a responsible owner, timeline, and next action.</w:t>
            </w:r>
          </w:p>
        </w:tc>
      </w:tr>
    </w:tbl>
    <w:p w:rsidR="00DE697E" w:rsidRDefault="00DE697E" w14:paraId="5F07CF1F" w14:textId="77777777">
      <w:pPr>
        <w:spacing w:before="80"/>
      </w:pPr>
    </w:p>
    <w:p w:rsidR="00DE697E" w:rsidRDefault="00000000" w14:paraId="49A1C9DA" w14:textId="77777777">
      <w:pPr>
        <w:pStyle w:val="Heading2"/>
        <w:spacing w:before="120" w:after="60"/>
      </w:pPr>
      <w:r>
        <w:t>Principle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67566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EC9981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76DDB4A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1528A84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2116C116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Support tied to risk</w:t>
            </w:r>
          </w:p>
        </w:tc>
      </w:tr>
    </w:tbl>
    <w:p w:rsidR="00DE697E" w:rsidRDefault="00DE697E" w14:paraId="53CCE7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02310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6DF405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6DB51C0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72B9C75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6D09A413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We prioritize the systems, users, and incidents that affect revenue, security, and continuity first.</w:t>
            </w:r>
          </w:p>
        </w:tc>
      </w:tr>
    </w:tbl>
    <w:p w:rsidR="00DE697E" w:rsidRDefault="00DE697E" w14:paraId="5C223930" w14:textId="77777777">
      <w:pPr>
        <w:spacing w:before="80"/>
      </w:pPr>
    </w:p>
    <w:p w:rsidR="00DE697E" w:rsidRDefault="00000000" w14:paraId="27F8D0C3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93EF9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F6D9904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5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CAPABILITIES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4 CARDS, 2 × 2 GRID)</w:t>
            </w:r>
          </w:p>
        </w:tc>
      </w:tr>
    </w:tbl>
    <w:p w:rsidR="00DE697E" w:rsidRDefault="00DE697E" w14:paraId="185A6199" w14:textId="77777777">
      <w:pPr>
        <w:spacing w:before="40"/>
      </w:pPr>
    </w:p>
    <w:p w:rsidR="00DE697E" w:rsidRDefault="00000000" w14:paraId="5E5EEED7" w14:textId="77777777">
      <w:pPr>
        <w:spacing w:before="80" w:after="80"/>
      </w:pPr>
      <w:r>
        <w:rPr>
          <w:color w:val="555555"/>
          <w:sz w:val="20"/>
          <w:szCs w:val="20"/>
        </w:rPr>
        <w:t>Four specific service capabilities displayed in a 2-column grid. Each card has a bold title (noun-based) and a paragraph describing what you do and how, from the client's perspective.</w:t>
      </w:r>
    </w:p>
    <w:p w:rsidR="00DE697E" w:rsidRDefault="00DE697E" w14:paraId="7AFD9A26" w14:textId="77777777">
      <w:pPr>
        <w:spacing w:before="40"/>
      </w:pPr>
    </w:p>
    <w:p w:rsidR="00DE697E" w:rsidRDefault="00000000" w14:paraId="6E0FA128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1  (</w:t>
      </w:r>
      <w:proofErr w:type="gramEnd"/>
      <w:r>
        <w:t>top-left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B3861B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68A67763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553EF48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 E.g. "Audience intelligence &amp; targeting".</w:t>
            </w:r>
          </w:p>
        </w:tc>
      </w:tr>
      <w:tr w:rsidR="00DE697E" w14:paraId="04637C1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158A9EAB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Application maintenance &amp; support</w:t>
            </w:r>
          </w:p>
        </w:tc>
      </w:tr>
    </w:tbl>
    <w:p w:rsidR="00DE697E" w:rsidRDefault="00DE697E" w14:paraId="779B20C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F71F9E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545E151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34E1A48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within this capability and the specific benefit it produces.</w:t>
            </w:r>
          </w:p>
        </w:tc>
      </w:tr>
      <w:tr w:rsidR="00DE697E" w14:paraId="31B4242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713BC822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We maintain business applications, resolve defects, manage updates, and keep critical workflows stable so your teams can work without avoidable interruption.</w:t>
            </w:r>
          </w:p>
        </w:tc>
      </w:tr>
    </w:tbl>
    <w:p w:rsidR="00DE697E" w:rsidRDefault="00DE697E" w14:paraId="66DAC334" w14:textId="77777777">
      <w:pPr>
        <w:spacing w:before="80"/>
      </w:pPr>
    </w:p>
    <w:p w:rsidR="00DE697E" w:rsidRDefault="00000000" w14:paraId="717F8B16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2  (</w:t>
      </w:r>
      <w:proofErr w:type="gramEnd"/>
      <w:r>
        <w:t>top-right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994D7B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507CC1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572D8D5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2088B92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7A931A93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Helpdesk and incident response</w:t>
            </w:r>
          </w:p>
        </w:tc>
      </w:tr>
    </w:tbl>
    <w:p w:rsidR="00DE697E" w:rsidRDefault="00DE697E" w14:paraId="3833C48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D30315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507C4E4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06192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70AA10E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785A3E90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We triage user issues, document root causes, manage escalations, and restore service quickly with clear communication from intake to resolution.</w:t>
            </w:r>
          </w:p>
        </w:tc>
      </w:tr>
    </w:tbl>
    <w:p w:rsidR="00DE697E" w:rsidRDefault="00DE697E" w14:paraId="4756F064" w14:textId="77777777">
      <w:pPr>
        <w:spacing w:before="80"/>
      </w:pPr>
    </w:p>
    <w:p w:rsidR="00DE697E" w:rsidRDefault="00000000" w14:paraId="6D510604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3  (</w:t>
      </w:r>
      <w:proofErr w:type="gramEnd"/>
      <w:r>
        <w:t>bottom-left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6C520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60B18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10884FD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1D53B90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6965D4AF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System health and patching</w:t>
            </w:r>
          </w:p>
        </w:tc>
      </w:tr>
    </w:tbl>
    <w:p w:rsidR="00DE697E" w:rsidRDefault="00DE697E" w14:paraId="2FED122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B946B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4DD9A1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346D21D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716E15E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2BEB467E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We monitor application health, review logs, apply updates, and close known vulnerabilities before they become downtime or security exposure.</w:t>
            </w:r>
          </w:p>
        </w:tc>
      </w:tr>
    </w:tbl>
    <w:p w:rsidR="00DE697E" w:rsidRDefault="00DE697E" w14:paraId="274C320A" w14:textId="77777777">
      <w:pPr>
        <w:spacing w:before="80"/>
      </w:pPr>
    </w:p>
    <w:p w:rsidR="00DE697E" w:rsidRDefault="00000000" w14:paraId="312876BC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4  (</w:t>
      </w:r>
      <w:proofErr w:type="gramEnd"/>
      <w:r>
        <w:t>bottom-right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ABC129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85FE09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1138CA78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100683D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2B1A394E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SLA reporting and improvement</w:t>
            </w:r>
          </w:p>
        </w:tc>
      </w:tr>
    </w:tbl>
    <w:p w:rsidR="00DE697E" w:rsidRDefault="00DE697E" w14:paraId="64FBE501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A08561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8D4FC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7E3A34C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213F849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5C298DFC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We track tickets, response times, recurring issues, and service quality trends, then turn that data into practical improvements for your operations.</w:t>
            </w:r>
          </w:p>
        </w:tc>
      </w:tr>
    </w:tbl>
    <w:p w:rsidR="00DE697E" w:rsidRDefault="00DE697E" w14:paraId="1CCDBDDE" w14:textId="77777777">
      <w:pPr>
        <w:spacing w:before="80"/>
      </w:pPr>
    </w:p>
    <w:p w:rsidR="00DE697E" w:rsidRDefault="00000000" w14:paraId="1BF9A58C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E3168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350B2AA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6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OUR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PROCESS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STEPS)</w:t>
            </w:r>
          </w:p>
        </w:tc>
      </w:tr>
    </w:tbl>
    <w:p w:rsidR="00DE697E" w:rsidRDefault="00DE697E" w14:paraId="77E4DD2F" w14:textId="77777777">
      <w:pPr>
        <w:spacing w:before="40"/>
      </w:pPr>
    </w:p>
    <w:p w:rsidR="00DE697E" w:rsidRDefault="00000000" w14:paraId="22065C99" w14:textId="77777777">
      <w:pPr>
        <w:spacing w:before="80" w:after="80"/>
      </w:pPr>
      <w:r>
        <w:rPr>
          <w:color w:val="555555"/>
          <w:sz w:val="20"/>
          <w:szCs w:val="20"/>
        </w:rPr>
        <w:t>Three sequential steps that describe how an engagement works from start to finish. Each step has a bold title (verb phrase) and a paragraph describing the activities and outcome at that stage.</w:t>
      </w:r>
    </w:p>
    <w:p w:rsidR="00DE697E" w:rsidRDefault="00DE697E" w14:paraId="691B0B1C" w14:textId="77777777">
      <w:pPr>
        <w:spacing w:before="40"/>
      </w:pPr>
    </w:p>
    <w:p w:rsidR="00DE697E" w:rsidRDefault="00000000" w14:paraId="4D860D7C" w14:textId="77777777">
      <w:pPr>
        <w:pStyle w:val="Heading2"/>
        <w:spacing w:before="120" w:after="60"/>
      </w:pPr>
      <w:r>
        <w:t>Step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B5215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AC01F7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27850F9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 E.g. "Discover &amp; Diagnose". Should feel active.</w:t>
            </w:r>
          </w:p>
        </w:tc>
      </w:tr>
      <w:tr w:rsidR="00DE697E" w14:paraId="26C2FAB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0D2400FE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Audit &amp; Prioritize</w:t>
            </w:r>
          </w:p>
        </w:tc>
      </w:tr>
    </w:tbl>
    <w:p w:rsidR="00DE697E" w:rsidRDefault="00DE697E" w14:paraId="211850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D8D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CDA4C1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1DA6D8A4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the activities, inputs, and outputs of this phase. Be specific about what you do and what the client gets.</w:t>
            </w:r>
          </w:p>
        </w:tc>
      </w:tr>
      <w:tr w:rsidR="00DE697E" w14:paraId="18A12F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265A989A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We review your applications, support tickets, recurring issues, access paths, and current maintenance routines. You get a clear support map showing what is stable, what is risky, and what needs attention first.</w:t>
            </w:r>
          </w:p>
        </w:tc>
      </w:tr>
    </w:tbl>
    <w:p w:rsidR="00DE697E" w:rsidRDefault="00DE697E" w14:paraId="7A9EAC9F" w14:textId="77777777">
      <w:pPr>
        <w:spacing w:before="80"/>
      </w:pPr>
    </w:p>
    <w:p w:rsidR="00DE697E" w:rsidRDefault="00000000" w14:paraId="34515210" w14:textId="77777777">
      <w:pPr>
        <w:pStyle w:val="Heading2"/>
        <w:spacing w:before="120" w:after="60"/>
      </w:pPr>
      <w:r>
        <w:t>Step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970F2F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C604D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7DB5259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0611694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4D6C378C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Stabilize &amp; Structure</w:t>
            </w:r>
          </w:p>
        </w:tc>
      </w:tr>
    </w:tbl>
    <w:p w:rsidR="00DE697E" w:rsidRDefault="00DE697E" w14:paraId="6501387D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5F78E5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AE0EFDE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225F1D6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0FAE9BC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2B55325C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We set up intake, escalation, documentation, maintenance windows, and response workflows. The result is a managed support rhythm that reduces confusion and gives every issue a clear path to resolution.</w:t>
            </w:r>
          </w:p>
        </w:tc>
      </w:tr>
    </w:tbl>
    <w:p w:rsidR="00DE697E" w:rsidRDefault="00DE697E" w14:paraId="389A0F42" w14:textId="77777777">
      <w:pPr>
        <w:spacing w:before="80"/>
      </w:pPr>
    </w:p>
    <w:p w:rsidR="00DE697E" w:rsidRDefault="00000000" w14:paraId="09483025" w14:textId="77777777">
      <w:pPr>
        <w:pStyle w:val="Heading2"/>
        <w:spacing w:before="120" w:after="60"/>
      </w:pPr>
      <w:r>
        <w:t>Step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54DA5D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16BB4C3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0C0274F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2C80485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10997520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Monitor &amp; Improve</w:t>
            </w:r>
          </w:p>
        </w:tc>
      </w:tr>
    </w:tbl>
    <w:p w:rsidR="00DE697E" w:rsidRDefault="00DE697E" w14:paraId="5063DB44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5B127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1DF993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1A06BBB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230438B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08716496" wp14:textId="77777777">
            <w:r/>
            <w:r>
              <w:rPr>
                <w:rFonts w:ascii="Arial" w:hAnsi="Arial" w:eastAsia="Arial"/>
                <w:color w:val="000000"/>
                <w:sz w:val="20"/>
              </w:rPr>
              <w:t>We maintain systems, resolve incidents, review service metrics, and identify recurring problems. Over time, support moves from firefighting to steady operational control.</w:t>
            </w:r>
          </w:p>
        </w:tc>
      </w:tr>
    </w:tbl>
    <w:p w:rsidR="00DE697E" w:rsidRDefault="00DE697E" w14:paraId="7400230F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A19E58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7DEAF730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7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TEAM</w:t>
            </w:r>
          </w:p>
        </w:tc>
      </w:tr>
    </w:tbl>
    <w:p w:rsidR="00DE697E" w:rsidRDefault="00DE697E" w14:paraId="0E870D8A" w14:textId="77777777">
      <w:pPr>
        <w:spacing w:before="40"/>
      </w:pPr>
    </w:p>
    <w:p w:rsidR="00DE697E" w:rsidRDefault="00000000" w14:paraId="6E1F2206" w14:textId="77777777">
      <w:pPr>
        <w:spacing w:before="80" w:after="80"/>
      </w:pPr>
      <w:r>
        <w:rPr>
          <w:color w:val="555555"/>
          <w:sz w:val="20"/>
          <w:szCs w:val="20"/>
        </w:rPr>
        <w:t>A credibility-building section. Includes a philosophical quote at the top, followed by three team member role titles. Role titles are flexible per service — use whatever roles are most relevant to this service.</w:t>
      </w:r>
    </w:p>
    <w:p w:rsidR="00DE697E" w:rsidRDefault="00DE697E" w14:paraId="3B69378B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B677F7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E84909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Team Section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Quote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180–280 characters</w:t>
            </w:r>
          </w:p>
          <w:p w:rsidR="00DE697E" w:rsidRDefault="00000000" w14:paraId="4EAC849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first-person quote that speaks to the philosophy behind how your team approaches this service. Should feel authoritative and human. Use present tense.</w:t>
            </w:r>
          </w:p>
        </w:tc>
      </w:tr>
      <w:tr w:rsidR="00DE697E" w14:paraId="752E882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70222F49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We treat support as a business continuity function, not a back-office task. The goal is to reduce noise, protect the systems people rely on, and give leaders a clear view of where operational risk is building.</w:t>
            </w:r>
          </w:p>
        </w:tc>
      </w:tr>
    </w:tbl>
    <w:p w:rsidR="00DE697E" w:rsidRDefault="00DE697E" w14:paraId="1529A280" w14:textId="77777777">
      <w:pPr>
        <w:spacing w:before="80"/>
      </w:pPr>
    </w:p>
    <w:p w:rsidR="00DE697E" w:rsidRDefault="00000000" w14:paraId="794BBEAC" w14:textId="77777777">
      <w:pPr>
        <w:pStyle w:val="Heading2"/>
        <w:spacing w:before="120" w:after="60"/>
      </w:pPr>
      <w:r>
        <w:t xml:space="preserve">Team Member </w:t>
      </w:r>
      <w:proofErr w:type="gramStart"/>
      <w:r>
        <w:t>Roles  (</w:t>
      </w:r>
      <w:proofErr w:type="gramEnd"/>
      <w:r>
        <w:t>3 required)</w:t>
      </w:r>
    </w:p>
    <w:p w:rsidR="00DE697E" w:rsidRDefault="00000000" w14:paraId="69DEB2D6" w14:textId="77777777">
      <w:pPr>
        <w:spacing w:after="80"/>
      </w:pPr>
      <w:r>
        <w:rPr>
          <w:color w:val="555555"/>
          <w:sz w:val="20"/>
          <w:szCs w:val="20"/>
        </w:rPr>
        <w:t>Each role appears below a circular headshot placeholder. Use role/function titles (not names — names will be added separately). Choose roles that reflect the expertise most relevant to this service.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A8A51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F7F9A3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1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7D4C7EC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first team member. E.g. "Advertising Strategist", "SEO Lead".</w:t>
            </w:r>
          </w:p>
        </w:tc>
      </w:tr>
      <w:tr w:rsidR="00DE697E" w14:paraId="3CC3692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06A6E77F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Managed Services Lead</w:t>
            </w:r>
          </w:p>
        </w:tc>
      </w:tr>
    </w:tbl>
    <w:p w:rsidR="00DE697E" w:rsidRDefault="00DE697E" w14:paraId="2FA659E8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50E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BD3F77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2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2DC9766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second team member.</w:t>
            </w:r>
          </w:p>
        </w:tc>
      </w:tr>
      <w:tr w:rsidR="00DE697E" w14:paraId="7B000F6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2D543C6C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Application Support Engineer</w:t>
            </w:r>
          </w:p>
        </w:tc>
      </w:tr>
    </w:tbl>
    <w:p w:rsidR="00DE697E" w:rsidRDefault="00DE697E" w14:paraId="4C5BF54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4BE33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EDD7F3A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3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1266DD7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third team member.</w:t>
            </w:r>
          </w:p>
        </w:tc>
      </w:tr>
      <w:tr w:rsidR="00DE697E" w14:paraId="5B6299E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xmlns:wp14="http://schemas.microsoft.com/office/word/2010/wordml" w14:paraId="69239B5C" wp14:textId="77777777">
            <w:pPr>
              <w:jc w:val="left"/>
            </w:pPr>
            <w:r/>
            <w:r>
              <w:rPr>
                <w:rFonts w:ascii="Arial" w:hAnsi="Arial" w:eastAsia="Arial"/>
                <w:color w:val="000000"/>
                <w:sz w:val="20"/>
              </w:rPr>
              <w:t>Systems Operations Analyst</w:t>
            </w:r>
          </w:p>
        </w:tc>
      </w:tr>
    </w:tbl>
    <w:p w:rsidR="00DE697E" w:rsidRDefault="00DE697E" w14:paraId="70B7404E" w14:textId="77777777">
      <w:pPr>
        <w:spacing w:before="80"/>
      </w:pPr>
    </w:p>
    <w:p w:rsidR="00DE697E" w:rsidRDefault="00DE697E" w14:paraId="412AE72C" w14:textId="77777777">
      <w:pPr>
        <w:spacing w:before="80"/>
      </w:pPr>
    </w:p>
    <w:sectPr w:rsidR="00DE697E">
      <w:pgSz w:w="12240" w:h="15840" w:orient="portrait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2131A"/>
    <w:multiLevelType w:val="hybridMultilevel"/>
    <w:tmpl w:val="F224EE04"/>
    <w:lvl w:ilvl="0" w:tplc="9BFA385C">
      <w:start w:val="1"/>
      <w:numFmt w:val="bullet"/>
      <w:lvlText w:val="●"/>
      <w:lvlJc w:val="left"/>
      <w:pPr>
        <w:ind w:left="720" w:hanging="360"/>
      </w:pPr>
    </w:lvl>
    <w:lvl w:ilvl="1" w:tplc="A790AFE8">
      <w:start w:val="1"/>
      <w:numFmt w:val="bullet"/>
      <w:lvlText w:val="○"/>
      <w:lvlJc w:val="left"/>
      <w:pPr>
        <w:ind w:left="1440" w:hanging="360"/>
      </w:pPr>
    </w:lvl>
    <w:lvl w:ilvl="2" w:tplc="F4F05806">
      <w:start w:val="1"/>
      <w:numFmt w:val="bullet"/>
      <w:lvlText w:val="■"/>
      <w:lvlJc w:val="left"/>
      <w:pPr>
        <w:ind w:left="2160" w:hanging="360"/>
      </w:pPr>
    </w:lvl>
    <w:lvl w:ilvl="3" w:tplc="6BA885D2">
      <w:start w:val="1"/>
      <w:numFmt w:val="bullet"/>
      <w:lvlText w:val="●"/>
      <w:lvlJc w:val="left"/>
      <w:pPr>
        <w:ind w:left="2880" w:hanging="360"/>
      </w:pPr>
    </w:lvl>
    <w:lvl w:ilvl="4" w:tplc="3D6A93A0">
      <w:start w:val="1"/>
      <w:numFmt w:val="bullet"/>
      <w:lvlText w:val="○"/>
      <w:lvlJc w:val="left"/>
      <w:pPr>
        <w:ind w:left="3600" w:hanging="360"/>
      </w:pPr>
    </w:lvl>
    <w:lvl w:ilvl="5" w:tplc="EAEAD784">
      <w:start w:val="1"/>
      <w:numFmt w:val="bullet"/>
      <w:lvlText w:val="■"/>
      <w:lvlJc w:val="left"/>
      <w:pPr>
        <w:ind w:left="4320" w:hanging="360"/>
      </w:pPr>
    </w:lvl>
    <w:lvl w:ilvl="6" w:tplc="7C9620CC">
      <w:start w:val="1"/>
      <w:numFmt w:val="bullet"/>
      <w:lvlText w:val="●"/>
      <w:lvlJc w:val="left"/>
      <w:pPr>
        <w:ind w:left="5040" w:hanging="360"/>
      </w:pPr>
    </w:lvl>
    <w:lvl w:ilvl="7" w:tplc="9C469EE0">
      <w:start w:val="1"/>
      <w:numFmt w:val="bullet"/>
      <w:lvlText w:val="●"/>
      <w:lvlJc w:val="left"/>
      <w:pPr>
        <w:ind w:left="5760" w:hanging="360"/>
      </w:pPr>
    </w:lvl>
    <w:lvl w:ilvl="8" w:tplc="6952D67C">
      <w:start w:val="1"/>
      <w:numFmt w:val="bullet"/>
      <w:lvlText w:val="●"/>
      <w:lvlJc w:val="left"/>
      <w:pPr>
        <w:ind w:left="6480" w:hanging="360"/>
      </w:pPr>
    </w:lvl>
  </w:abstractNum>
  <w:num w:numId="1" w16cid:durableId="120930115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3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97E"/>
    <w:rsid w:val="00016F4B"/>
    <w:rsid w:val="000B629E"/>
    <w:rsid w:val="000C6F4B"/>
    <w:rsid w:val="001878F5"/>
    <w:rsid w:val="003F3467"/>
    <w:rsid w:val="00DE697E"/>
    <w:rsid w:val="15E25581"/>
    <w:rsid w:val="34BD1C27"/>
    <w:rsid w:val="662FF99F"/>
    <w:rsid w:val="7D5FD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53382"/>
  <w15:docId w15:val="{D204EFDB-823A-9545-97F1-DAED4C302E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OpenAI</dc:creator>
  <lastModifiedBy>Jean Le</lastModifiedBy>
  <revision>4</revision>
  <dcterms:created xsi:type="dcterms:W3CDTF">2026-07-01T23:10:00.0000000Z</dcterms:created>
  <dcterms:modified xsi:type="dcterms:W3CDTF">2026-07-15T02:08:02.2039755Z</dcterms:modified>
  <dc:title>IT Support &amp; Managed Services Service Page Content</dc:title>
  <dc:subject>Abstract Techvision service page content</dc:subject>
  <keywords>IT support, managed services, service page, Abstract Techvision</keywords>
</coreProperties>
</file>