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5B7E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B8A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B6B8A" w:rsidRPr="007B6B8A" w:rsidRDefault="007B6B8A" w:rsidP="005B7E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[1] Y.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Kwak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“International standards for building electronic health record (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ehr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),” in Proc. Enterprise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Netw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Healthcare Ind., pp. 18–23, Jun. 2005.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[2]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Eichelberg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T. Aden, J.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Riesmeier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Dogac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Laleci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“A survey and analysis of electronic healthcare record standards,” ACM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Surv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vol. 37, no. 4, pp. 277–315, 2005.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[3] T. Benson, Principles of Health Interoperability HL7 and SNOMED. New York, NY, USA: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Spinger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2009.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[4] J. L€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ahteenm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€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aki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J.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Lepp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€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anen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H.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Kaijanranta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“Interoperability of personal health records,” in Proc. IEEE 31st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 Int. Conf. Eng. Med. Biol. Soc., pp. 1726–1729, 2009.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[5] R. H. Dolin, L.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Alschuler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C. Beebe, P. V.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Biron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S. L. Boyer, 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Essin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E.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Kimber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T. Lincoln, and J. E.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Mattison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“The HL7 Clinical Document Architecture,” J. Am. Med. Inform.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Assoc., vol. 8, pp. 552–569, 2001.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[6] R. H. Dolin, L.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Alschuler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S. Boyer, C. Beebe, F.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Behlen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P. V.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Biron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Shabo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“The HL7 Clinical Document Architecture,” J. Am. Med. Inform.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Assoc., vol. 13, no. 1, pp. 30–39, 2006.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[7] M. L. Muller, F. €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Ǖckert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T.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Burkle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“Cross-institutional data € exchange using the clinical document architecture (CDA),” Int. J. Med. Inform., vol. 74, pp. 245–256, 2005.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[8] H. Yong, G.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Jinqiu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Y.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Ohta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“A prototype model using clinical document architecture (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cda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) with a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japanese</w:t>
      </w:r>
      <w:proofErr w:type="spellEnd"/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local standard: designing and implementing a referral letter system,”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Acta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Med Okayama, vol. 62, pp. 15–20, 2008.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[9] K. Huang, S. Hsieh, Y. Chang, F. Lai, S. Hsieh, and H. Lee, “Application of portable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cda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for secure clinical-document exchange,” J. Med. Syst., vol. 34, no. 4, pp. 531–539, 2010.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[10] C. Mart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ınez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-Costa, M. Men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arguez-Tortosa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J. Tom as Fern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andez-Breis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“An approach for the semantic interoperability of ISO EN 13606 and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OpenEHR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archetypes,” J. Biomed.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Inform.,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vol. 43, no. 5, pp. 736–746, Oct. 2010.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[11] MR. Santos, MP.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Bax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Kalra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“Building a logical HER architecture based on ISO 13606 standard and semantic web technologies,” Studies Health Technol.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Informat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 vol. 160, pp. 161– 165, 2010.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[12] K.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Ashish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Doolan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Grandt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T. Scott, and D. W. Bates, “The use of health information technology in seven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nations,”Int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J. Med.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Informat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 vol. 77, no. 12, pp. 848–854, 2008.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[13] G. J.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Kuperman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J. S. Blair, R. A. Franck, S.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Devaraj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and A. F. Low, “Developing data content specifications for the nationwide health</w:t>
      </w: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information network trial implementations,” J. Am. Med. Inform.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Assoc., vol. 17, no. 1, pp. 6–12, 2010.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lastRenderedPageBreak/>
        <w:br/>
        <w:t xml:space="preserve">[14] K.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Ashish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“Meaningful use of electronic health records the road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ahead,”JAMA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vol. 304, no. 10, pp. 1709–1710, 2010.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[15] S. M. Huff, R. A. Rocha, C. J. McDonald , G. J. De Moor, T.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Fiers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W. 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Bidgood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A. W.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Forrey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W. G. Francis, W. R. Tracy, 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Leavelle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F. Stalling, B. Griffin, P. Maloney, D. Leland, L. Charles, K. Hutchins, and J.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Baenziger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“Development of the logical observation identifier names and codes (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loinc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) vocabulary,” J. Am. Med. Inform.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Assoc., vol. 5, pp. 276–292, 1998.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[16] J. D.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D’Amore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D. F.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Sittig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A. Wright, M. S.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Iyengar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R. B. Ness, “The promise of the CCD: Challenges and opportunity for quality improvement and population health,” in Proc. AMIA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Symp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Proc., pp. 285–294, 2011.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>[17] KS X 7504 Korean Standard for CDA Referral Letters (Preliminary Version)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[18]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Armbrust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A. Fox, R. Griffith, A. D. Joseph, R. Katz,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Konwinski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G. Lee, D. Patterson,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Rabkin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I.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Stoica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Zaharia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“A view of cloud computing,”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Commun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ACM, vol. 53, no. 4, pp. 50–58, 2010.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[20] S. Yi,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Andrzejak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D. Kondo, “Monetary cost-aware check pointing and migration on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amazon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cloud spot instances,” IEEE Trans. Services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 vol. 5, no. 4, pp. 512–524, Nov. 2012.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[21] S. Lee, J. Song, and I. Kim, “Clinical document architecture integration system to support patient referral and reply letters,” Health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Informat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 J., Published online before print Jun. 2014.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lastRenderedPageBreak/>
        <w:br/>
        <w:t xml:space="preserve">[22] “Test Data for x170.314(e)(2) Clinical summary—ambulatory setting only approved test data version 1.5,” The Office Nat. Coordinator Health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Informat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 Technol., 2014 Edition, Jun. 2013.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[23] J. Walker, E. Pan, D. Johnston, J. Adler-Milstein, D. W. Bates, and B. Middleton, “The value of health care information exchange and interoperability,” in Proc. Health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Aff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 pp. 10–18, 2005.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[24] S. R. Simon, R.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Kaushal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P. D. Cleary , C.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Jenter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L. A. Volk, E. G.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Poon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E. J.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Orav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H. G. Lo, D. H. Williams, and D. W. Bates, “Correlates of electronic health record adoption in office practices: A statewide survey,” J. Am. Med. Inform.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Assoc., vol. 14, pp. 110–117, 2007.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[25] E. W. Ford, N.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Menachemi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L. T. Peterson, and T. R. Huerta, “Resistance is futile: But it is slowing the pace of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ehr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adoption nonetheless,” J. Am. Med. Inform.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Assoc., vol. 16, no. 3, pp. 274–281, 2009.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[26] “Healthcare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SaaS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vs. licensed software,” Healthcare Technol. Online, Sept. 2009.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[27]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Dogac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G. B.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Laleci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and T. Aden “Enhancing IHE XDS for federated clinical affinity domain support,” IEEE Trans. Inf. Technol. Biomed., vol. 11, no. 2, pp. 213–221, Mar. 2007.\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[28] K. U.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Heitmann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R.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Schweiger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J.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Dudeck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“Discharge and referral data </w:t>
      </w:r>
      <w:r w:rsidRPr="007B6B8A">
        <w:rPr>
          <w:rFonts w:ascii="Times New Roman" w:hAnsi="Times New Roman" w:cs="Times New Roman"/>
          <w:color w:val="231F20"/>
          <w:sz w:val="28"/>
          <w:szCs w:val="28"/>
        </w:rPr>
        <w:lastRenderedPageBreak/>
        <w:t>exchange using global standards—the SCIPHOX project in Germany,” Int. J. Med. Inform., vol. 70, pp. 195–203, 2003.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[29] M. L. Muller, F.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Uckert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T.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Burkle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H. U.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Prokosch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Crossinstitutional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data exchange using the clinical document architecture (CDA),” Int. J. Med. Inform., vol. 74, pp. 245–256, 2005.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[30] P.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ittorini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Tarquinio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F.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Orio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“XML technologies for the Omaha System: A data model, a Java tool and several case studies supporting home healthcare,”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Methods Programs Biomed, vol. 93, pp. 297–312, 2009.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[31] E. W. Huang, T. L. Tseng, M. L. Chang, M. L. Pan, and D.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Liou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“Generating standardized clinical documents for medical information exchanges,” in Proc. IT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Pro.,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pp. 26–32, 2010.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[32] W. S.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Jian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C. Y. Hsu, T. H.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Hao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H. C.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Wen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M. Hsu, Y. L. Lee, Y. C. Li, and P. Chang, “Building a portable data and information interoperability infrastructure—framework for a standard Taiwan electronic medical record template,”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Methods Programs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Biomed.,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vol. 88, pp. 102–111, 2007.</w:t>
      </w: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[33] B.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Blazona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and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Koncar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“HL7 and DICOM based integration of radiology departments with healthcare enterprise information systems,” Int. J. Med. Inform., vol. 76, no. 3, pp. 425–432, 2007.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[34] J. Kim, S.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Jeon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C. Lim, S. Park, and N. Kim, “Implementation of reporting system for continuity of care document based on web service,” in Proc. Inform. Control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Symp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pp. 402–404, May 2009.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lastRenderedPageBreak/>
        <w:br/>
        <w:t xml:space="preserve">[35] P. C. Tang, J. S. Ash, D. W. Bates, J.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Overhage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D. Z. Sands, “Personal health records: Definitions, benefits, and strategies for overcoming barriers to adoption,” J. Am. Med. Inform.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Assoc., vol. 13, no. 2, pp. 121–126, 2006.</w:t>
      </w:r>
      <w:proofErr w:type="gramEnd"/>
    </w:p>
    <w:p w:rsidR="005B7E5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[36] S. Kikuchi, S.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Sachdeva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S.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Bhalla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“Applying cloud computing model in PHR architecture,” in Proc. Joint Int. Conf.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HumanCentered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Environments, pp. 236–237, 2012.</w:t>
      </w:r>
      <w:proofErr w:type="gramEnd"/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[37] P. V.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Gorp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and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Comuzzi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MyPHRMachines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: Lifelong personal health records in the cloud,” in Proc. 25th Int.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Symp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.-Based Med. Syst., pp. 1–6, Jun. 2012.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[38] P. V.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Gorp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Comuzzi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Fialho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U.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Kaymak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“Addressing health information privacy with a novel cloud-based PHR system</w:t>
      </w: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architecture,” in Proc. IEEE Int. Conf. Syst., Man,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Cybern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 pp. 1841– 1846, Oct. 2012.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>[39] “HL7 Implementation Guide for CDA Release 2: Personal healthcare monitoring report, DSTU release 1.1,” Health Level Seven, Jan. 2013.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[40] Patient Generated Document Informative Document.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(2013). [Online].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Available: http://wiki.hl7.org/index.php?title¼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Patient_Generated_Document_Informative_Document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[41] R.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Colomo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-Palacios, V.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Stantchev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and A.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Rodr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ıguez-Gonz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alez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“Special issue on exploiting semantic technologies with particularization on linked data over grid and cloud architectures,” Future Generation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 Syst., vol. 32, pp. 260–262, Mar. 2014.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[42] V.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Stantchev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, T. Schulz, T. Dang, I.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Ratchinski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“Optimizing Clinical Processes with Position Sensing,” IT Professional, vol. 10, no. 2,</w:t>
      </w: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>pp. 31–37, Feb/Mar. 2008.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[43] A. Rosenthal, P.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Mork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M. Li, J. Stanford, D. Koester, and P. Reynolds, “Cloud computing: A new business paradigm for</w:t>
      </w: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biomedical information sharing,” J. Biomed.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Informat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vol. 43, no. 2, pp. 342–353, 2010.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[44] H. A. J. Narayanan and M. H. </w:t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Giine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, “Ensuring access control in cloud provisioned healthcare systems,” in Proc. IEEE Consumer</w:t>
      </w: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Commun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Netw</w:t>
      </w:r>
      <w:proofErr w:type="spellEnd"/>
      <w:r w:rsidRPr="007B6B8A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Conf., pp. 247–251, Jan. 2011.</w:t>
      </w:r>
    </w:p>
    <w:p w:rsidR="007B6B8A" w:rsidRPr="007B6B8A" w:rsidRDefault="007B6B8A" w:rsidP="007B6B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B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[45] (2013).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NIST CDA guideline validation.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7B6B8A">
        <w:rPr>
          <w:rFonts w:ascii="Times New Roman" w:hAnsi="Times New Roman" w:cs="Times New Roman"/>
          <w:color w:val="231F20"/>
          <w:sz w:val="28"/>
          <w:szCs w:val="28"/>
        </w:rPr>
        <w:t>[Online].</w:t>
      </w:r>
      <w:proofErr w:type="gramEnd"/>
      <w:r w:rsidRPr="007B6B8A">
        <w:rPr>
          <w:rFonts w:ascii="Times New Roman" w:hAnsi="Times New Roman" w:cs="Times New Roman"/>
          <w:color w:val="231F20"/>
          <w:sz w:val="28"/>
          <w:szCs w:val="28"/>
        </w:rPr>
        <w:t xml:space="preserve"> Available: http://cda-validation.nist.gov/cda-validation/validation.html</w:t>
      </w:r>
    </w:p>
    <w:sectPr w:rsidR="007B6B8A" w:rsidRPr="007B6B8A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740D"/>
    <w:rsid w:val="00082BE3"/>
    <w:rsid w:val="00133063"/>
    <w:rsid w:val="002A740D"/>
    <w:rsid w:val="0031356C"/>
    <w:rsid w:val="00546E8C"/>
    <w:rsid w:val="005A3039"/>
    <w:rsid w:val="005B7E5A"/>
    <w:rsid w:val="007B6B8A"/>
    <w:rsid w:val="008A1DC6"/>
    <w:rsid w:val="008B38FB"/>
    <w:rsid w:val="00B23328"/>
    <w:rsid w:val="00B605C0"/>
    <w:rsid w:val="00C62AB2"/>
    <w:rsid w:val="00CE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java4</cp:lastModifiedBy>
  <cp:revision>9</cp:revision>
  <dcterms:created xsi:type="dcterms:W3CDTF">2012-10-10T11:08:00Z</dcterms:created>
  <dcterms:modified xsi:type="dcterms:W3CDTF">2016-09-28T12:40:00Z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