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540"/>
          <w:sz w:val="28"/>
        </w:rPr>
        <w:t>DEPARTMENT OF TECHNICAL EDUCATION</w:t>
        <w:br/>
        <w:t>CAPSTONE PROJECT DOCUMENTATION</w:t>
      </w:r>
    </w:p>
    <w:p>
      <w:pPr>
        <w:jc w:val="center"/>
      </w:pPr>
      <w:r>
        <w:rPr>
          <w:b/>
          <w:color w:val="0070F3"/>
          <w:sz w:val="24"/>
        </w:rPr>
        <w:t>FORMAT - 1: CAPSTONE PROJECT SCOPE DOCUMENT</w:t>
      </w:r>
    </w:p>
    <w:p>
      <w:pPr>
        <w:spacing w:after="120"/>
      </w:pPr>
    </w:p>
    <w:tbl>
      <w:tblPr>
        <w:tblW w:type="auto" w:w="0"/>
        <w:jc w:val="center"/>
        <w:tblLayout w:type="fixed"/>
        <w:tblLook w:firstColumn="1" w:firstRow="1" w:lastColumn="0" w:lastRow="0" w:noHBand="0" w:noVBand="1" w:val="04A0"/>
      </w:tblPr>
      <w:tblGrid>
        <w:gridCol w:w="4320"/>
        <w:gridCol w:w="4320"/>
      </w:tblGrid>
      <w:tr>
        <w:tc>
          <w:tcPr>
            <w:tcW w:type="dxa" w:w="3168"/>
            <w:shd w:fill="EBF3FC"/>
            <w:tcMar>
              <w:top w:w="100" w:type="dxa"/>
              <w:bottom w:w="100" w:type="dxa"/>
              <w:left w:w="150" w:type="dxa"/>
              <w:right w:w="150" w:type="dxa"/>
            </w:tcMar>
          </w:tcPr>
          <w:p>
            <w:r>
              <w:rPr>
                <w:b/>
                <w:color w:val="0A2540"/>
                <w:sz w:val="20"/>
              </w:rPr>
              <w:t>Capstone Project Title:</w:t>
            </w:r>
          </w:p>
        </w:tc>
        <w:tc>
          <w:tcPr>
            <w:tcW w:type="dxa" w:w="6192"/>
            <w:shd w:fill="FAFAFA"/>
            <w:tcMar>
              <w:top w:w="100" w:type="dxa"/>
              <w:bottom w:w="100" w:type="dxa"/>
              <w:left w:w="150" w:type="dxa"/>
              <w:right w:w="150" w:type="dxa"/>
            </w:tcMar>
          </w:tcPr>
          <w:p>
            <w:r>
              <w:rPr>
                <w:color w:val="333333"/>
                <w:sz w:val="20"/>
              </w:rPr>
              <w:t>K.A.R.M.A Cloud SIEM — Autonomous AI Threat Deception Platform &amp; Security Incident Event Management</w:t>
            </w:r>
          </w:p>
        </w:tc>
      </w:tr>
      <w:tr>
        <w:tc>
          <w:tcPr>
            <w:tcW w:type="dxa" w:w="3168"/>
            <w:shd w:fill="EBF3FC"/>
            <w:tcMar>
              <w:top w:w="100" w:type="dxa"/>
              <w:bottom w:w="100" w:type="dxa"/>
              <w:left w:w="150" w:type="dxa"/>
              <w:right w:w="150" w:type="dxa"/>
            </w:tcMar>
          </w:tcPr>
          <w:p>
            <w:r>
              <w:rPr>
                <w:b/>
                <w:color w:val="0A2540"/>
                <w:sz w:val="20"/>
              </w:rPr>
              <w:t>Group Members:</w:t>
            </w:r>
          </w:p>
        </w:tc>
        <w:tc>
          <w:tcPr>
            <w:tcW w:type="dxa" w:w="6192"/>
            <w:shd w:fill="FAFAFA"/>
            <w:tcMar>
              <w:top w:w="100" w:type="dxa"/>
              <w:bottom w:w="100" w:type="dxa"/>
              <w:left w:w="150" w:type="dxa"/>
              <w:right w:w="150" w:type="dxa"/>
            </w:tcMar>
          </w:tcPr>
          <w:p>
            <w:r>
              <w:rPr>
                <w:color w:val="333333"/>
                <w:sz w:val="20"/>
              </w:rPr>
              <w:t>1. Abhijeet Kumar (Team Lead &amp; Core Architect)</w:t>
              <w:br/>
              <w:t>2. Kanaka C (Security Analyst &amp; Frontend Engineer)</w:t>
              <w:br/>
              <w:t>3. Raghunandan T V (Backend Engineer &amp; Threat Intelligence)</w:t>
            </w:r>
          </w:p>
        </w:tc>
      </w:tr>
      <w:tr>
        <w:tc>
          <w:tcPr>
            <w:tcW w:type="dxa" w:w="3168"/>
            <w:shd w:fill="EBF3FC"/>
            <w:tcMar>
              <w:top w:w="100" w:type="dxa"/>
              <w:bottom w:w="100" w:type="dxa"/>
              <w:left w:w="150" w:type="dxa"/>
              <w:right w:w="150" w:type="dxa"/>
            </w:tcMar>
          </w:tcPr>
          <w:p>
            <w:r>
              <w:rPr>
                <w:b/>
                <w:color w:val="0A2540"/>
                <w:sz w:val="20"/>
              </w:rPr>
              <w:t>Cohort Owner / Project Guide:</w:t>
            </w:r>
          </w:p>
        </w:tc>
        <w:tc>
          <w:tcPr>
            <w:tcW w:type="dxa" w:w="6192"/>
            <w:shd w:fill="FAFAFA"/>
            <w:tcMar>
              <w:top w:w="100" w:type="dxa"/>
              <w:bottom w:w="100" w:type="dxa"/>
              <w:left w:w="150" w:type="dxa"/>
              <w:right w:w="150" w:type="dxa"/>
            </w:tcMar>
          </w:tcPr>
          <w:p>
            <w:r>
              <w:rPr>
                <w:color w:val="333333"/>
                <w:sz w:val="20"/>
              </w:rPr>
              <w:t>Mr. Subhash J R (Lecturer, Dept of Computer Science &amp; Engineering)</w:t>
            </w:r>
          </w:p>
        </w:tc>
      </w:tr>
      <w:tr>
        <w:tc>
          <w:tcPr>
            <w:tcW w:type="dxa" w:w="3168"/>
            <w:shd w:fill="EBF3FC"/>
            <w:tcMar>
              <w:top w:w="100" w:type="dxa"/>
              <w:bottom w:w="100" w:type="dxa"/>
              <w:left w:w="150" w:type="dxa"/>
              <w:right w:w="150" w:type="dxa"/>
            </w:tcMar>
          </w:tcPr>
          <w:p>
            <w:r>
              <w:rPr>
                <w:b/>
                <w:color w:val="0A2540"/>
                <w:sz w:val="20"/>
              </w:rPr>
              <w:t>Project Commencement Date:</w:t>
            </w:r>
          </w:p>
        </w:tc>
        <w:tc>
          <w:tcPr>
            <w:tcW w:type="dxa" w:w="6192"/>
            <w:shd w:fill="FAFAFA"/>
            <w:tcMar>
              <w:top w:w="100" w:type="dxa"/>
              <w:bottom w:w="100" w:type="dxa"/>
              <w:left w:w="150" w:type="dxa"/>
              <w:right w:w="150" w:type="dxa"/>
            </w:tcMar>
          </w:tcPr>
          <w:p>
            <w:r>
              <w:rPr>
                <w:color w:val="333333"/>
                <w:sz w:val="20"/>
              </w:rPr>
              <w:t>15-July-2026</w:t>
            </w:r>
          </w:p>
        </w:tc>
      </w:tr>
    </w:tbl>
    <w:p>
      <w:pPr>
        <w:spacing w:after="240"/>
      </w:pPr>
    </w:p>
    <w:p>
      <w:pPr>
        <w:spacing w:before="160" w:after="40"/>
      </w:pPr>
      <w:r>
        <w:rPr>
          <w:b/>
          <w:color w:val="0A2540"/>
          <w:sz w:val="22"/>
        </w:rPr>
        <w:t>Problem Statement</w:t>
      </w:r>
    </w:p>
    <w:p>
      <w:pPr>
        <w:spacing w:after="120"/>
      </w:pPr>
      <w:r>
        <w:rPr>
          <w:color w:val="333333"/>
          <w:sz w:val="20"/>
        </w:rPr>
        <w:t>Modern cloud infrastructure faces sophisticated cyber attacks (SSH brute force, SQL injection, XSS, honeytoken credential harvesting) where legacy SIEM platforms fail to detect stealthy reconnaissance probes. Traditional security monitoring lacks active deception mechanisms, allowing adversaries extended dwell time before detection.</w:t>
      </w:r>
    </w:p>
    <w:p>
      <w:pPr>
        <w:spacing w:before="160" w:after="40"/>
      </w:pPr>
      <w:r>
        <w:rPr>
          <w:b/>
          <w:color w:val="0A2540"/>
          <w:sz w:val="22"/>
        </w:rPr>
        <w:t>Project Objectives</w:t>
      </w:r>
    </w:p>
    <w:p>
      <w:pPr>
        <w:spacing w:after="120"/>
      </w:pPr>
      <w:r>
        <w:rPr>
          <w:color w:val="333333"/>
          <w:sz w:val="20"/>
        </w:rPr>
        <w:t>1. Build an active multi-protocol threat deception architecture (OpenSSH Port 2222, Web Admin Port 8080, TCP Ports 21/23/3389).</w:t>
        <w:br/>
        <w:t>2. Implement a Honeytoken Secret Vault (Port 8000) deploying AWS decoy keys and backdoor path traps.</w:t>
        <w:br/>
        <w:t>3. Integrate real-time WebSocket telemetry with an interactive Leaflet.js Attacker Origin World Map.</w:t>
        <w:br/>
        <w:t>4. Automate MITRE ATT&amp;CK framework classification (T1046, T1110, T1059, T1190, T1078) and risk scoring.</w:t>
        <w:br/>
        <w:t>5. Connect DeepSeek AI Neural Engine for automated SOC incident response report generation.</w:t>
        <w:br/>
        <w:t>6. Provide a standalone executable package (setup.py) requiring zero external software installation.</w:t>
      </w:r>
    </w:p>
    <w:p>
      <w:pPr>
        <w:spacing w:before="160" w:after="40"/>
      </w:pPr>
      <w:r>
        <w:rPr>
          <w:b/>
          <w:color w:val="0A2540"/>
          <w:sz w:val="22"/>
        </w:rPr>
        <w:t>Capstone Project Description</w:t>
      </w:r>
    </w:p>
    <w:p>
      <w:pPr>
        <w:spacing w:after="120"/>
      </w:pPr>
      <w:r>
        <w:rPr>
          <w:color w:val="333333"/>
          <w:sz w:val="20"/>
        </w:rPr>
        <w:t>K.A.R.M.A (Kanaka, Abhijeet, Raghunandan Monitoring &amp; Active Deception Platform) is a cloud-native SIEM solution. It lures attackers into controlled honeypot environments, traps interactive bash commands via Paramiko SSH, captures malicious HTTP payloads, logs session audits to CSV, and synthesizes threat intent using AI.</w:t>
      </w:r>
    </w:p>
    <w:p>
      <w:pPr>
        <w:spacing w:before="160" w:after="40"/>
      </w:pPr>
      <w:r>
        <w:rPr>
          <w:b/>
          <w:color w:val="0A2540"/>
          <w:sz w:val="22"/>
        </w:rPr>
        <w:t>Capstone Project Deliverables</w:t>
      </w:r>
    </w:p>
    <w:p>
      <w:pPr>
        <w:spacing w:after="120"/>
      </w:pPr>
      <w:r>
        <w:rPr>
          <w:color w:val="333333"/>
          <w:sz w:val="20"/>
        </w:rPr>
        <w:t>• FastAPI Core Engine &amp; WebSocket Dispatcher (backend/app.py)</w:t>
        <w:br/>
        <w:t>• Paramiko OpenSSH Honeypot Server with Persistent RSA Host Key (backend/sensors/ssh_honeypot.py)</w:t>
        <w:br/>
        <w:t>• Web Application &amp; Honeytoken Decoy Sensors (backend/sensors/web_honeypot.py)</w:t>
        <w:br/>
        <w:t>• Real-Time Futuristic Dark-Mode SOC Dashboard (frontend/index.html)</w:t>
        <w:br/>
        <w:t>• Cyber Toolkit (Password Security &amp; Hasher + AI Phishing .EML Analyzer)</w:t>
        <w:br/>
        <w:t>• Automated PyInstaller Packager (setup.py -&gt; dist/KARMA_Cloud_SIEM_Standalone_v1.0.zip)</w:t>
        <w:br/>
        <w:t>• Complete Technical Documentation &amp; Verification Test Suite</w:t>
      </w:r>
    </w:p>
    <w:p>
      <w:pPr>
        <w:spacing w:before="160" w:after="40"/>
      </w:pPr>
      <w:r>
        <w:rPr>
          <w:b/>
          <w:color w:val="0A2540"/>
          <w:sz w:val="22"/>
        </w:rPr>
        <w:t>Key Milestones</w:t>
      </w:r>
    </w:p>
    <w:p>
      <w:pPr>
        <w:spacing w:after="120"/>
      </w:pPr>
      <w:r>
        <w:rPr>
          <w:color w:val="333333"/>
          <w:sz w:val="20"/>
        </w:rPr>
        <w:t>1. Requirements Analysis &amp; Scope Baseline (15 July 2026)</w:t>
        <w:br/>
        <w:t>2. Multi-Protocol Honeypots &amp; Honeytoken Module Completed (28 July 2026)</w:t>
        <w:br/>
        <w:t>3. Real-Time SOC Dashboard &amp; Leaflet Map Integration (05 August 2026)</w:t>
        <w:br/>
        <w:t>4. DeepSeek AI Engine &amp; MITRE ATT&amp;CK Classifier (12 August 2026)</w:t>
        <w:br/>
        <w:t>5. Cyber Toolkit Suite &amp; Standalone Build Packaging (20 August 2026)</w:t>
        <w:br/>
        <w:t>6. Final Verification, Code Audit &amp; Defense Readiness (24 August 2026)</w:t>
      </w:r>
    </w:p>
    <w:p>
      <w:pPr>
        <w:spacing w:before="160" w:after="40"/>
      </w:pPr>
      <w:r>
        <w:rPr>
          <w:b/>
          <w:color w:val="0A2540"/>
          <w:sz w:val="22"/>
        </w:rPr>
        <w:t>Constraints</w:t>
      </w:r>
    </w:p>
    <w:p>
      <w:pPr>
        <w:spacing w:after="120"/>
      </w:pPr>
      <w:r>
        <w:rPr>
          <w:color w:val="333333"/>
          <w:sz w:val="20"/>
        </w:rPr>
        <w:t>• System must run on local host environment without requiring external cloud servers.</w:t>
        <w:br/>
        <w:t>• Honeypot sensors must strictly isolate trapped connections to prevent host compromise.</w:t>
        <w:br/>
        <w:t>• Standalone package must execute cleanly on standard Windows 10/11 PCs.</w:t>
      </w:r>
    </w:p>
    <w:p>
      <w:pPr>
        <w:spacing w:before="160" w:after="40"/>
      </w:pPr>
      <w:r>
        <w:rPr>
          <w:b/>
          <w:color w:val="0A2540"/>
          <w:sz w:val="22"/>
        </w:rPr>
        <w:t>Estimated Duration &amp; Cost</w:t>
      </w:r>
    </w:p>
    <w:p>
      <w:pPr>
        <w:spacing w:after="120"/>
      </w:pPr>
      <w:r>
        <w:rPr>
          <w:color w:val="333333"/>
          <w:sz w:val="20"/>
        </w:rPr>
        <w:t>• Duration: 6 Weeks (15 July 2026 to 24 August 2026)</w:t>
        <w:br/>
        <w:t>• Estimated Cost: ₹0.00 (100% Built using Open-Source Python Stack &amp; DeepSeek API Free Tier)</w:t>
      </w:r>
    </w:p>
    <w:p>
      <w:pPr>
        <w:spacing w:before="360"/>
      </w:pPr>
    </w:p>
    <w:tbl>
      <w:tblPr>
        <w:tblW w:type="auto" w:w="0"/>
        <w:jc w:val="center"/>
        <w:tblLook w:firstColumn="1" w:firstRow="1" w:lastColumn="0" w:lastRow="0" w:noHBand="0" w:noVBand="1" w:val="04A0"/>
      </w:tblPr>
      <w:tblGrid>
        <w:gridCol w:w="4320"/>
        <w:gridCol w:w="4320"/>
      </w:tblGrid>
      <w:tr>
        <w:tc>
          <w:tcPr>
            <w:tcW w:type="dxa" w:w="4320"/>
          </w:tcPr>
          <w:p>
            <w:r>
              <w:rPr>
                <w:sz w:val="20"/>
              </w:rPr>
              <w:t>Date: 24-August-2026</w:t>
              <w:br/>
              <w:br/>
              <w:t>_______________________</w:t>
              <w:br/>
              <w:t>Signature of Students</w:t>
              <w:br/>
              <w:t>(Abhijeet, Kanaka, Raghunandan)</w:t>
            </w:r>
          </w:p>
        </w:tc>
        <w:tc>
          <w:tcPr>
            <w:tcW w:type="dxa" w:w="4320"/>
          </w:tcPr>
          <w:p>
            <w:pPr>
              <w:jc w:val="right"/>
            </w:pPr>
            <w:r>
              <w:rPr>
                <w:sz w:val="20"/>
              </w:rPr>
              <w:t>Date: 24-August-2026</w:t>
              <w:br/>
              <w:br/>
              <w:t>_______________________</w:t>
              <w:br/>
              <w:t>Signature of Cohort Owner</w:t>
              <w:br/>
              <w:t>(Mr. Subhash J R)</w:t>
            </w:r>
          </w:p>
        </w:tc>
      </w:tr>
      <w:tr>
        <w:tc>
          <w:tcPr>
            <w:tcW w:type="dxa" w:w="4320"/>
          </w:tcPr>
          <w:p/>
        </w:tc>
        <w:tc>
          <w:tcPr>
            <w:tcW w:type="dxa" w:w="43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