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28"/>
        </w:rPr>
        <w:t>DEPARTMENT OF TECHNICAL EDUCATION</w:t>
        <w:br/>
        <w:t>CAPSTONE PROJECT DOCUMENTATION</w:t>
      </w:r>
    </w:p>
    <w:p>
      <w:pPr>
        <w:jc w:val="center"/>
      </w:pPr>
      <w:r>
        <w:rPr>
          <w:b/>
          <w:color w:val="0070F3"/>
          <w:sz w:val="24"/>
        </w:rPr>
        <w:t>FORMAT - 5: CAPSTONE PROJECT EXECUTION DOCUMENT</w:t>
      </w:r>
    </w:p>
    <w:p>
      <w:pPr>
        <w:spacing w:after="120"/>
      </w:pPr>
    </w:p>
    <w:tbl>
      <w:tblPr>
        <w:tblW w:type="auto" w:w="0"/>
        <w:jc w:val="center"/>
        <w:tblLayout w:type="fixed"/>
        <w:tblLook w:firstColumn="1" w:firstRow="1" w:lastColumn="0" w:lastRow="0" w:noHBand="0" w:noVBand="1" w:val="04A0"/>
      </w:tblPr>
      <w:tblGrid>
        <w:gridCol w:w="4320"/>
        <w:gridCol w:w="4320"/>
      </w:tblGrid>
      <w:tr>
        <w:tc>
          <w:tcPr>
            <w:tcW w:type="dxa" w:w="3168"/>
            <w:shd w:fill="EBF3FC"/>
            <w:tcMar>
              <w:top w:w="100" w:type="dxa"/>
              <w:bottom w:w="100" w:type="dxa"/>
              <w:left w:w="150" w:type="dxa"/>
              <w:right w:w="150" w:type="dxa"/>
            </w:tcMar>
          </w:tcPr>
          <w:p>
            <w:r>
              <w:rPr>
                <w:b/>
                <w:color w:val="0A2540"/>
                <w:sz w:val="20"/>
              </w:rPr>
              <w:t>Capstone Project Title:</w:t>
            </w:r>
          </w:p>
        </w:tc>
        <w:tc>
          <w:tcPr>
            <w:tcW w:type="dxa" w:w="6192"/>
            <w:shd w:fill="FAFAFA"/>
            <w:tcMar>
              <w:top w:w="100" w:type="dxa"/>
              <w:bottom w:w="100" w:type="dxa"/>
              <w:left w:w="150" w:type="dxa"/>
              <w:right w:w="150" w:type="dxa"/>
            </w:tcMar>
          </w:tcPr>
          <w:p>
            <w:r>
              <w:rPr>
                <w:color w:val="333333"/>
                <w:sz w:val="20"/>
              </w:rPr>
              <w:t>K.A.R.M.A Cloud SIEM — Autonomous AI Threat Deception Platform</w:t>
            </w:r>
          </w:p>
        </w:tc>
      </w:tr>
      <w:tr>
        <w:tc>
          <w:tcPr>
            <w:tcW w:type="dxa" w:w="3168"/>
            <w:shd w:fill="EBF3FC"/>
            <w:tcMar>
              <w:top w:w="100" w:type="dxa"/>
              <w:bottom w:w="100" w:type="dxa"/>
              <w:left w:w="150" w:type="dxa"/>
              <w:right w:w="150" w:type="dxa"/>
            </w:tcMar>
          </w:tcPr>
          <w:p>
            <w:r>
              <w:rPr>
                <w:b/>
                <w:color w:val="0A2540"/>
                <w:sz w:val="20"/>
              </w:rPr>
              <w:t>Group Members:</w:t>
            </w:r>
          </w:p>
        </w:tc>
        <w:tc>
          <w:tcPr>
            <w:tcW w:type="dxa" w:w="6192"/>
            <w:shd w:fill="FAFAFA"/>
            <w:tcMar>
              <w:top w:w="100" w:type="dxa"/>
              <w:bottom w:w="100" w:type="dxa"/>
              <w:left w:w="150" w:type="dxa"/>
              <w:right w:w="150" w:type="dxa"/>
            </w:tcMar>
          </w:tcPr>
          <w:p>
            <w:r>
              <w:rPr>
                <w:color w:val="333333"/>
                <w:sz w:val="20"/>
              </w:rPr>
              <w:t>Abhijeet Kumar, Kanaka C, Raghunandan T V</w:t>
            </w:r>
          </w:p>
        </w:tc>
      </w:tr>
      <w:tr>
        <w:tc>
          <w:tcPr>
            <w:tcW w:type="dxa" w:w="3168"/>
            <w:shd w:fill="EBF3FC"/>
            <w:tcMar>
              <w:top w:w="100" w:type="dxa"/>
              <w:bottom w:w="100" w:type="dxa"/>
              <w:left w:w="150" w:type="dxa"/>
              <w:right w:w="150" w:type="dxa"/>
            </w:tcMar>
          </w:tcPr>
          <w:p>
            <w:r>
              <w:rPr>
                <w:b/>
                <w:color w:val="0A2540"/>
                <w:sz w:val="20"/>
              </w:rPr>
              <w:t>Cohort Owner / Project Guide:</w:t>
            </w:r>
          </w:p>
        </w:tc>
        <w:tc>
          <w:tcPr>
            <w:tcW w:type="dxa" w:w="6192"/>
            <w:shd w:fill="FAFAFA"/>
            <w:tcMar>
              <w:top w:w="100" w:type="dxa"/>
              <w:bottom w:w="100" w:type="dxa"/>
              <w:left w:w="150" w:type="dxa"/>
              <w:right w:w="150" w:type="dxa"/>
            </w:tcMar>
          </w:tcPr>
          <w:p>
            <w:r>
              <w:rPr>
                <w:color w:val="333333"/>
                <w:sz w:val="20"/>
              </w:rPr>
              <w:t>Mr. Subhash J R (Dept of CSE)</w:t>
            </w:r>
          </w:p>
        </w:tc>
      </w:tr>
      <w:tr>
        <w:tc>
          <w:tcPr>
            <w:tcW w:type="dxa" w:w="3168"/>
            <w:shd w:fill="EBF3FC"/>
            <w:tcMar>
              <w:top w:w="100" w:type="dxa"/>
              <w:bottom w:w="100" w:type="dxa"/>
              <w:left w:w="150" w:type="dxa"/>
              <w:right w:w="150" w:type="dxa"/>
            </w:tcMar>
          </w:tcPr>
          <w:p>
            <w:r>
              <w:rPr>
                <w:b/>
                <w:color w:val="0A2540"/>
                <w:sz w:val="20"/>
              </w:rPr>
              <w:t>Project Commencement Date:</w:t>
            </w:r>
          </w:p>
        </w:tc>
        <w:tc>
          <w:tcPr>
            <w:tcW w:type="dxa" w:w="6192"/>
            <w:shd w:fill="FAFAFA"/>
            <w:tcMar>
              <w:top w:w="100" w:type="dxa"/>
              <w:bottom w:w="100" w:type="dxa"/>
              <w:left w:w="150" w:type="dxa"/>
              <w:right w:w="150" w:type="dxa"/>
            </w:tcMar>
          </w:tcPr>
          <w:p>
            <w:r>
              <w:rPr>
                <w:color w:val="333333"/>
                <w:sz w:val="20"/>
              </w:rPr>
              <w:t>15-July-2026</w:t>
            </w:r>
          </w:p>
        </w:tc>
      </w:tr>
    </w:tbl>
    <w:p>
      <w:pPr>
        <w:spacing w:after="240"/>
      </w:pPr>
    </w:p>
    <w:p>
      <w:pPr>
        <w:spacing w:before="160" w:after="40"/>
      </w:pPr>
      <w:r>
        <w:rPr>
          <w:b/>
          <w:color w:val="0A2540"/>
          <w:sz w:val="22"/>
        </w:rPr>
        <w:t>1) System Architecture &amp; Design</w:t>
      </w:r>
    </w:p>
    <w:p>
      <w:pPr>
        <w:spacing w:after="120"/>
      </w:pPr>
      <w:r>
        <w:rPr>
          <w:color w:val="333333"/>
          <w:sz w:val="20"/>
        </w:rPr>
        <w:t>The K.A.R.M.A framework features a decoupled multi-layer architecture:</w:t>
        <w:br/>
        <w:t>• Deception Layer: Port 2222 (SSH Paramiko Server), Port 8080 (Web Vulnerability Trap), Ports 21/23/3389 (Port Scan Probes), Port 8000 (Honeytoken Secret Vault).</w:t>
        <w:br/>
        <w:t>• Processing Layer: FastAPI REST Controller, SQLite Log Store, In-Memory CSV Audit Logger.</w:t>
        <w:br/>
        <w:t>• Intelligence Layer: MITRE ATT&amp;CK Taxonomy Classifier &amp; DeepSeek AI Neural Threat Synthesizer.</w:t>
        <w:br/>
        <w:t>• Presentation Layer: Futuristic Dark-Mode SOC Dashboard, Leaflet.js Attacker World Map, Chart.js Zoom Engine.</w:t>
      </w:r>
    </w:p>
    <w:p>
      <w:pPr>
        <w:spacing w:before="160" w:after="40"/>
      </w:pPr>
      <w:r>
        <w:rPr>
          <w:b/>
          <w:color w:val="0A2540"/>
          <w:sz w:val="22"/>
        </w:rPr>
        <w:t>2) Description of Technology Stack Used</w:t>
      </w:r>
    </w:p>
    <w:p>
      <w:pPr>
        <w:spacing w:after="120"/>
      </w:pPr>
      <w:r>
        <w:rPr>
          <w:color w:val="333333"/>
          <w:sz w:val="20"/>
        </w:rPr>
        <w:t>• Programming Language: Python 3.10+</w:t>
        <w:br/>
        <w:t>• Backend Framework: FastAPI &amp; Uvicorn Async Server</w:t>
        <w:br/>
        <w:t>• SSH Protocol Library: Paramiko 3.4+ with persistent RSA host key (ssh_host_rsa_key)</w:t>
        <w:br/>
        <w:t>• Database &amp; Audit: SQLite3 &amp; Python CSV Module (escapechar='\\', quoting=QUOTE_MINIMAL)</w:t>
        <w:br/>
        <w:t>• AI Neural API: DeepSeek API (deepseek-chat) via backend proxy</w:t>
        <w:br/>
        <w:t>• Frontend Stack: HTML5, CSS3 (Vanilla Glassmorphism), JavaScript (ES6+ WebSockets, Leaflet.js, Chart.js)</w:t>
        <w:br/>
        <w:t>• Standalone Packaging: PyInstaller 6.0+ via setup.py script</w:t>
      </w:r>
    </w:p>
    <w:p>
      <w:pPr>
        <w:spacing w:before="160" w:after="40"/>
      </w:pPr>
      <w:r>
        <w:rPr>
          <w:b/>
          <w:color w:val="0A2540"/>
          <w:sz w:val="22"/>
        </w:rPr>
        <w:t>3) System Integration &amp; Fabrication Details</w:t>
      </w:r>
    </w:p>
    <w:p>
      <w:pPr>
        <w:spacing w:after="120"/>
      </w:pPr>
      <w:r>
        <w:rPr>
          <w:color w:val="333333"/>
          <w:sz w:val="20"/>
        </w:rPr>
        <w:t>The platform integrates asynchronous multi-threading to run honeypot sensors concurrently without blocking the main SIEM FastAPI server. All incoming telemetry passes through threat risk calculation, MITRE ATT&amp;CK classification, and real-time WebSocket broadcasting.</w:t>
      </w:r>
    </w:p>
    <w:p>
      <w:pPr>
        <w:spacing w:before="160" w:after="40"/>
      </w:pPr>
      <w:r>
        <w:rPr>
          <w:b/>
          <w:color w:val="0A2540"/>
          <w:sz w:val="22"/>
        </w:rPr>
        <w:t>4) Testing &amp; Validation Methodologies</w:t>
      </w:r>
    </w:p>
    <w:p>
      <w:pPr>
        <w:spacing w:after="120"/>
      </w:pPr>
      <w:r>
        <w:rPr>
          <w:color w:val="333333"/>
          <w:sz w:val="20"/>
        </w:rPr>
        <w:t>• SSH Honeypot Testing: Connected via standard OpenSSH client (`ssh root@127.0.0.1 -p 2222`), executed `whoami`, `id`, `cat /etc/passwd`, and verified command trapping on SOC dashboard.</w:t>
        <w:br/>
        <w:t>• Web Trap Testing: Sent SQLi payloads (`' OR '1'='1`) to Port 8080; verified event capture.</w:t>
        <w:br/>
        <w:t>• Honeytoken Vault Testing: Accessed `/secret-vault-admin-login-php` on Port 8000; verified critical severity alert.</w:t>
        <w:br/>
        <w:t>• Phishing Analyzer Testing: Uploaded `.eml` files; verified RFC822 MIME header parsing and DeepSeek AI report generation.</w:t>
        <w:br/>
        <w:t>• Standalone App Packaging: Executed `python setup.py`; verified clean run of `KARMA_Cloud_SIEM.exe`.</w:t>
      </w:r>
    </w:p>
    <w:p>
      <w:pPr>
        <w:spacing w:before="160" w:after="40"/>
      </w:pPr>
      <w:r>
        <w:rPr>
          <w:b/>
          <w:color w:val="0A2540"/>
          <w:sz w:val="22"/>
        </w:rPr>
        <w:t>5) Results &amp; Inferences</w:t>
      </w:r>
    </w:p>
    <w:p>
      <w:pPr>
        <w:spacing w:after="120"/>
      </w:pPr>
      <w:r>
        <w:rPr>
          <w:color w:val="333333"/>
          <w:sz w:val="20"/>
        </w:rPr>
        <w:t>K.A.R.M.A Cloud SIEM successfully traps, logs, and analyzes cyber attack probes in real time with zero false positives. The platform provides full visibility into adversary techniques while isolating malicious actors from production assets.</w:t>
      </w:r>
    </w:p>
    <w:p>
      <w:pPr>
        <w:spacing w:before="360"/>
      </w:pPr>
    </w:p>
    <w:tbl>
      <w:tblPr>
        <w:tblW w:type="auto" w:w="0"/>
        <w:jc w:val="center"/>
        <w:tblLook w:firstColumn="1" w:firstRow="1" w:lastColumn="0" w:lastRow="0" w:noHBand="0" w:noVBand="1" w:val="04A0"/>
      </w:tblPr>
      <w:tblGrid>
        <w:gridCol w:w="4320"/>
        <w:gridCol w:w="4320"/>
      </w:tblGrid>
      <w:tr>
        <w:tc>
          <w:tcPr>
            <w:tcW w:type="dxa" w:w="4320"/>
          </w:tcPr>
          <w:p>
            <w:r>
              <w:rPr>
                <w:sz w:val="20"/>
              </w:rPr>
              <w:t>Date: 24-August-2026</w:t>
              <w:br/>
              <w:br/>
              <w:t>_______________________</w:t>
              <w:br/>
              <w:t>Signature of Students</w:t>
              <w:br/>
              <w:t>(Abhijeet, Kanaka, Raghunandan)</w:t>
            </w:r>
          </w:p>
        </w:tc>
        <w:tc>
          <w:tcPr>
            <w:tcW w:type="dxa" w:w="4320"/>
          </w:tcPr>
          <w:p>
            <w:pPr>
              <w:jc w:val="right"/>
            </w:pPr>
            <w:r>
              <w:rPr>
                <w:sz w:val="20"/>
              </w:rPr>
              <w:t>Date: 24-August-2026</w:t>
              <w:br/>
              <w:br/>
              <w:t>_______________________</w:t>
              <w:br/>
              <w:t>Signature of Cohort Owner</w:t>
              <w:br/>
              <w:t>(Mr. Subhash J R)</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