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3AC7" w14:textId="77777777" w:rsidR="00A541DB" w:rsidRPr="00A541DB" w:rsidRDefault="00A541DB" w:rsidP="00A541DB">
      <w:pPr>
        <w:rPr>
          <w:b/>
          <w:bCs/>
        </w:rPr>
      </w:pPr>
      <w:r w:rsidRPr="00A541DB">
        <w:rPr>
          <w:b/>
          <w:bCs/>
        </w:rPr>
        <w:t>ML Risk–Trust Pipeline (QSRAC Engine)</w:t>
      </w:r>
    </w:p>
    <w:p w14:paraId="080CB73E" w14:textId="77777777" w:rsidR="00A541DB" w:rsidRPr="00A541DB" w:rsidRDefault="00A541DB" w:rsidP="00A541DB">
      <w:r w:rsidRPr="00A541DB">
        <w:t>The QSRAC system employs a hybrid machine learning pipeline to compute a continuous risk score, which is subsequently transformed into a trust value and mapped to discrete risk levels for policy enforcement.</w:t>
      </w:r>
    </w:p>
    <w:p w14:paraId="6ADE7BEB" w14:textId="77777777" w:rsidR="00A541DB" w:rsidRPr="00A541DB" w:rsidRDefault="00A541DB" w:rsidP="00A541DB">
      <w:pPr>
        <w:rPr>
          <w:b/>
          <w:bCs/>
        </w:rPr>
      </w:pPr>
      <w:r w:rsidRPr="00A541DB">
        <w:rPr>
          <w:b/>
          <w:bCs/>
        </w:rPr>
        <w:t>1. Feature Extraction</w:t>
      </w:r>
    </w:p>
    <w:p w14:paraId="7444E1A0" w14:textId="77777777" w:rsidR="00A541DB" w:rsidRPr="00A541DB" w:rsidRDefault="00A541DB" w:rsidP="00A541DB">
      <w:r w:rsidRPr="00A541DB">
        <w:t>Incoming request context is mapped into a fixed 8-dimensional feature vector:</w:t>
      </w:r>
    </w:p>
    <w:p w14:paraId="1190AFB0" w14:textId="77777777" w:rsidR="00A541DB" w:rsidRPr="00A541DB" w:rsidRDefault="00A541DB" w:rsidP="00A541DB">
      <w:pPr>
        <w:numPr>
          <w:ilvl w:val="0"/>
          <w:numId w:val="1"/>
        </w:numPr>
      </w:pPr>
      <w:r w:rsidRPr="00A541DB">
        <w:t xml:space="preserve">Temporal: </w:t>
      </w:r>
      <w:proofErr w:type="spellStart"/>
      <w:r w:rsidRPr="00A541DB">
        <w:t>hour_of_day</w:t>
      </w:r>
      <w:proofErr w:type="spellEnd"/>
    </w:p>
    <w:p w14:paraId="76B0B073" w14:textId="77777777" w:rsidR="00A541DB" w:rsidRPr="00A541DB" w:rsidRDefault="00A541DB" w:rsidP="00A541DB">
      <w:pPr>
        <w:numPr>
          <w:ilvl w:val="0"/>
          <w:numId w:val="1"/>
        </w:numPr>
      </w:pPr>
      <w:proofErr w:type="spellStart"/>
      <w:r w:rsidRPr="00A541DB">
        <w:t>Behavioral</w:t>
      </w:r>
      <w:proofErr w:type="spellEnd"/>
      <w:r w:rsidRPr="00A541DB">
        <w:t xml:space="preserve">: </w:t>
      </w:r>
      <w:proofErr w:type="spellStart"/>
      <w:r w:rsidRPr="00A541DB">
        <w:t>request_rate</w:t>
      </w:r>
      <w:proofErr w:type="spellEnd"/>
      <w:r w:rsidRPr="00A541DB">
        <w:t xml:space="preserve">, </w:t>
      </w:r>
      <w:proofErr w:type="spellStart"/>
      <w:r w:rsidRPr="00A541DB">
        <w:t>failed_attempts</w:t>
      </w:r>
      <w:proofErr w:type="spellEnd"/>
    </w:p>
    <w:p w14:paraId="736E30D9" w14:textId="77777777" w:rsidR="00A541DB" w:rsidRPr="00A541DB" w:rsidRDefault="00A541DB" w:rsidP="00A541DB">
      <w:pPr>
        <w:numPr>
          <w:ilvl w:val="0"/>
          <w:numId w:val="1"/>
        </w:numPr>
      </w:pPr>
      <w:r w:rsidRPr="00A541DB">
        <w:t xml:space="preserve">Environmental: </w:t>
      </w:r>
      <w:proofErr w:type="spellStart"/>
      <w:r w:rsidRPr="00A541DB">
        <w:t>geo_risk_score</w:t>
      </w:r>
      <w:proofErr w:type="spellEnd"/>
    </w:p>
    <w:p w14:paraId="6554E573" w14:textId="77777777" w:rsidR="00A541DB" w:rsidRPr="00A541DB" w:rsidRDefault="00A541DB" w:rsidP="00A541DB">
      <w:pPr>
        <w:numPr>
          <w:ilvl w:val="0"/>
          <w:numId w:val="1"/>
        </w:numPr>
      </w:pPr>
      <w:r w:rsidRPr="00A541DB">
        <w:t xml:space="preserve">Device: </w:t>
      </w:r>
      <w:proofErr w:type="spellStart"/>
      <w:r w:rsidRPr="00A541DB">
        <w:t>device_trust_score</w:t>
      </w:r>
      <w:proofErr w:type="spellEnd"/>
    </w:p>
    <w:p w14:paraId="04F346EC" w14:textId="77777777" w:rsidR="00A541DB" w:rsidRPr="00A541DB" w:rsidRDefault="00A541DB" w:rsidP="00A541DB">
      <w:pPr>
        <w:numPr>
          <w:ilvl w:val="0"/>
          <w:numId w:val="1"/>
        </w:numPr>
      </w:pPr>
      <w:r w:rsidRPr="00A541DB">
        <w:t xml:space="preserve">Sensitivity: </w:t>
      </w:r>
      <w:proofErr w:type="spellStart"/>
      <w:r w:rsidRPr="00A541DB">
        <w:t>sensitivity_level</w:t>
      </w:r>
      <w:proofErr w:type="spellEnd"/>
    </w:p>
    <w:p w14:paraId="03F46C8F" w14:textId="77777777" w:rsidR="00A541DB" w:rsidRPr="00A541DB" w:rsidRDefault="00A541DB" w:rsidP="00A541DB">
      <w:pPr>
        <w:numPr>
          <w:ilvl w:val="0"/>
          <w:numId w:val="1"/>
        </w:numPr>
      </w:pPr>
      <w:r w:rsidRPr="00A541DB">
        <w:t xml:space="preserve">Network flags: </w:t>
      </w:r>
      <w:proofErr w:type="spellStart"/>
      <w:r w:rsidRPr="00A541DB">
        <w:t>is_vpn</w:t>
      </w:r>
      <w:proofErr w:type="spellEnd"/>
      <w:r w:rsidRPr="00A541DB">
        <w:t xml:space="preserve">, </w:t>
      </w:r>
      <w:proofErr w:type="spellStart"/>
      <w:r w:rsidRPr="00A541DB">
        <w:t>is_tor</w:t>
      </w:r>
      <w:proofErr w:type="spellEnd"/>
    </w:p>
    <w:p w14:paraId="1A032378" w14:textId="77777777" w:rsidR="00C675A2" w:rsidRDefault="00C675A2" w:rsidP="00A77AA0">
      <w:r w:rsidRPr="00C675A2">
        <w:t>All features are validated, bounded, and normalized to remain consistent with the training distribution derived from the UNSW-NB15 dataset, ensuring that inference inputs adhere to the same statistical properties as the training data.</w:t>
      </w:r>
    </w:p>
    <w:p w14:paraId="37D66622" w14:textId="129FDD8D" w:rsidR="00A77AA0" w:rsidRDefault="00A77AA0" w:rsidP="00A77AA0">
      <w:r>
        <w:t>Dataset Consistency and Input Assumptions</w:t>
      </w:r>
    </w:p>
    <w:p w14:paraId="537CDCBE" w14:textId="77777777" w:rsidR="00A77AA0" w:rsidRDefault="00A77AA0" w:rsidP="00A77AA0">
      <w:r>
        <w:t xml:space="preserve">The machine learning model is trained on the UNSW-NB15 dataset using a fixed feature mapping into the QSRAC 8-dimensional context space. Therefore, the system assumes that all runtime inputs conform to the same feature definitions, scaling </w:t>
      </w:r>
      <w:proofErr w:type="spellStart"/>
      <w:r>
        <w:t>behavior</w:t>
      </w:r>
      <w:proofErr w:type="spellEnd"/>
      <w:r>
        <w:t>, and statistical distribution observed during training.</w:t>
      </w:r>
    </w:p>
    <w:p w14:paraId="7AC8D657" w14:textId="77777777" w:rsidR="00A77AA0" w:rsidRDefault="00A77AA0" w:rsidP="00A77AA0">
      <w:r>
        <w:t>To ensure reliable inference, upstream system components (e.g., middleware and context providers) must supply inputs that are semantically and statistically aligned with this mapping. This effectively enforces a feature-level contract between the ML engine and the rest of the system.</w:t>
      </w:r>
    </w:p>
    <w:p w14:paraId="540C4611" w14:textId="2A710D41" w:rsidR="00A77AA0" w:rsidRPr="00A541DB" w:rsidRDefault="00A77AA0" w:rsidP="00A77AA0">
      <w:r>
        <w:t>Inputs that deviate significantly from this distribution are considered out-of-distribution and may reduce predictive reliability. Consequently, system validation and integration efforts focus on maintaining input consistency rather than modifying the trained ML model.</w:t>
      </w:r>
    </w:p>
    <w:p w14:paraId="27844D80" w14:textId="77777777" w:rsidR="00A541DB" w:rsidRPr="00A541DB" w:rsidRDefault="001A2543" w:rsidP="00A541DB">
      <w:r>
        <w:pict w14:anchorId="3B2B0877">
          <v:rect id="_x0000_i1025" style="width:0;height:1.5pt" o:hralign="center" o:hrstd="t" o:hr="t" fillcolor="#a0a0a0" stroked="f"/>
        </w:pict>
      </w:r>
    </w:p>
    <w:p w14:paraId="199DE52B" w14:textId="77777777" w:rsidR="00A541DB" w:rsidRPr="00A541DB" w:rsidRDefault="00A541DB" w:rsidP="00A541DB">
      <w:pPr>
        <w:rPr>
          <w:b/>
          <w:bCs/>
        </w:rPr>
      </w:pPr>
      <w:r w:rsidRPr="00A541DB">
        <w:rPr>
          <w:b/>
          <w:bCs/>
        </w:rPr>
        <w:t>2. Preprocessing</w:t>
      </w:r>
    </w:p>
    <w:p w14:paraId="596D68E7" w14:textId="77777777" w:rsidR="00A541DB" w:rsidRPr="00A541DB" w:rsidRDefault="00A541DB" w:rsidP="00A541DB">
      <w:r w:rsidRPr="00A541DB">
        <w:t xml:space="preserve">Features are normalized using a pre-fitted </w:t>
      </w:r>
      <w:proofErr w:type="spellStart"/>
      <w:r w:rsidRPr="00A541DB">
        <w:rPr>
          <w:b/>
          <w:bCs/>
        </w:rPr>
        <w:t>StandardScaler</w:t>
      </w:r>
      <w:proofErr w:type="spellEnd"/>
      <w:r w:rsidRPr="00A541DB">
        <w:t xml:space="preserve"> to align runtime inputs with the statistical properties of the training data. This guarantees stable model </w:t>
      </w:r>
      <w:proofErr w:type="spellStart"/>
      <w:r w:rsidRPr="00A541DB">
        <w:t>behavior</w:t>
      </w:r>
      <w:proofErr w:type="spellEnd"/>
      <w:r w:rsidRPr="00A541DB">
        <w:t xml:space="preserve"> under varying input magnitudes.</w:t>
      </w:r>
    </w:p>
    <w:p w14:paraId="555E4E4B" w14:textId="77777777" w:rsidR="00A541DB" w:rsidRPr="00A541DB" w:rsidRDefault="001A2543" w:rsidP="00A541DB">
      <w:r>
        <w:pict w14:anchorId="7CF09E1C">
          <v:rect id="_x0000_i1026" style="width:0;height:1.5pt" o:hralign="center" o:hrstd="t" o:hr="t" fillcolor="#a0a0a0" stroked="f"/>
        </w:pict>
      </w:r>
    </w:p>
    <w:p w14:paraId="1DEE6E10" w14:textId="77777777" w:rsidR="00A541DB" w:rsidRPr="00A541DB" w:rsidRDefault="00A541DB" w:rsidP="00A541DB">
      <w:pPr>
        <w:rPr>
          <w:b/>
          <w:bCs/>
        </w:rPr>
      </w:pPr>
      <w:r w:rsidRPr="00A541DB">
        <w:rPr>
          <w:b/>
          <w:bCs/>
        </w:rPr>
        <w:t>3. Hybrid Risk Estimation</w:t>
      </w:r>
    </w:p>
    <w:p w14:paraId="5F0114FB" w14:textId="77777777" w:rsidR="00A541DB" w:rsidRPr="00A541DB" w:rsidRDefault="00A541DB" w:rsidP="00A541DB">
      <w:r w:rsidRPr="00A541DB">
        <w:t>Two complementary models are used:</w:t>
      </w:r>
    </w:p>
    <w:p w14:paraId="478ED1BA" w14:textId="77777777" w:rsidR="00A541DB" w:rsidRPr="00A541DB" w:rsidRDefault="00A541DB" w:rsidP="00A541DB">
      <w:pPr>
        <w:numPr>
          <w:ilvl w:val="0"/>
          <w:numId w:val="2"/>
        </w:numPr>
      </w:pPr>
      <w:proofErr w:type="spellStart"/>
      <w:r w:rsidRPr="00A541DB">
        <w:rPr>
          <w:b/>
          <w:bCs/>
        </w:rPr>
        <w:t>LightGBM</w:t>
      </w:r>
      <w:proofErr w:type="spellEnd"/>
      <w:r w:rsidRPr="00A541DB">
        <w:rPr>
          <w:b/>
          <w:bCs/>
        </w:rPr>
        <w:t xml:space="preserve"> Classifier</w:t>
      </w:r>
    </w:p>
    <w:p w14:paraId="4D109FAA" w14:textId="77777777" w:rsidR="00A541DB" w:rsidRPr="00A541DB" w:rsidRDefault="00A541DB" w:rsidP="00A541DB">
      <w:pPr>
        <w:numPr>
          <w:ilvl w:val="1"/>
          <w:numId w:val="2"/>
        </w:numPr>
      </w:pPr>
      <w:r w:rsidRPr="00A541DB">
        <w:lastRenderedPageBreak/>
        <w:t xml:space="preserve">Outputs supervised probability </w:t>
      </w:r>
      <w:proofErr w:type="gramStart"/>
      <w:r w:rsidRPr="00A541DB">
        <w:t>( P</w:t>
      </w:r>
      <w:proofErr w:type="gramEnd"/>
      <w:r w:rsidRPr="00A541DB">
        <w:t>(y=1</w:t>
      </w:r>
      <w:proofErr w:type="gramStart"/>
      <w:r w:rsidRPr="00A541DB">
        <w:t>) )</w:t>
      </w:r>
      <w:proofErr w:type="gramEnd"/>
    </w:p>
    <w:p w14:paraId="11CA2775" w14:textId="77777777" w:rsidR="00A541DB" w:rsidRPr="00A541DB" w:rsidRDefault="00A541DB" w:rsidP="00A541DB">
      <w:pPr>
        <w:numPr>
          <w:ilvl w:val="1"/>
          <w:numId w:val="2"/>
        </w:numPr>
      </w:pPr>
      <w:r w:rsidRPr="00A541DB">
        <w:t>Captures known attack patterns</w:t>
      </w:r>
    </w:p>
    <w:p w14:paraId="13588029" w14:textId="77777777" w:rsidR="00A541DB" w:rsidRPr="00A541DB" w:rsidRDefault="00A541DB" w:rsidP="00A541DB">
      <w:pPr>
        <w:numPr>
          <w:ilvl w:val="0"/>
          <w:numId w:val="2"/>
        </w:numPr>
      </w:pPr>
      <w:r w:rsidRPr="00A541DB">
        <w:rPr>
          <w:b/>
          <w:bCs/>
        </w:rPr>
        <w:t>Isolation Forest</w:t>
      </w:r>
    </w:p>
    <w:p w14:paraId="45395167" w14:textId="77777777" w:rsidR="00A541DB" w:rsidRPr="00A541DB" w:rsidRDefault="00A541DB" w:rsidP="00A541DB">
      <w:pPr>
        <w:numPr>
          <w:ilvl w:val="1"/>
          <w:numId w:val="2"/>
        </w:numPr>
      </w:pPr>
      <w:r w:rsidRPr="00A541DB">
        <w:t>Produces anomaly score</w:t>
      </w:r>
    </w:p>
    <w:p w14:paraId="42F4B236" w14:textId="77777777" w:rsidR="00A541DB" w:rsidRPr="00A541DB" w:rsidRDefault="00A541DB" w:rsidP="00A541DB">
      <w:pPr>
        <w:numPr>
          <w:ilvl w:val="1"/>
          <w:numId w:val="2"/>
        </w:numPr>
      </w:pPr>
      <w:r w:rsidRPr="00A541DB">
        <w:t xml:space="preserve">Detects unseen or rare </w:t>
      </w:r>
      <w:proofErr w:type="spellStart"/>
      <w:r w:rsidRPr="00A541DB">
        <w:t>behaviors</w:t>
      </w:r>
      <w:proofErr w:type="spellEnd"/>
    </w:p>
    <w:p w14:paraId="40659AA2" w14:textId="507EF79B" w:rsidR="00A541DB" w:rsidRPr="00A541DB" w:rsidRDefault="00A541DB" w:rsidP="00533F21">
      <w:r w:rsidRPr="00A541DB">
        <w:t>The combined raw risk is computed as:</w:t>
      </w:r>
      <w:r w:rsidRPr="00A541DB">
        <w:br/>
      </w:r>
      <w:proofErr w:type="spellStart"/>
      <w:r w:rsidR="00533F21" w:rsidRPr="00533F21">
        <w:t>raw_risk</w:t>
      </w:r>
      <w:proofErr w:type="spellEnd"/>
      <w:r w:rsidR="00533F21" w:rsidRPr="00533F21">
        <w:t xml:space="preserve"> = (0.3 * </w:t>
      </w:r>
      <w:proofErr w:type="spellStart"/>
      <w:r w:rsidR="00533F21" w:rsidRPr="00533F21">
        <w:t>lgbm_prob</w:t>
      </w:r>
      <w:proofErr w:type="spellEnd"/>
      <w:r w:rsidR="00533F21" w:rsidRPr="00533F21">
        <w:t xml:space="preserve">) + (0.7 * </w:t>
      </w:r>
      <w:proofErr w:type="spellStart"/>
      <w:r w:rsidR="00533F21" w:rsidRPr="00533F21">
        <w:t>if_norm</w:t>
      </w:r>
      <w:proofErr w:type="spellEnd"/>
      <w:r w:rsidR="00533F21" w:rsidRPr="00533F21">
        <w:t>)</w:t>
      </w:r>
    </w:p>
    <w:p w14:paraId="14EA0A9A" w14:textId="596DF0E0" w:rsidR="00A541DB" w:rsidRPr="00A541DB" w:rsidRDefault="00A541DB" w:rsidP="00A541DB">
      <w:proofErr w:type="gramStart"/>
      <w:r w:rsidRPr="00A541DB">
        <w:t>This fusion balances</w:t>
      </w:r>
      <w:proofErr w:type="gramEnd"/>
      <w:r w:rsidRPr="00A541DB">
        <w:t xml:space="preserve"> pattern recognition with anomaly detection.</w:t>
      </w:r>
      <w:r w:rsidR="00DA3C81">
        <w:t xml:space="preserve"> </w:t>
      </w:r>
      <w:r w:rsidR="00DA3C81" w:rsidRPr="00DA3C81">
        <w:t>The weighting coefficients were empirically optimized using ROC-AUC maximization on a held-out validation set. Results indicated that the Isolation Forest component contributes more significantly to separability in the reduced QSRAC feature space, leading to a higher optimal weight for anomaly-based scoring.</w:t>
      </w:r>
      <w:r w:rsidR="00DA3C81">
        <w:t xml:space="preserve"> </w:t>
      </w:r>
      <w:r w:rsidR="00DA3C81" w:rsidRPr="00DA3C81">
        <w:t>This highlights the importance of anomaly detection in scenarios where feature abstraction may limit supervised model expressiveness.</w:t>
      </w:r>
    </w:p>
    <w:p w14:paraId="71A56FF0" w14:textId="77777777" w:rsidR="00A541DB" w:rsidRPr="00A541DB" w:rsidRDefault="001A2543" w:rsidP="00A541DB">
      <w:r>
        <w:pict w14:anchorId="35EE930E">
          <v:rect id="_x0000_i1027" style="width:0;height:1.5pt" o:hralign="center" o:hrstd="t" o:hr="t" fillcolor="#a0a0a0" stroked="f"/>
        </w:pict>
      </w:r>
    </w:p>
    <w:p w14:paraId="72C43AA7" w14:textId="77777777" w:rsidR="00A541DB" w:rsidRPr="00A541DB" w:rsidRDefault="00A541DB" w:rsidP="00A541DB">
      <w:pPr>
        <w:rPr>
          <w:b/>
          <w:bCs/>
        </w:rPr>
      </w:pPr>
      <w:r w:rsidRPr="00A541DB">
        <w:rPr>
          <w:b/>
          <w:bCs/>
        </w:rPr>
        <w:t>4. Calibration</w:t>
      </w:r>
    </w:p>
    <w:p w14:paraId="6D0B0B3B" w14:textId="651635F5" w:rsidR="00A541DB" w:rsidRPr="00A541DB" w:rsidRDefault="00A541DB" w:rsidP="006149FA">
      <w:pPr>
        <w:jc w:val="center"/>
      </w:pPr>
      <w:r w:rsidRPr="00A541DB">
        <w:t xml:space="preserve">Raw risk scores are calibrated using </w:t>
      </w:r>
      <w:r w:rsidRPr="00A541DB">
        <w:rPr>
          <w:b/>
          <w:bCs/>
        </w:rPr>
        <w:t>Platt Scaling (Logistic Regression)</w:t>
      </w:r>
      <w:r w:rsidRPr="00A541DB">
        <w:t xml:space="preserve"> to ensure probabilistic correctness:</w:t>
      </w:r>
      <w:r w:rsidRPr="00A541DB">
        <w:br/>
      </w:r>
      <w:r w:rsidR="006149FA" w:rsidRPr="006149FA">
        <w:rPr>
          <w:noProof/>
        </w:rPr>
        <w:drawing>
          <wp:inline distT="0" distB="0" distL="0" distR="0" wp14:anchorId="2020D3F1" wp14:editId="266F9985">
            <wp:extent cx="3019846" cy="647790"/>
            <wp:effectExtent l="0" t="0" r="9525" b="0"/>
            <wp:docPr id="20917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2983" name=""/>
                    <pic:cNvPicPr/>
                  </pic:nvPicPr>
                  <pic:blipFill>
                    <a:blip r:embed="rId5"/>
                    <a:stretch>
                      <a:fillRect/>
                    </a:stretch>
                  </pic:blipFill>
                  <pic:spPr>
                    <a:xfrm>
                      <a:off x="0" y="0"/>
                      <a:ext cx="3019846" cy="647790"/>
                    </a:xfrm>
                    <a:prstGeom prst="rect">
                      <a:avLst/>
                    </a:prstGeom>
                  </pic:spPr>
                </pic:pic>
              </a:graphicData>
            </a:graphic>
          </wp:inline>
        </w:drawing>
      </w:r>
    </w:p>
    <w:p w14:paraId="5BBACC4B" w14:textId="77777777" w:rsidR="00A541DB" w:rsidRPr="00A541DB" w:rsidRDefault="00A541DB" w:rsidP="00A541DB">
      <w:r w:rsidRPr="00A541DB">
        <w:t>This step aligns predicted probabilities with true event likelihoods.</w:t>
      </w:r>
    </w:p>
    <w:p w14:paraId="283C4ECF" w14:textId="77777777" w:rsidR="00A541DB" w:rsidRPr="00A541DB" w:rsidRDefault="001A2543" w:rsidP="00A541DB">
      <w:r>
        <w:pict w14:anchorId="1C8C55BB">
          <v:rect id="_x0000_i1028" style="width:0;height:1.5pt" o:hralign="center" o:hrstd="t" o:hr="t" fillcolor="#a0a0a0" stroked="f"/>
        </w:pict>
      </w:r>
    </w:p>
    <w:p w14:paraId="2CA834D1" w14:textId="77777777" w:rsidR="00A541DB" w:rsidRPr="00A541DB" w:rsidRDefault="00A541DB" w:rsidP="00A541DB">
      <w:pPr>
        <w:rPr>
          <w:b/>
          <w:bCs/>
        </w:rPr>
      </w:pPr>
      <w:r w:rsidRPr="00A541DB">
        <w:rPr>
          <w:b/>
          <w:bCs/>
        </w:rPr>
        <w:t>5. Trust Computation</w:t>
      </w:r>
    </w:p>
    <w:p w14:paraId="4BFEF2B1" w14:textId="30C1694C" w:rsidR="00A541DB" w:rsidRPr="00A541DB" w:rsidRDefault="00A541DB" w:rsidP="00A541DB">
      <w:r w:rsidRPr="00A541DB">
        <w:t>Trust is defined as the inverse of risk:</w:t>
      </w:r>
      <w:r w:rsidRPr="00A541DB">
        <w:br/>
      </w:r>
      <w:r w:rsidR="000C2E3E" w:rsidRPr="000C2E3E">
        <w:rPr>
          <w:noProof/>
        </w:rPr>
        <w:drawing>
          <wp:inline distT="0" distB="0" distL="0" distR="0" wp14:anchorId="06F1562A" wp14:editId="73833CA8">
            <wp:extent cx="2067213" cy="543001"/>
            <wp:effectExtent l="0" t="0" r="0" b="9525"/>
            <wp:docPr id="23437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73001" name=""/>
                    <pic:cNvPicPr/>
                  </pic:nvPicPr>
                  <pic:blipFill>
                    <a:blip r:embed="rId6"/>
                    <a:stretch>
                      <a:fillRect/>
                    </a:stretch>
                  </pic:blipFill>
                  <pic:spPr>
                    <a:xfrm>
                      <a:off x="0" y="0"/>
                      <a:ext cx="2067213" cy="543001"/>
                    </a:xfrm>
                    <a:prstGeom prst="rect">
                      <a:avLst/>
                    </a:prstGeom>
                  </pic:spPr>
                </pic:pic>
              </a:graphicData>
            </a:graphic>
          </wp:inline>
        </w:drawing>
      </w:r>
    </w:p>
    <w:p w14:paraId="0EB1560F" w14:textId="77777777" w:rsidR="00A541DB" w:rsidRPr="00A541DB" w:rsidRDefault="00A541DB" w:rsidP="00A541DB">
      <w:r w:rsidRPr="00A541DB">
        <w:t xml:space="preserve">This provides a normalized confidence measure in the range ([0,1]), where higher values indicate safer </w:t>
      </w:r>
      <w:proofErr w:type="spellStart"/>
      <w:r w:rsidRPr="00A541DB">
        <w:t>behavior</w:t>
      </w:r>
      <w:proofErr w:type="spellEnd"/>
      <w:r w:rsidRPr="00A541DB">
        <w:t>.</w:t>
      </w:r>
    </w:p>
    <w:p w14:paraId="443F2430" w14:textId="77777777" w:rsidR="00A541DB" w:rsidRPr="00A541DB" w:rsidRDefault="001A2543" w:rsidP="00A541DB">
      <w:r>
        <w:pict w14:anchorId="4EC1B203">
          <v:rect id="_x0000_i1029" style="width:0;height:1.5pt" o:hralign="center" o:hrstd="t" o:hr="t" fillcolor="#a0a0a0" stroked="f"/>
        </w:pict>
      </w:r>
    </w:p>
    <w:p w14:paraId="455C1BC1" w14:textId="77777777" w:rsidR="00A541DB" w:rsidRPr="00A541DB" w:rsidRDefault="00A541DB" w:rsidP="00A541DB">
      <w:pPr>
        <w:rPr>
          <w:b/>
          <w:bCs/>
        </w:rPr>
      </w:pPr>
      <w:r w:rsidRPr="00A541DB">
        <w:rPr>
          <w:b/>
          <w:bCs/>
        </w:rPr>
        <w:t>6. Risk Mapping</w:t>
      </w:r>
    </w:p>
    <w:p w14:paraId="79A19E8A" w14:textId="77777777" w:rsidR="00A541DB" w:rsidRPr="00A541DB" w:rsidRDefault="00A541DB" w:rsidP="00A541DB">
      <w:r w:rsidRPr="00A541DB">
        <w:t>Trust values are mapped to discrete risk levels using calibrated thresholds:</w:t>
      </w:r>
    </w:p>
    <w:p w14:paraId="484C15C2" w14:textId="77777777" w:rsidR="00A541DB" w:rsidRPr="00A541DB" w:rsidRDefault="00A541DB" w:rsidP="00A541DB">
      <w:pPr>
        <w:numPr>
          <w:ilvl w:val="0"/>
          <w:numId w:val="3"/>
        </w:numPr>
      </w:pPr>
      <w:r w:rsidRPr="00A541DB">
        <w:rPr>
          <w:b/>
          <w:bCs/>
        </w:rPr>
        <w:t>Low</w:t>
      </w:r>
      <w:r w:rsidRPr="00A541DB">
        <w:t>: high trust</w:t>
      </w:r>
    </w:p>
    <w:p w14:paraId="29EB969C" w14:textId="77777777" w:rsidR="00A541DB" w:rsidRPr="00A541DB" w:rsidRDefault="00A541DB" w:rsidP="00A541DB">
      <w:pPr>
        <w:numPr>
          <w:ilvl w:val="0"/>
          <w:numId w:val="3"/>
        </w:numPr>
      </w:pPr>
      <w:r w:rsidRPr="00A541DB">
        <w:rPr>
          <w:b/>
          <w:bCs/>
        </w:rPr>
        <w:t>Medium</w:t>
      </w:r>
      <w:r w:rsidRPr="00A541DB">
        <w:t>: moderate trust</w:t>
      </w:r>
    </w:p>
    <w:p w14:paraId="4DFD9E10" w14:textId="77777777" w:rsidR="00A541DB" w:rsidRPr="00A541DB" w:rsidRDefault="00A541DB" w:rsidP="00A541DB">
      <w:pPr>
        <w:numPr>
          <w:ilvl w:val="0"/>
          <w:numId w:val="3"/>
        </w:numPr>
      </w:pPr>
      <w:r w:rsidRPr="00A541DB">
        <w:rPr>
          <w:b/>
          <w:bCs/>
        </w:rPr>
        <w:t>High</w:t>
      </w:r>
      <w:r w:rsidRPr="00A541DB">
        <w:t>: low trust</w:t>
      </w:r>
    </w:p>
    <w:p w14:paraId="15A598EB" w14:textId="77777777" w:rsidR="00A541DB" w:rsidRPr="00A541DB" w:rsidRDefault="00A541DB" w:rsidP="00A541DB">
      <w:pPr>
        <w:numPr>
          <w:ilvl w:val="0"/>
          <w:numId w:val="3"/>
        </w:numPr>
      </w:pPr>
      <w:r w:rsidRPr="00A541DB">
        <w:rPr>
          <w:b/>
          <w:bCs/>
        </w:rPr>
        <w:lastRenderedPageBreak/>
        <w:t>Critical</w:t>
      </w:r>
      <w:r w:rsidRPr="00A541DB">
        <w:t>: minimal trust</w:t>
      </w:r>
    </w:p>
    <w:p w14:paraId="0CE81F54" w14:textId="77777777" w:rsidR="00A541DB" w:rsidRDefault="00A541DB" w:rsidP="00A541DB">
      <w:r w:rsidRPr="00A541DB">
        <w:t>Thresholds are derived from validation data or configured based on deployment requirements.</w:t>
      </w:r>
    </w:p>
    <w:p w14:paraId="4E3C3E67" w14:textId="4921A658" w:rsidR="00FE4AC3" w:rsidRPr="00A541DB" w:rsidRDefault="00FE4AC3" w:rsidP="00A541DB">
      <w:r w:rsidRPr="00FE4AC3">
        <w:t xml:space="preserve">Thresholds are calibrated post-training to balance security sensitivity and operational usability, while preserving the probabilistic integrity of the underlying model outputs. The machine learning model produces calibrated risk probabilities independent of thresholding, ensuring that threshold adjustment does not alter model </w:t>
      </w:r>
      <w:proofErr w:type="spellStart"/>
      <w:r w:rsidRPr="00FE4AC3">
        <w:t>behavior</w:t>
      </w:r>
      <w:proofErr w:type="spellEnd"/>
      <w:r w:rsidRPr="00FE4AC3">
        <w:t xml:space="preserve"> but only affects decision boundaries.</w:t>
      </w:r>
    </w:p>
    <w:p w14:paraId="40069695" w14:textId="77777777" w:rsidR="00A541DB" w:rsidRPr="00A541DB" w:rsidRDefault="001A2543" w:rsidP="00A541DB">
      <w:r>
        <w:pict w14:anchorId="77D6F713">
          <v:rect id="_x0000_i1030" style="width:0;height:1.5pt" o:hralign="center" o:hrstd="t" o:hr="t" fillcolor="#a0a0a0" stroked="f"/>
        </w:pict>
      </w:r>
    </w:p>
    <w:p w14:paraId="57CBAD64" w14:textId="77777777" w:rsidR="00A541DB" w:rsidRPr="00A541DB" w:rsidRDefault="00A541DB" w:rsidP="00A541DB">
      <w:pPr>
        <w:rPr>
          <w:b/>
          <w:bCs/>
        </w:rPr>
      </w:pPr>
      <w:r w:rsidRPr="00A541DB">
        <w:rPr>
          <w:b/>
          <w:bCs/>
        </w:rPr>
        <w:t>7. Temporal Trust Evolution</w:t>
      </w:r>
    </w:p>
    <w:p w14:paraId="3BC7B84F" w14:textId="1B3E3755" w:rsidR="00A541DB" w:rsidRPr="00A541DB" w:rsidRDefault="00A541DB" w:rsidP="000C2E3E">
      <w:pPr>
        <w:jc w:val="center"/>
      </w:pPr>
      <w:r w:rsidRPr="00A541DB">
        <w:t>Trust is dynamically updated using a decay model:</w:t>
      </w:r>
      <w:r w:rsidRPr="00A541DB">
        <w:br/>
      </w:r>
      <w:r w:rsidR="000C2E3E" w:rsidRPr="000C2E3E">
        <w:rPr>
          <w:noProof/>
        </w:rPr>
        <w:drawing>
          <wp:inline distT="0" distB="0" distL="0" distR="0" wp14:anchorId="3CDD7C24" wp14:editId="6C8BB894">
            <wp:extent cx="1386840" cy="356431"/>
            <wp:effectExtent l="0" t="0" r="3810" b="5715"/>
            <wp:docPr id="147990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2601" name=""/>
                    <pic:cNvPicPr/>
                  </pic:nvPicPr>
                  <pic:blipFill>
                    <a:blip r:embed="rId7"/>
                    <a:stretch>
                      <a:fillRect/>
                    </a:stretch>
                  </pic:blipFill>
                  <pic:spPr>
                    <a:xfrm>
                      <a:off x="0" y="0"/>
                      <a:ext cx="1406963" cy="361603"/>
                    </a:xfrm>
                    <a:prstGeom prst="rect">
                      <a:avLst/>
                    </a:prstGeom>
                  </pic:spPr>
                </pic:pic>
              </a:graphicData>
            </a:graphic>
          </wp:inline>
        </w:drawing>
      </w:r>
    </w:p>
    <w:p w14:paraId="77F68683" w14:textId="77777777" w:rsidR="00A541DB" w:rsidRPr="00A541DB" w:rsidRDefault="00A541DB" w:rsidP="00A541DB">
      <w:r w:rsidRPr="00A541DB">
        <w:t>This accounts for temporal uncertainty and reduces trust over inactivity or suspicious intervals.</w:t>
      </w:r>
    </w:p>
    <w:p w14:paraId="47934B4C" w14:textId="77777777" w:rsidR="00A541DB" w:rsidRPr="00A541DB" w:rsidRDefault="001A2543" w:rsidP="00A541DB">
      <w:r>
        <w:pict w14:anchorId="0CD199E1">
          <v:rect id="_x0000_i1031" style="width:0;height:1.5pt" o:hralign="center" o:hrstd="t" o:hr="t" fillcolor="#a0a0a0" stroked="f"/>
        </w:pict>
      </w:r>
    </w:p>
    <w:p w14:paraId="78BC7840" w14:textId="77777777" w:rsidR="00A541DB" w:rsidRPr="00A541DB" w:rsidRDefault="00A541DB" w:rsidP="00A541DB">
      <w:pPr>
        <w:rPr>
          <w:b/>
          <w:bCs/>
        </w:rPr>
      </w:pPr>
      <w:r w:rsidRPr="00A541DB">
        <w:rPr>
          <w:b/>
          <w:bCs/>
        </w:rPr>
        <w:t>8. Policy Enforcement</w:t>
      </w:r>
    </w:p>
    <w:p w14:paraId="715E20B0" w14:textId="77777777" w:rsidR="00A541DB" w:rsidRPr="00A541DB" w:rsidRDefault="00A541DB" w:rsidP="00A541DB">
      <w:r w:rsidRPr="00A541DB">
        <w:t>Final decisions are made using a deterministic policy table combining:</w:t>
      </w:r>
    </w:p>
    <w:p w14:paraId="43190071" w14:textId="77777777" w:rsidR="00A541DB" w:rsidRPr="00A541DB" w:rsidRDefault="00A541DB" w:rsidP="00A541DB">
      <w:pPr>
        <w:numPr>
          <w:ilvl w:val="0"/>
          <w:numId w:val="4"/>
        </w:numPr>
      </w:pPr>
      <w:r w:rsidRPr="00A541DB">
        <w:t>Risk level</w:t>
      </w:r>
    </w:p>
    <w:p w14:paraId="3132B64F" w14:textId="77777777" w:rsidR="00A541DB" w:rsidRPr="00A541DB" w:rsidRDefault="00A541DB" w:rsidP="00A541DB">
      <w:pPr>
        <w:numPr>
          <w:ilvl w:val="0"/>
          <w:numId w:val="4"/>
        </w:numPr>
      </w:pPr>
      <w:r w:rsidRPr="00A541DB">
        <w:t>Trust confidence tier</w:t>
      </w:r>
    </w:p>
    <w:p w14:paraId="0188C494" w14:textId="77777777" w:rsidR="00A541DB" w:rsidRPr="00A541DB" w:rsidRDefault="00A541DB" w:rsidP="00A541DB">
      <w:r w:rsidRPr="00A541DB">
        <w:t>Actions include:</w:t>
      </w:r>
    </w:p>
    <w:p w14:paraId="76EA0701" w14:textId="77777777" w:rsidR="00A541DB" w:rsidRPr="00A541DB" w:rsidRDefault="00A541DB" w:rsidP="00A541DB">
      <w:pPr>
        <w:numPr>
          <w:ilvl w:val="0"/>
          <w:numId w:val="5"/>
        </w:numPr>
      </w:pPr>
      <w:r w:rsidRPr="00A541DB">
        <w:t>Allow</w:t>
      </w:r>
    </w:p>
    <w:p w14:paraId="0B1B95C6" w14:textId="77777777" w:rsidR="00A541DB" w:rsidRPr="00A541DB" w:rsidRDefault="00A541DB" w:rsidP="00A541DB">
      <w:pPr>
        <w:numPr>
          <w:ilvl w:val="0"/>
          <w:numId w:val="5"/>
        </w:numPr>
      </w:pPr>
      <w:r w:rsidRPr="00A541DB">
        <w:t>Restrict</w:t>
      </w:r>
    </w:p>
    <w:p w14:paraId="3C4D74DE" w14:textId="77777777" w:rsidR="00A541DB" w:rsidRPr="00A541DB" w:rsidRDefault="00A541DB" w:rsidP="00A541DB">
      <w:pPr>
        <w:numPr>
          <w:ilvl w:val="0"/>
          <w:numId w:val="5"/>
        </w:numPr>
      </w:pPr>
      <w:r w:rsidRPr="00A541DB">
        <w:t>Step-Up Authentication</w:t>
      </w:r>
    </w:p>
    <w:p w14:paraId="02893B60" w14:textId="77777777" w:rsidR="00A541DB" w:rsidRPr="00A541DB" w:rsidRDefault="00A541DB" w:rsidP="00A541DB">
      <w:pPr>
        <w:numPr>
          <w:ilvl w:val="0"/>
          <w:numId w:val="5"/>
        </w:numPr>
      </w:pPr>
      <w:r w:rsidRPr="00A541DB">
        <w:t>Deny / Block</w:t>
      </w:r>
    </w:p>
    <w:p w14:paraId="65B7735E" w14:textId="77777777" w:rsidR="00A541DB" w:rsidRPr="00A541DB" w:rsidRDefault="001A2543" w:rsidP="00A541DB">
      <w:r>
        <w:pict w14:anchorId="6008F785">
          <v:rect id="_x0000_i1032" style="width:0;height:1.5pt" o:hralign="center" o:hrstd="t" o:hr="t" fillcolor="#a0a0a0" stroked="f"/>
        </w:pict>
      </w:r>
    </w:p>
    <w:p w14:paraId="49D1BE68" w14:textId="77777777" w:rsidR="00A541DB" w:rsidRPr="00A541DB" w:rsidRDefault="00A541DB" w:rsidP="00A541DB">
      <w:pPr>
        <w:rPr>
          <w:b/>
          <w:bCs/>
        </w:rPr>
      </w:pPr>
      <w:r w:rsidRPr="00A541DB">
        <w:rPr>
          <w:b/>
          <w:bCs/>
        </w:rPr>
        <w:t>Key Properties</w:t>
      </w:r>
    </w:p>
    <w:p w14:paraId="0E8283C9" w14:textId="77777777" w:rsidR="00A541DB" w:rsidRPr="00A541DB" w:rsidRDefault="00A541DB" w:rsidP="00A541DB">
      <w:pPr>
        <w:numPr>
          <w:ilvl w:val="0"/>
          <w:numId w:val="6"/>
        </w:numPr>
      </w:pPr>
      <w:r w:rsidRPr="00A541DB">
        <w:rPr>
          <w:b/>
          <w:bCs/>
        </w:rPr>
        <w:t>Monotonicity:</w:t>
      </w:r>
      <w:r w:rsidRPr="00A541DB">
        <w:t xml:space="preserve"> Higher anomaly → higher risk → lower trust</w:t>
      </w:r>
    </w:p>
    <w:p w14:paraId="40066DFE" w14:textId="77777777" w:rsidR="00A541DB" w:rsidRPr="00A541DB" w:rsidRDefault="00A541DB" w:rsidP="00A541DB">
      <w:pPr>
        <w:numPr>
          <w:ilvl w:val="0"/>
          <w:numId w:val="6"/>
        </w:numPr>
      </w:pPr>
      <w:r w:rsidRPr="00A541DB">
        <w:rPr>
          <w:b/>
          <w:bCs/>
        </w:rPr>
        <w:t>Calibration:</w:t>
      </w:r>
      <w:r w:rsidRPr="00A541DB">
        <w:t xml:space="preserve"> Risk scores reflect true probabilities</w:t>
      </w:r>
    </w:p>
    <w:p w14:paraId="51B6770C" w14:textId="77777777" w:rsidR="00A541DB" w:rsidRPr="00A541DB" w:rsidRDefault="00A541DB" w:rsidP="00A541DB">
      <w:pPr>
        <w:numPr>
          <w:ilvl w:val="0"/>
          <w:numId w:val="6"/>
        </w:numPr>
      </w:pPr>
      <w:r w:rsidRPr="00A541DB">
        <w:rPr>
          <w:b/>
          <w:bCs/>
        </w:rPr>
        <w:t>Robustness:</w:t>
      </w:r>
      <w:r w:rsidRPr="00A541DB">
        <w:t xml:space="preserve"> Hybrid model handles both known and unknown threats</w:t>
      </w:r>
    </w:p>
    <w:p w14:paraId="6001F607" w14:textId="77777777" w:rsidR="00A541DB" w:rsidRPr="00A541DB" w:rsidRDefault="00A541DB" w:rsidP="00A541DB">
      <w:pPr>
        <w:numPr>
          <w:ilvl w:val="0"/>
          <w:numId w:val="6"/>
        </w:numPr>
      </w:pPr>
      <w:r w:rsidRPr="00A541DB">
        <w:rPr>
          <w:b/>
          <w:bCs/>
        </w:rPr>
        <w:t>Consistency:</w:t>
      </w:r>
      <w:r w:rsidRPr="00A541DB">
        <w:t xml:space="preserve"> Training and inference pipelines are aligned</w:t>
      </w:r>
    </w:p>
    <w:p w14:paraId="46484F3F" w14:textId="77777777" w:rsidR="00A541DB" w:rsidRPr="00A541DB" w:rsidRDefault="00A541DB" w:rsidP="00A541DB">
      <w:pPr>
        <w:numPr>
          <w:ilvl w:val="0"/>
          <w:numId w:val="6"/>
        </w:numPr>
      </w:pPr>
      <w:r w:rsidRPr="00A541DB">
        <w:rPr>
          <w:b/>
          <w:bCs/>
        </w:rPr>
        <w:t>Modularity:</w:t>
      </w:r>
      <w:r w:rsidRPr="00A541DB">
        <w:t xml:space="preserve"> ML layer is independent of cryptographic and session layers</w:t>
      </w:r>
    </w:p>
    <w:p w14:paraId="5F150285" w14:textId="77777777" w:rsidR="00A541DB" w:rsidRPr="00A541DB" w:rsidRDefault="001A2543" w:rsidP="00A541DB">
      <w:r>
        <w:pict w14:anchorId="530C9EA7">
          <v:rect id="_x0000_i1033" style="width:0;height:1.5pt" o:hralign="center" o:hrstd="t" o:hr="t" fillcolor="#a0a0a0" stroked="f"/>
        </w:pict>
      </w:r>
    </w:p>
    <w:p w14:paraId="440E91F7" w14:textId="77777777" w:rsidR="00A541DB" w:rsidRPr="00A541DB" w:rsidRDefault="00A541DB" w:rsidP="00A541DB">
      <w:pPr>
        <w:rPr>
          <w:b/>
          <w:bCs/>
        </w:rPr>
      </w:pPr>
      <w:r w:rsidRPr="00A541DB">
        <w:rPr>
          <w:b/>
          <w:bCs/>
        </w:rPr>
        <w:t>Usage in System Testing</w:t>
      </w:r>
    </w:p>
    <w:p w14:paraId="7E028EE9" w14:textId="77777777" w:rsidR="00A541DB" w:rsidRPr="00A541DB" w:rsidRDefault="00A541DB" w:rsidP="00A541DB">
      <w:r w:rsidRPr="00A541DB">
        <w:t xml:space="preserve">This pipeline can be treated as a </w:t>
      </w:r>
      <w:r w:rsidRPr="00A541DB">
        <w:rPr>
          <w:b/>
          <w:bCs/>
        </w:rPr>
        <w:t>stable, validated component</w:t>
      </w:r>
      <w:r w:rsidRPr="00A541DB">
        <w:t xml:space="preserve"> when testing:</w:t>
      </w:r>
    </w:p>
    <w:p w14:paraId="43318D36" w14:textId="77777777" w:rsidR="00A541DB" w:rsidRPr="00A541DB" w:rsidRDefault="00A541DB" w:rsidP="00A541DB">
      <w:pPr>
        <w:numPr>
          <w:ilvl w:val="0"/>
          <w:numId w:val="7"/>
        </w:numPr>
      </w:pPr>
      <w:r w:rsidRPr="00A541DB">
        <w:t>Cryptographic verification (PQC layer)</w:t>
      </w:r>
    </w:p>
    <w:p w14:paraId="5F03212A" w14:textId="77777777" w:rsidR="00A541DB" w:rsidRPr="00A541DB" w:rsidRDefault="00A541DB" w:rsidP="00A541DB">
      <w:pPr>
        <w:numPr>
          <w:ilvl w:val="0"/>
          <w:numId w:val="7"/>
        </w:numPr>
      </w:pPr>
      <w:r w:rsidRPr="00A541DB">
        <w:lastRenderedPageBreak/>
        <w:t>Session state evolution</w:t>
      </w:r>
    </w:p>
    <w:p w14:paraId="161C2C37" w14:textId="77777777" w:rsidR="00A541DB" w:rsidRPr="00A541DB" w:rsidRDefault="00A541DB" w:rsidP="00A541DB">
      <w:pPr>
        <w:numPr>
          <w:ilvl w:val="0"/>
          <w:numId w:val="7"/>
        </w:numPr>
      </w:pPr>
      <w:r w:rsidRPr="00A541DB">
        <w:t>Envelope integrity</w:t>
      </w:r>
    </w:p>
    <w:p w14:paraId="51D8F94B" w14:textId="77777777" w:rsidR="00A541DB" w:rsidRPr="00A541DB" w:rsidRDefault="00A541DB" w:rsidP="00A541DB">
      <w:pPr>
        <w:numPr>
          <w:ilvl w:val="0"/>
          <w:numId w:val="7"/>
        </w:numPr>
      </w:pPr>
      <w:r w:rsidRPr="00A541DB">
        <w:t>Policy enforcement logic</w:t>
      </w:r>
    </w:p>
    <w:p w14:paraId="0BE09EBF" w14:textId="78BEC7EA" w:rsidR="00A541DB" w:rsidRPr="00A541DB" w:rsidRDefault="00A541DB" w:rsidP="00EE747A">
      <w:pPr>
        <w:jc w:val="center"/>
      </w:pPr>
      <w:r w:rsidRPr="00A541DB">
        <w:t>All downstream components rely on the correctness of:</w:t>
      </w:r>
      <w:r w:rsidRPr="00A541DB">
        <w:br/>
      </w:r>
      <w:r w:rsidR="00EE747A" w:rsidRPr="00EE747A">
        <w:rPr>
          <w:noProof/>
        </w:rPr>
        <w:drawing>
          <wp:inline distT="0" distB="0" distL="0" distR="0" wp14:anchorId="4A085DA2" wp14:editId="70BB528C">
            <wp:extent cx="2407920" cy="377925"/>
            <wp:effectExtent l="0" t="0" r="0" b="3175"/>
            <wp:docPr id="207598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80701" name=""/>
                    <pic:cNvPicPr/>
                  </pic:nvPicPr>
                  <pic:blipFill>
                    <a:blip r:embed="rId8"/>
                    <a:stretch>
                      <a:fillRect/>
                    </a:stretch>
                  </pic:blipFill>
                  <pic:spPr>
                    <a:xfrm>
                      <a:off x="0" y="0"/>
                      <a:ext cx="2442214" cy="383307"/>
                    </a:xfrm>
                    <a:prstGeom prst="rect">
                      <a:avLst/>
                    </a:prstGeom>
                  </pic:spPr>
                </pic:pic>
              </a:graphicData>
            </a:graphic>
          </wp:inline>
        </w:drawing>
      </w:r>
    </w:p>
    <w:p w14:paraId="44A2A7CE" w14:textId="5599289D" w:rsidR="0025617F" w:rsidRDefault="00303368">
      <w:r w:rsidRPr="00303368">
        <w:t>During system-level validation, the ML engine is treated as a fixed component, and correctness is ensured by providing inputs that conform to the established feature mapping and distribution, rather than modifying the trained model.</w:t>
      </w:r>
    </w:p>
    <w:p w14:paraId="01EBAAF5" w14:textId="5A58A2EC" w:rsidR="00481F14" w:rsidRDefault="00481F14">
      <w:r w:rsidRPr="00481F14">
        <w:drawing>
          <wp:inline distT="0" distB="0" distL="0" distR="0" wp14:anchorId="156F2342" wp14:editId="7DAC731E">
            <wp:extent cx="4303970" cy="5852160"/>
            <wp:effectExtent l="0" t="0" r="1905" b="0"/>
            <wp:docPr id="124630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07926" name=""/>
                    <pic:cNvPicPr/>
                  </pic:nvPicPr>
                  <pic:blipFill>
                    <a:blip r:embed="rId9"/>
                    <a:stretch>
                      <a:fillRect/>
                    </a:stretch>
                  </pic:blipFill>
                  <pic:spPr>
                    <a:xfrm>
                      <a:off x="0" y="0"/>
                      <a:ext cx="4308457" cy="5858260"/>
                    </a:xfrm>
                    <a:prstGeom prst="rect">
                      <a:avLst/>
                    </a:prstGeom>
                  </pic:spPr>
                </pic:pic>
              </a:graphicData>
            </a:graphic>
          </wp:inline>
        </w:drawing>
      </w:r>
    </w:p>
    <w:sectPr w:rsidR="00481F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79CA"/>
    <w:multiLevelType w:val="multilevel"/>
    <w:tmpl w:val="164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902BD"/>
    <w:multiLevelType w:val="multilevel"/>
    <w:tmpl w:val="8F8C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F4B42"/>
    <w:multiLevelType w:val="multilevel"/>
    <w:tmpl w:val="E8D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568C4"/>
    <w:multiLevelType w:val="multilevel"/>
    <w:tmpl w:val="E31C3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D0C2A"/>
    <w:multiLevelType w:val="multilevel"/>
    <w:tmpl w:val="A87A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95BB3"/>
    <w:multiLevelType w:val="multilevel"/>
    <w:tmpl w:val="451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A777D"/>
    <w:multiLevelType w:val="multilevel"/>
    <w:tmpl w:val="76C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487893">
    <w:abstractNumId w:val="1"/>
  </w:num>
  <w:num w:numId="2" w16cid:durableId="216746092">
    <w:abstractNumId w:val="3"/>
  </w:num>
  <w:num w:numId="3" w16cid:durableId="2053652883">
    <w:abstractNumId w:val="0"/>
  </w:num>
  <w:num w:numId="4" w16cid:durableId="804542132">
    <w:abstractNumId w:val="5"/>
  </w:num>
  <w:num w:numId="5" w16cid:durableId="1076440077">
    <w:abstractNumId w:val="6"/>
  </w:num>
  <w:num w:numId="6" w16cid:durableId="724794352">
    <w:abstractNumId w:val="2"/>
  </w:num>
  <w:num w:numId="7" w16cid:durableId="2588039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1DB"/>
    <w:rsid w:val="00022DE1"/>
    <w:rsid w:val="000C2E3E"/>
    <w:rsid w:val="0025617F"/>
    <w:rsid w:val="002F62CF"/>
    <w:rsid w:val="00303368"/>
    <w:rsid w:val="004121EF"/>
    <w:rsid w:val="00481F14"/>
    <w:rsid w:val="00533F21"/>
    <w:rsid w:val="006149FA"/>
    <w:rsid w:val="008E153B"/>
    <w:rsid w:val="00A541DB"/>
    <w:rsid w:val="00A741AB"/>
    <w:rsid w:val="00A77AA0"/>
    <w:rsid w:val="00C675A2"/>
    <w:rsid w:val="00C80D4C"/>
    <w:rsid w:val="00DA3C81"/>
    <w:rsid w:val="00EE747A"/>
    <w:rsid w:val="00FE4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76621"/>
  <w15:chartTrackingRefBased/>
  <w15:docId w15:val="{88B81BF7-F185-42F0-BA54-AA8CDF15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1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541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541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541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541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4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1D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541D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541D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541D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541D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4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1DB"/>
    <w:rPr>
      <w:rFonts w:eastAsiaTheme="majorEastAsia" w:cstheme="majorBidi"/>
      <w:color w:val="272727" w:themeColor="text1" w:themeTint="D8"/>
    </w:rPr>
  </w:style>
  <w:style w:type="paragraph" w:styleId="Title">
    <w:name w:val="Title"/>
    <w:basedOn w:val="Normal"/>
    <w:next w:val="Normal"/>
    <w:link w:val="TitleChar"/>
    <w:uiPriority w:val="10"/>
    <w:qFormat/>
    <w:rsid w:val="00A54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1DB"/>
    <w:pPr>
      <w:spacing w:before="160"/>
      <w:jc w:val="center"/>
    </w:pPr>
    <w:rPr>
      <w:i/>
      <w:iCs/>
      <w:color w:val="404040" w:themeColor="text1" w:themeTint="BF"/>
    </w:rPr>
  </w:style>
  <w:style w:type="character" w:customStyle="1" w:styleId="QuoteChar">
    <w:name w:val="Quote Char"/>
    <w:basedOn w:val="DefaultParagraphFont"/>
    <w:link w:val="Quote"/>
    <w:uiPriority w:val="29"/>
    <w:rsid w:val="00A541DB"/>
    <w:rPr>
      <w:i/>
      <w:iCs/>
      <w:color w:val="404040" w:themeColor="text1" w:themeTint="BF"/>
    </w:rPr>
  </w:style>
  <w:style w:type="paragraph" w:styleId="ListParagraph">
    <w:name w:val="List Paragraph"/>
    <w:basedOn w:val="Normal"/>
    <w:uiPriority w:val="34"/>
    <w:qFormat/>
    <w:rsid w:val="00A541DB"/>
    <w:pPr>
      <w:ind w:left="720"/>
      <w:contextualSpacing/>
    </w:pPr>
  </w:style>
  <w:style w:type="character" w:styleId="IntenseEmphasis">
    <w:name w:val="Intense Emphasis"/>
    <w:basedOn w:val="DefaultParagraphFont"/>
    <w:uiPriority w:val="21"/>
    <w:qFormat/>
    <w:rsid w:val="00A541DB"/>
    <w:rPr>
      <w:i/>
      <w:iCs/>
      <w:color w:val="2E74B5" w:themeColor="accent1" w:themeShade="BF"/>
    </w:rPr>
  </w:style>
  <w:style w:type="paragraph" w:styleId="IntenseQuote">
    <w:name w:val="Intense Quote"/>
    <w:basedOn w:val="Normal"/>
    <w:next w:val="Normal"/>
    <w:link w:val="IntenseQuoteChar"/>
    <w:uiPriority w:val="30"/>
    <w:qFormat/>
    <w:rsid w:val="00A541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41DB"/>
    <w:rPr>
      <w:i/>
      <w:iCs/>
      <w:color w:val="2E74B5" w:themeColor="accent1" w:themeShade="BF"/>
    </w:rPr>
  </w:style>
  <w:style w:type="character" w:styleId="IntenseReference">
    <w:name w:val="Intense Reference"/>
    <w:basedOn w:val="DefaultParagraphFont"/>
    <w:uiPriority w:val="32"/>
    <w:qFormat/>
    <w:rsid w:val="00A541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4</Pages>
  <Words>735</Words>
  <Characters>4193</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Panigrahi</dc:creator>
  <cp:keywords/>
  <dc:description/>
  <cp:lastModifiedBy>Abhilash Panigrahi</cp:lastModifiedBy>
  <cp:revision>11</cp:revision>
  <dcterms:created xsi:type="dcterms:W3CDTF">2026-04-20T16:33:00Z</dcterms:created>
  <dcterms:modified xsi:type="dcterms:W3CDTF">2026-04-20T18:58:00Z</dcterms:modified>
</cp:coreProperties>
</file>