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4682" w14:textId="77777777" w:rsidR="00F91E2B" w:rsidRPr="008B06F4" w:rsidRDefault="00000000" w:rsidP="008B06F4">
      <w:pPr>
        <w:pStyle w:val="IntenseQuote"/>
        <w:jc w:val="center"/>
        <w:rPr>
          <w:sz w:val="32"/>
          <w:szCs w:val="32"/>
        </w:rPr>
      </w:pPr>
      <w:r w:rsidRPr="008B06F4">
        <w:rPr>
          <w:sz w:val="32"/>
          <w:szCs w:val="32"/>
        </w:rPr>
        <w:t>Report on India's Heat Mitigation</w:t>
      </w:r>
    </w:p>
    <w:p w14:paraId="0846D5F4" w14:textId="77777777" w:rsidR="00F91E2B" w:rsidRDefault="00000000">
      <w:r w:rsidRPr="008B06F4">
        <w:rPr>
          <w:rStyle w:val="Strong"/>
        </w:rPr>
        <w:t>Introduction</w:t>
      </w:r>
      <w:r>
        <w:rPr>
          <w:b/>
        </w:rPr>
        <w:br/>
      </w:r>
      <w:r>
        <w:t>India faces increasing heatwaves due to climate change, rapid urbanization, and the Urban Heat Island effect. Rising temperatures impact public health, water resources, agriculture, energy demand, and infrastructure. The Government of India has introduced several policies to improve resilience and reduce heat-related risks.</w:t>
      </w:r>
      <w:r>
        <w:br/>
      </w:r>
      <w:r>
        <w:br/>
      </w:r>
      <w:r>
        <w:rPr>
          <w:b/>
        </w:rPr>
        <w:t>Key Heat Mitigation Initiatives</w:t>
      </w:r>
      <w:r>
        <w:rPr>
          <w:b/>
        </w:rPr>
        <w:br/>
      </w:r>
      <w:r>
        <w:t>• India Cooling Action Plan (ICAP): Promotes sustainable cooling, energy-efficient air conditioning, cool roofs, passive building design, and reduced cooling demand.</w:t>
      </w:r>
      <w:r>
        <w:br/>
        <w:t xml:space="preserve">• National Disaster Management Authority (NDMA) Heatwave Guidelines: Recommends early warning systems, public awareness, healthcare preparedness, cooling </w:t>
      </w:r>
      <w:proofErr w:type="spellStart"/>
      <w:r>
        <w:t>centres</w:t>
      </w:r>
      <w:proofErr w:type="spellEnd"/>
      <w:r>
        <w:t>, and coordination among agencies.</w:t>
      </w:r>
      <w:r>
        <w:br/>
        <w:t>• Heat Action Plans: Cities such as Ahmedabad have implemented heat action plans involving weather alerts, public advisories, emergency response, and protection of vulnerable populations.</w:t>
      </w:r>
      <w:r>
        <w:br/>
        <w:t>• ISRO Studies: Satellite-based land surface temperature mapping helps identify urban heat hotspots for targeted interventions.</w:t>
      </w:r>
      <w:r>
        <w:br/>
        <w:t>• Green Infrastructure: Urban forests, parks, roadside plantations, green roofs, and water bodies reduce ambient temperatures.</w:t>
      </w:r>
      <w:r>
        <w:br/>
      </w:r>
      <w:r>
        <w:br/>
      </w:r>
      <w:r>
        <w:rPr>
          <w:b/>
        </w:rPr>
        <w:t>Challenges</w:t>
      </w:r>
      <w:r>
        <w:rPr>
          <w:b/>
        </w:rPr>
        <w:br/>
      </w:r>
      <w:r>
        <w:t>Rapid urban expansion, loss of vegetation, high population density, limited public awareness, and increasing energy demand continue to worsen heat stress. Many cities also lack detailed local heat-risk assessments.</w:t>
      </w:r>
      <w:r>
        <w:br/>
      </w:r>
      <w:r>
        <w:br/>
      </w:r>
      <w:r>
        <w:rPr>
          <w:b/>
        </w:rPr>
        <w:t>Relevance to CoolCity AI</w:t>
      </w:r>
      <w:r>
        <w:rPr>
          <w:b/>
        </w:rPr>
        <w:br/>
      </w:r>
      <w:r>
        <w:t>These initiatives provide a foundation for an AI-based recommendation system. By integrating satellite imagery, weather data, land-use information, and socio-economic indicators, CoolCity AI can identify heat hotspots and recommend suitable cooling strategies such as tree plantation, cool roofs, reflective pavements, water-based interventions, and public cooling shelters.</w:t>
      </w:r>
      <w:r>
        <w:br/>
      </w:r>
      <w:r>
        <w:br/>
      </w:r>
      <w:r>
        <w:rPr>
          <w:b/>
        </w:rPr>
        <w:t>Conclusion</w:t>
      </w:r>
      <w:r>
        <w:rPr>
          <w:b/>
        </w:rPr>
        <w:br/>
      </w:r>
      <w:r>
        <w:t>India has adopted several policy and planning measures to address extreme heat, but effective implementation requires data-driven and location-specific solutions. AI-powered decision support can strengthen urban planning and improve climate resilience.</w:t>
      </w:r>
    </w:p>
    <w:p w14:paraId="208A9442" w14:textId="77777777" w:rsidR="00F91E2B" w:rsidRDefault="00000000">
      <w:pPr>
        <w:pStyle w:val="Heading2"/>
      </w:pPr>
      <w:r>
        <w:t>References</w:t>
      </w:r>
    </w:p>
    <w:p w14:paraId="7F667EAA" w14:textId="77777777" w:rsidR="00F91E2B" w:rsidRDefault="00000000">
      <w:r>
        <w:t>1. India Cooling Action Plan (MoEFCC, 2019)</w:t>
      </w:r>
      <w:r>
        <w:br/>
        <w:t>2. NDMA Guidelines for Heatwave Management</w:t>
      </w:r>
      <w:r>
        <w:br/>
      </w:r>
      <w:r>
        <w:lastRenderedPageBreak/>
        <w:t>3. ISRO Urban Heat Island Studies</w:t>
      </w:r>
      <w:r>
        <w:br/>
        <w:t>4. Ahmedabad Heat Action Plan</w:t>
      </w:r>
      <w:r>
        <w:br/>
        <w:t>5. Centre for Science and Environment – State of India's Environment Reports</w:t>
      </w:r>
    </w:p>
    <w:sectPr w:rsidR="00F91E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66453">
    <w:abstractNumId w:val="8"/>
  </w:num>
  <w:num w:numId="2" w16cid:durableId="1372344344">
    <w:abstractNumId w:val="6"/>
  </w:num>
  <w:num w:numId="3" w16cid:durableId="663779993">
    <w:abstractNumId w:val="5"/>
  </w:num>
  <w:num w:numId="4" w16cid:durableId="756441666">
    <w:abstractNumId w:val="4"/>
  </w:num>
  <w:num w:numId="5" w16cid:durableId="1403527742">
    <w:abstractNumId w:val="7"/>
  </w:num>
  <w:num w:numId="6" w16cid:durableId="1080056761">
    <w:abstractNumId w:val="3"/>
  </w:num>
  <w:num w:numId="7" w16cid:durableId="586579337">
    <w:abstractNumId w:val="2"/>
  </w:num>
  <w:num w:numId="8" w16cid:durableId="22873848">
    <w:abstractNumId w:val="1"/>
  </w:num>
  <w:num w:numId="9" w16cid:durableId="120012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06F4"/>
    <w:rsid w:val="00AA1D8D"/>
    <w:rsid w:val="00B47730"/>
    <w:rsid w:val="00CB0664"/>
    <w:rsid w:val="00F91E2B"/>
    <w:rsid w:val="00FC5F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C0BD5"/>
  <w14:defaultImageDpi w14:val="300"/>
  <w15:docId w15:val="{4619676F-6E4F-4A6B-A873-4C41C02F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NOT BLAZE</cp:lastModifiedBy>
  <cp:revision>2</cp:revision>
  <dcterms:created xsi:type="dcterms:W3CDTF">2013-12-23T23:15:00Z</dcterms:created>
  <dcterms:modified xsi:type="dcterms:W3CDTF">2026-06-26T07:50:00Z</dcterms:modified>
  <cp:category/>
</cp:coreProperties>
</file>