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28D8" w14:textId="77777777" w:rsidR="00D51854" w:rsidRPr="00D51854" w:rsidRDefault="00D51854" w:rsidP="00D51854">
      <w:pPr>
        <w:rPr>
          <w:b/>
          <w:bCs/>
        </w:rPr>
      </w:pPr>
      <w:r w:rsidRPr="00D51854">
        <w:rPr>
          <w:b/>
          <w:bCs/>
        </w:rPr>
        <w:t>Adaptive Probabilistic Trade Management System — Version 5</w:t>
      </w:r>
    </w:p>
    <w:p w14:paraId="6D5AED43" w14:textId="77777777" w:rsidR="00D51854" w:rsidRPr="00D51854" w:rsidRDefault="00D51854" w:rsidP="00D51854">
      <w:pPr>
        <w:rPr>
          <w:b/>
          <w:bCs/>
        </w:rPr>
      </w:pPr>
      <w:r w:rsidRPr="00D51854">
        <w:rPr>
          <w:b/>
          <w:bCs/>
        </w:rPr>
        <w:t>Architectural Revision Following Stage 5 Ceiling Measurement</w:t>
      </w:r>
    </w:p>
    <w:p w14:paraId="544D1AD9" w14:textId="77777777" w:rsidR="00D51854" w:rsidRPr="00D51854" w:rsidRDefault="00D51854" w:rsidP="00D51854">
      <w:r w:rsidRPr="00D51854">
        <w:pict w14:anchorId="7294B74E">
          <v:rect id="_x0000_i1067" style="width:0;height:1.5pt" o:hralign="center" o:hrstd="t" o:hr="t" fillcolor="#a0a0a0" stroked="f"/>
        </w:pict>
      </w:r>
    </w:p>
    <w:p w14:paraId="2D0BEC3F" w14:textId="77777777" w:rsidR="00D51854" w:rsidRPr="00D51854" w:rsidRDefault="00D51854" w:rsidP="00D51854">
      <w:pPr>
        <w:rPr>
          <w:b/>
          <w:bCs/>
        </w:rPr>
      </w:pPr>
      <w:r w:rsidRPr="00D51854">
        <w:rPr>
          <w:b/>
          <w:bCs/>
        </w:rPr>
        <w:t>Preface: What The Measurement Established</w:t>
      </w:r>
    </w:p>
    <w:p w14:paraId="3D72F891" w14:textId="77777777" w:rsidR="00D51854" w:rsidRPr="00D51854" w:rsidRDefault="00D51854" w:rsidP="00D51854">
      <w:r w:rsidRPr="00D51854">
        <w:t>Version 4 was a well-constructed specification. Stage 5 measured it and returned a result that invalidates a core assumption of the entire design. This document exists because that result cannot be engineered around — only responded to.</w:t>
      </w:r>
    </w:p>
    <w:p w14:paraId="7EB697AE" w14:textId="77777777" w:rsidR="00D51854" w:rsidRPr="00D51854" w:rsidRDefault="00D51854" w:rsidP="00D51854">
      <w:r w:rsidRPr="00D51854">
        <w:rPr>
          <w:b/>
          <w:bCs/>
        </w:rPr>
        <w:t>The three findings that force revision:</w:t>
      </w:r>
    </w:p>
    <w:p w14:paraId="3DE5F994" w14:textId="77777777" w:rsidR="00D51854" w:rsidRPr="00D51854" w:rsidRDefault="00D51854" w:rsidP="00D51854">
      <w:pPr>
        <w:numPr>
          <w:ilvl w:val="0"/>
          <w:numId w:val="1"/>
        </w:numPr>
      </w:pPr>
      <w:r w:rsidRPr="00D51854">
        <w:rPr>
          <w:b/>
          <w:bCs/>
        </w:rPr>
        <w:t>The class imbalance is arithmetic, not market structure.</w:t>
      </w:r>
      <w:r w:rsidRPr="00D51854">
        <w:t xml:space="preserve"> Nine years of BTC labels sit within 0.4–1.1 percentage points of a driftless random walk at every barrier geometry tested. The 65/34 split that shaped the class weighting, the "majority-class parrot" diagnosis, and the calibration work is </w:t>
      </w:r>
      <w:proofErr w:type="spellStart"/>
      <w:r w:rsidRPr="00D51854">
        <w:t>sl</w:t>
      </w:r>
      <w:proofErr w:type="spellEnd"/>
      <w:r w:rsidRPr="00D51854">
        <w:t>/(</w:t>
      </w:r>
      <w:proofErr w:type="spellStart"/>
      <w:r w:rsidRPr="00D51854">
        <w:t>tp+sl</w:t>
      </w:r>
      <w:proofErr w:type="spellEnd"/>
      <w:r w:rsidRPr="00D51854">
        <w:t>). It was never a property of Bitcoin.</w:t>
      </w:r>
    </w:p>
    <w:p w14:paraId="3AA476E9" w14:textId="77777777" w:rsidR="00D51854" w:rsidRPr="00D51854" w:rsidRDefault="00D51854" w:rsidP="00D51854">
      <w:pPr>
        <w:numPr>
          <w:ilvl w:val="0"/>
          <w:numId w:val="1"/>
        </w:numPr>
      </w:pPr>
      <w:r w:rsidRPr="00D51854">
        <w:rPr>
          <w:b/>
          <w:bCs/>
        </w:rPr>
        <w:t>Strip the arithmetic and the directional signal is ~0.509 AUC.</w:t>
      </w:r>
      <w:r w:rsidRPr="00D51854">
        <w:t xml:space="preserve"> At symmetric barriers, where there is no base rate to exploit, the model collapses to noise and early stopping halts after 3 rounds. Much of the apparent 0.5251 was the model learning 1/3.</w:t>
      </w:r>
    </w:p>
    <w:p w14:paraId="5272A1CF" w14:textId="77777777" w:rsidR="00D51854" w:rsidRPr="00D51854" w:rsidRDefault="00D51854" w:rsidP="00D51854">
      <w:pPr>
        <w:numPr>
          <w:ilvl w:val="0"/>
          <w:numId w:val="1"/>
        </w:numPr>
      </w:pPr>
      <w:r w:rsidRPr="00D51854">
        <w:rPr>
          <w:b/>
          <w:bCs/>
        </w:rPr>
        <w:t>Early stopping at 2–32 rounds in every configuration.</w:t>
      </w:r>
      <w:r w:rsidRPr="00D51854">
        <w:t xml:space="preserve"> A model finding real structure trains for hundreds. This is the single clearest tell in the report and it is consistent across every test run.</w:t>
      </w:r>
    </w:p>
    <w:p w14:paraId="12B661E3" w14:textId="77777777" w:rsidR="00D51854" w:rsidRPr="00D51854" w:rsidRDefault="00D51854" w:rsidP="00D51854">
      <w:r w:rsidRPr="00D51854">
        <w:rPr>
          <w:b/>
          <w:bCs/>
        </w:rPr>
        <w:t>The one positive finding:</w:t>
      </w:r>
      <w:r w:rsidRPr="00D51854">
        <w:t xml:space="preserve"> under compression at ATR percentile ≤ 0.20, AUC is 0.5390 with a confidence interval entirely above 0.5 and the largest </w:t>
      </w:r>
      <w:proofErr w:type="spellStart"/>
      <w:r w:rsidRPr="00D51854">
        <w:t>logloss</w:t>
      </w:r>
      <w:proofErr w:type="spellEnd"/>
      <w:r w:rsidRPr="00D51854">
        <w:t xml:space="preserve"> improvement measured. Expanding and Extended regimes have CIs straddling 0.5 — no detectable signal across 64% of the dataset. The defensible claim, as stated in the report, is narrow: </w:t>
      </w:r>
      <w:r w:rsidRPr="00D51854">
        <w:rPr>
          <w:b/>
          <w:bCs/>
        </w:rPr>
        <w:t>signal is present under compression and absent under expansion.</w:t>
      </w:r>
      <w:r w:rsidRPr="00D51854">
        <w:t xml:space="preserve"> That gradient is the only real asset this project currently owns.</w:t>
      </w:r>
    </w:p>
    <w:p w14:paraId="79D5F337" w14:textId="77777777" w:rsidR="00D51854" w:rsidRPr="00D51854" w:rsidRDefault="00D51854" w:rsidP="00D51854">
      <w:r w:rsidRPr="00D51854">
        <w:t>Everything below is built on that one asset.</w:t>
      </w:r>
    </w:p>
    <w:p w14:paraId="1FE07633" w14:textId="77777777" w:rsidR="00D51854" w:rsidRPr="00D51854" w:rsidRDefault="00D51854" w:rsidP="00D51854">
      <w:r w:rsidRPr="00D51854">
        <w:pict w14:anchorId="4E492A30">
          <v:rect id="_x0000_i1068" style="width:0;height:1.5pt" o:hralign="center" o:hrstd="t" o:hr="t" fillcolor="#a0a0a0" stroked="f"/>
        </w:pict>
      </w:r>
    </w:p>
    <w:p w14:paraId="012347B1" w14:textId="77777777" w:rsidR="00D51854" w:rsidRPr="00D51854" w:rsidRDefault="00D51854" w:rsidP="00D51854">
      <w:pPr>
        <w:rPr>
          <w:b/>
          <w:bCs/>
        </w:rPr>
      </w:pPr>
      <w:r w:rsidRPr="00D51854">
        <w:rPr>
          <w:b/>
          <w:bCs/>
        </w:rPr>
        <w:t>Part I — Eight Architectural Flaws</w:t>
      </w:r>
    </w:p>
    <w:p w14:paraId="4181F784" w14:textId="77777777" w:rsidR="00D51854" w:rsidRPr="00D51854" w:rsidRDefault="00D51854" w:rsidP="00D51854">
      <w:r w:rsidRPr="00D51854">
        <w:t>These are ordered by how much they cost you, not by how easy they are to fix.</w:t>
      </w:r>
    </w:p>
    <w:p w14:paraId="32014EDC" w14:textId="77777777" w:rsidR="00D51854" w:rsidRPr="00D51854" w:rsidRDefault="00D51854" w:rsidP="00D51854">
      <w:pPr>
        <w:rPr>
          <w:b/>
          <w:bCs/>
        </w:rPr>
      </w:pPr>
      <w:r w:rsidRPr="00D51854">
        <w:rPr>
          <w:b/>
          <w:bCs/>
        </w:rPr>
        <w:t>Flaw 1 — The system tests an unconditional hypothesis while claiming a conditional one</w:t>
      </w:r>
    </w:p>
    <w:p w14:paraId="773B0CEF" w14:textId="77777777" w:rsidR="00D51854" w:rsidRPr="00D51854" w:rsidRDefault="00D51854" w:rsidP="00D51854">
      <w:r w:rsidRPr="00D51854">
        <w:lastRenderedPageBreak/>
        <w:t xml:space="preserve">MASTER_CONTEXT specifies a four-condition edge: post-compression, liquidity-sweep reversals, during risk-on macro, with multi-timeframe alignment. The measurement was run on </w:t>
      </w:r>
      <w:r w:rsidRPr="00D51854">
        <w:rPr>
          <w:b/>
          <w:bCs/>
        </w:rPr>
        <w:t>all 78,378 bars</w:t>
      </w:r>
      <w:r w:rsidRPr="00D51854">
        <w:t>.</w:t>
      </w:r>
    </w:p>
    <w:p w14:paraId="2F6C23D0" w14:textId="77777777" w:rsidR="00D51854" w:rsidRPr="00D51854" w:rsidRDefault="00D51854" w:rsidP="00D51854">
      <w:r w:rsidRPr="00D51854">
        <w:t xml:space="preserve">If the edge exists in, say, 1,500 qualifying events, training on 78,378 bars dilutes it roughly 50:1. The model spends its entire capacity learning the behaviour of non-events. An AUC of 0.525 across all bars is exactly what a genuine but rare conditional edge looks like when measured unconditionally — and it is also exactly what no edge at all looks like. </w:t>
      </w:r>
      <w:r w:rsidRPr="00D51854">
        <w:rPr>
          <w:b/>
          <w:bCs/>
        </w:rPr>
        <w:t>The current measurement cannot distinguish between those two cases.</w:t>
      </w:r>
      <w:r w:rsidRPr="00D51854">
        <w:t xml:space="preserve"> That ambiguity is the most expensive thing in the project.</w:t>
      </w:r>
    </w:p>
    <w:p w14:paraId="62A6A71F" w14:textId="77777777" w:rsidR="00D51854" w:rsidRPr="00D51854" w:rsidRDefault="00D51854" w:rsidP="00D51854">
      <w:r w:rsidRPr="00D51854">
        <w:t>The conditioning test you already ran demonstrates the mechanism: restricting to compression ≤0.20 moved AUC from 0.5251 to 0.5390 using one of four conditions. The other three are unimplemented — Layer 3 needs macro data that is not ingested, Layer 4 needs 1D/1W bars that are not ingested, Layer 5 is architecturally unproven at both selectivity settings.</w:t>
      </w:r>
    </w:p>
    <w:p w14:paraId="2E6631D2" w14:textId="77777777" w:rsidR="00D51854" w:rsidRPr="00D51854" w:rsidRDefault="00D51854" w:rsidP="00D51854">
      <w:r w:rsidRPr="00D51854">
        <w:rPr>
          <w:b/>
          <w:bCs/>
        </w:rPr>
        <w:t>You have never tested your hypothesis.</w:t>
      </w:r>
      <w:r w:rsidRPr="00D51854">
        <w:t xml:space="preserve"> You have tested a small fragment of it.</w:t>
      </w:r>
    </w:p>
    <w:p w14:paraId="21920BCC" w14:textId="77777777" w:rsidR="00D51854" w:rsidRPr="00D51854" w:rsidRDefault="00D51854" w:rsidP="00D51854">
      <w:pPr>
        <w:rPr>
          <w:b/>
          <w:bCs/>
        </w:rPr>
      </w:pPr>
      <w:r w:rsidRPr="00D51854">
        <w:rPr>
          <w:b/>
          <w:bCs/>
        </w:rPr>
        <w:t>Flaw 2 — AUC is the wrong objective, and the spec already said so</w:t>
      </w:r>
    </w:p>
    <w:p w14:paraId="7ADB6806" w14:textId="77777777" w:rsidR="00D51854" w:rsidRPr="00D51854" w:rsidRDefault="00D51854" w:rsidP="00D51854">
      <w:r w:rsidRPr="00D51854">
        <w:t xml:space="preserve">Version 4, Section 0, opening line: </w:t>
      </w:r>
      <w:r w:rsidRPr="00D51854">
        <w:rPr>
          <w:i/>
          <w:iCs/>
        </w:rPr>
        <w:t>"The central metric is Expected Value per trade. Not win rate. Not prediction accuracy."</w:t>
      </w:r>
    </w:p>
    <w:p w14:paraId="4E32A2FE" w14:textId="77777777" w:rsidR="00D51854" w:rsidRPr="00D51854" w:rsidRDefault="00D51854" w:rsidP="00D51854">
      <w:r w:rsidRPr="00D51854">
        <w:t>The implementation then spent Stages 4 and 5 optimising and measuring prediction accuracy. This is philosophical drift, and it is not cosmetic — it changes what gets built.</w:t>
      </w:r>
    </w:p>
    <w:p w14:paraId="07A3CB02" w14:textId="77777777" w:rsidR="00D51854" w:rsidRPr="00D51854" w:rsidRDefault="00D51854" w:rsidP="00D51854">
      <w:r w:rsidRPr="00D51854">
        <w:t xml:space="preserve">AUC measures ranking quality uniformly across all samples. </w:t>
      </w:r>
      <w:r w:rsidRPr="00D51854">
        <w:rPr>
          <w:b/>
          <w:bCs/>
        </w:rPr>
        <w:t>You do not trade all samples.</w:t>
      </w:r>
      <w:r w:rsidRPr="00D51854">
        <w:t xml:space="preserve"> You trade the extreme tail of the score distribution — perhaps the top 1–2%. A model with global AUC 0.52 can carry meaningful lift in its top percentile while showing nothing in aggregate. AUC is structurally incapable of revealing this, because it averages the informative tail into 98% of irrelevant middle.</w:t>
      </w:r>
    </w:p>
    <w:p w14:paraId="31AFD24F" w14:textId="77777777" w:rsidR="00D51854" w:rsidRPr="00D51854" w:rsidRDefault="00D51854" w:rsidP="00D51854">
      <w:r w:rsidRPr="00D51854">
        <w:t xml:space="preserve">Asking for "much higher AUC" is asking for the wrong thing to improve. The correct question is: </w:t>
      </w:r>
      <w:r w:rsidRPr="00D51854">
        <w:rPr>
          <w:i/>
          <w:iCs/>
        </w:rPr>
        <w:t>in the top 1% of scored events, what is the realised EV after costs?</w:t>
      </w:r>
    </w:p>
    <w:p w14:paraId="4123FE96" w14:textId="77777777" w:rsidR="00D51854" w:rsidRPr="00D51854" w:rsidRDefault="00D51854" w:rsidP="00D51854">
      <w:pPr>
        <w:rPr>
          <w:b/>
          <w:bCs/>
        </w:rPr>
      </w:pPr>
      <w:r w:rsidRPr="00D51854">
        <w:rPr>
          <w:b/>
          <w:bCs/>
        </w:rPr>
        <w:t>Flaw 3 — Overlapping labels have destroyed your effective sample size</w:t>
      </w:r>
    </w:p>
    <w:p w14:paraId="1CEA8AD3" w14:textId="77777777" w:rsidR="00D51854" w:rsidRPr="00D51854" w:rsidRDefault="00D51854" w:rsidP="00D51854">
      <w:r w:rsidRPr="00D51854">
        <w:t xml:space="preserve">Triple-barrier labels applied per-bar on 1h data produce massively overlapping outcome windows. A barrier that takes 40 bars to resolve means each label shares 39 bars of price path with its neighbour. Nominal n = 78,378. </w:t>
      </w:r>
      <w:r w:rsidRPr="00D51854">
        <w:rPr>
          <w:b/>
          <w:bCs/>
        </w:rPr>
        <w:t>Effective n is plausibly one to two orders of magnitude smaller.</w:t>
      </w:r>
    </w:p>
    <w:p w14:paraId="6CDC7B52" w14:textId="77777777" w:rsidR="00D51854" w:rsidRPr="00D51854" w:rsidRDefault="00D51854" w:rsidP="00D51854">
      <w:r w:rsidRPr="00D51854">
        <w:t>Consequences, all of which are currently active in your results:</w:t>
      </w:r>
    </w:p>
    <w:p w14:paraId="6173DB3E" w14:textId="77777777" w:rsidR="00D51854" w:rsidRPr="00D51854" w:rsidRDefault="00D51854" w:rsidP="00D51854">
      <w:pPr>
        <w:numPr>
          <w:ilvl w:val="0"/>
          <w:numId w:val="2"/>
        </w:numPr>
      </w:pPr>
      <w:r w:rsidRPr="00D51854">
        <w:lastRenderedPageBreak/>
        <w:t>Every confidence interval in the Stage 5 report is too narrow. The compressed-regime CI of [0.519, 0.559] is likely wider than stated, and may not sit entirely above 0.5 once corrected.</w:t>
      </w:r>
    </w:p>
    <w:p w14:paraId="34AECD70" w14:textId="77777777" w:rsidR="00D51854" w:rsidRPr="00D51854" w:rsidRDefault="00D51854" w:rsidP="00D51854">
      <w:pPr>
        <w:numPr>
          <w:ilvl w:val="0"/>
          <w:numId w:val="2"/>
        </w:numPr>
      </w:pPr>
      <w:r w:rsidRPr="00D51854">
        <w:t xml:space="preserve">Standard walk-forward cross-validation leaks. A training sample whose label window extends past the fold boundary contains test-period information. Version 4's temporal partitioning is enforced on </w:t>
      </w:r>
      <w:r w:rsidRPr="00D51854">
        <w:rPr>
          <w:i/>
          <w:iCs/>
        </w:rPr>
        <w:t>feature timestamps</w:t>
      </w:r>
      <w:r w:rsidRPr="00D51854">
        <w:t xml:space="preserve">, not </w:t>
      </w:r>
      <w:r w:rsidRPr="00D51854">
        <w:rPr>
          <w:i/>
          <w:iCs/>
        </w:rPr>
        <w:t>label resolution timestamps</w:t>
      </w:r>
      <w:r w:rsidRPr="00D51854">
        <w:t xml:space="preserve"> — the leak is invisible to the partition scheme as designed.</w:t>
      </w:r>
    </w:p>
    <w:p w14:paraId="310C1B74" w14:textId="77777777" w:rsidR="00D51854" w:rsidRPr="00D51854" w:rsidRDefault="00D51854" w:rsidP="00D51854">
      <w:pPr>
        <w:numPr>
          <w:ilvl w:val="0"/>
          <w:numId w:val="2"/>
        </w:numPr>
      </w:pPr>
      <w:r w:rsidRPr="00D51854">
        <w:t>Model training is dominated by redundant samples, which is one plausible contributor to instant early stopping.</w:t>
      </w:r>
    </w:p>
    <w:p w14:paraId="3885FBD8" w14:textId="77777777" w:rsidR="00D51854" w:rsidRPr="00D51854" w:rsidRDefault="00D51854" w:rsidP="00D51854">
      <w:pPr>
        <w:rPr>
          <w:b/>
          <w:bCs/>
        </w:rPr>
      </w:pPr>
      <w:r w:rsidRPr="00D51854">
        <w:rPr>
          <w:b/>
          <w:bCs/>
        </w:rPr>
        <w:t>Flaw 4 — The feature set contains no new information</w:t>
      </w:r>
    </w:p>
    <w:p w14:paraId="071B6AFC" w14:textId="77777777" w:rsidR="00D51854" w:rsidRPr="00D51854" w:rsidRDefault="00D51854" w:rsidP="00D51854">
      <w:r w:rsidRPr="00D51854">
        <w:t>Thirty-nine features, all derived from one OHLCV series. RSI, MACD, ADX, ATR, Bollinger width, structural flags, volume z-scores — these are all transformations of the same price and volume vector. They cannot contain information the price series does not.</w:t>
      </w:r>
    </w:p>
    <w:p w14:paraId="41E3ED09" w14:textId="77777777" w:rsidR="00D51854" w:rsidRPr="00D51854" w:rsidRDefault="00D51854" w:rsidP="00D51854">
      <w:r w:rsidRPr="00D51854">
        <w:t xml:space="preserve">This is why the multivariate ceiling (0.5251) barely exceeds the best single feature (0.5172). </w:t>
      </w:r>
      <w:r w:rsidRPr="00D51854">
        <w:rPr>
          <w:b/>
          <w:bCs/>
        </w:rPr>
        <w:t>There is nothing to combine.</w:t>
      </w:r>
      <w:r w:rsidRPr="00D51854">
        <w:t xml:space="preserve"> Feature engineering on OHLCV is a re-encoding exercise, not an information-gathering one, and you have measured its ceiling precisely.</w:t>
      </w:r>
    </w:p>
    <w:p w14:paraId="6009418B" w14:textId="77777777" w:rsidR="00D51854" w:rsidRPr="00D51854" w:rsidRDefault="00D51854" w:rsidP="00D51854">
      <w:r w:rsidRPr="00D51854">
        <w:t xml:space="preserve">The most consequential omission: </w:t>
      </w:r>
      <w:r w:rsidRPr="00D51854">
        <w:rPr>
          <w:b/>
          <w:bCs/>
        </w:rPr>
        <w:t>your hypothesis is about stop-runs and liquidity, and you are trying to detect them from the price wick they leave behind rather than from the flow that causes them.</w:t>
      </w:r>
      <w:r w:rsidRPr="00D51854">
        <w:t xml:space="preserve"> In crypto, that flow is directly observable and largely free — liquidation feeds, open interest, funding rates, perp-spot basis, long/short ratios. You are inferring the cause from a lossy shadow of the effect.</w:t>
      </w:r>
    </w:p>
    <w:p w14:paraId="5E245214" w14:textId="77777777" w:rsidR="00D51854" w:rsidRPr="00D51854" w:rsidRDefault="00D51854" w:rsidP="00D51854">
      <w:pPr>
        <w:rPr>
          <w:b/>
          <w:bCs/>
        </w:rPr>
      </w:pPr>
      <w:r w:rsidRPr="00D51854">
        <w:rPr>
          <w:b/>
          <w:bCs/>
        </w:rPr>
        <w:t xml:space="preserve">Flaw 5 — The </w:t>
      </w:r>
      <w:proofErr w:type="spellStart"/>
      <w:r w:rsidRPr="00D51854">
        <w:rPr>
          <w:b/>
          <w:bCs/>
        </w:rPr>
        <w:t>backtest</w:t>
      </w:r>
      <w:proofErr w:type="spellEnd"/>
      <w:r w:rsidRPr="00D51854">
        <w:rPr>
          <w:b/>
          <w:bCs/>
        </w:rPr>
        <w:t xml:space="preserve"> has no exits, so it is not testing the system</w:t>
      </w:r>
    </w:p>
    <w:p w14:paraId="326DA847" w14:textId="77777777" w:rsidR="00D51854" w:rsidRPr="00D51854" w:rsidRDefault="00D51854" w:rsidP="00D51854">
      <w:r w:rsidRPr="00D51854">
        <w:t xml:space="preserve">The Item 1 audit surfaced this in passing and it deserves to be stated directly: </w:t>
      </w:r>
      <w:r w:rsidRPr="00D51854">
        <w:rPr>
          <w:i/>
          <w:iCs/>
        </w:rPr>
        <w:t>"it caps position size, not risk (there are no stops, so the two aren't comparable)."</w:t>
      </w:r>
    </w:p>
    <w:p w14:paraId="33DD6B8F" w14:textId="77777777" w:rsidR="00D51854" w:rsidRPr="00D51854" w:rsidRDefault="00D51854" w:rsidP="00D51854">
      <w:r w:rsidRPr="00D51854">
        <w:t xml:space="preserve">Layer 13 specifies five distinct exit types. None are implemented. The </w:t>
      </w:r>
      <w:proofErr w:type="spellStart"/>
      <w:r w:rsidRPr="00D51854">
        <w:t>backtest</w:t>
      </w:r>
      <w:proofErr w:type="spellEnd"/>
      <w:r w:rsidRPr="00D51854">
        <w:t xml:space="preserve"> evaluates a classifier holding positions on 99.8% of bars — that is not the system described in Version 4, and its profit factor is not the system's profit factor. A large share of realistic PF in any trend-or-reversal system comes from exit discipline, not entry accuracy. </w:t>
      </w:r>
      <w:r w:rsidRPr="00D51854">
        <w:rPr>
          <w:b/>
          <w:bCs/>
        </w:rPr>
        <w:t>You have measured the entry model and attributed the result to the architecture.</w:t>
      </w:r>
    </w:p>
    <w:p w14:paraId="50741687" w14:textId="77777777" w:rsidR="00D51854" w:rsidRPr="00D51854" w:rsidRDefault="00D51854" w:rsidP="00D51854">
      <w:pPr>
        <w:rPr>
          <w:b/>
          <w:bCs/>
        </w:rPr>
      </w:pPr>
      <w:r w:rsidRPr="00D51854">
        <w:rPr>
          <w:b/>
          <w:bCs/>
        </w:rPr>
        <w:t>Flaw 6 — Breadth is structurally too low to reach the Sharpe target</w:t>
      </w:r>
    </w:p>
    <w:p w14:paraId="1091211F" w14:textId="77777777" w:rsidR="00D51854" w:rsidRPr="00D51854" w:rsidRDefault="00D51854" w:rsidP="00D51854">
      <w:proofErr w:type="spellStart"/>
      <w:r w:rsidRPr="00D51854">
        <w:t>Grinold's</w:t>
      </w:r>
      <w:proofErr w:type="spellEnd"/>
      <w:r w:rsidRPr="00D51854">
        <w:t xml:space="preserve"> Fundamental Law: IR ≈ IC × √BR, where IC is the information coefficient and BR is the number of independent bets per year. Using the standard approximation IC ≈ 2 × (AUC − 0.5):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0"/>
        <w:gridCol w:w="1145"/>
        <w:gridCol w:w="4181"/>
      </w:tblGrid>
      <w:tr w:rsidR="00D51854" w:rsidRPr="00D51854" w14:paraId="6DFD7F50" w14:textId="77777777">
        <w:trPr>
          <w:tblHeader/>
          <w:tblCellSpacing w:w="15" w:type="dxa"/>
        </w:trPr>
        <w:tc>
          <w:tcPr>
            <w:tcW w:w="0" w:type="auto"/>
            <w:vAlign w:val="center"/>
            <w:hideMark/>
          </w:tcPr>
          <w:p w14:paraId="2AB06134" w14:textId="77777777" w:rsidR="00D51854" w:rsidRPr="00D51854" w:rsidRDefault="00D51854" w:rsidP="00D51854">
            <w:pPr>
              <w:rPr>
                <w:b/>
                <w:bCs/>
              </w:rPr>
            </w:pPr>
            <w:r w:rsidRPr="00D51854">
              <w:rPr>
                <w:b/>
                <w:bCs/>
              </w:rPr>
              <w:lastRenderedPageBreak/>
              <w:t>Measured AUC</w:t>
            </w:r>
          </w:p>
        </w:tc>
        <w:tc>
          <w:tcPr>
            <w:tcW w:w="0" w:type="auto"/>
            <w:vAlign w:val="center"/>
            <w:hideMark/>
          </w:tcPr>
          <w:p w14:paraId="4B8DD18B" w14:textId="77777777" w:rsidR="00D51854" w:rsidRPr="00D51854" w:rsidRDefault="00D51854" w:rsidP="00D51854">
            <w:pPr>
              <w:rPr>
                <w:b/>
                <w:bCs/>
              </w:rPr>
            </w:pPr>
            <w:r w:rsidRPr="00D51854">
              <w:rPr>
                <w:b/>
                <w:bCs/>
              </w:rPr>
              <w:t>Implied IC</w:t>
            </w:r>
          </w:p>
        </w:tc>
        <w:tc>
          <w:tcPr>
            <w:tcW w:w="0" w:type="auto"/>
            <w:vAlign w:val="center"/>
            <w:hideMark/>
          </w:tcPr>
          <w:p w14:paraId="1AACB08B" w14:textId="77777777" w:rsidR="00D51854" w:rsidRPr="00D51854" w:rsidRDefault="00D51854" w:rsidP="00D51854">
            <w:pPr>
              <w:rPr>
                <w:b/>
                <w:bCs/>
              </w:rPr>
            </w:pPr>
            <w:r w:rsidRPr="00D51854">
              <w:rPr>
                <w:b/>
                <w:bCs/>
              </w:rPr>
              <w:t>Independent bets/year needed for IR = 1.0</w:t>
            </w:r>
          </w:p>
        </w:tc>
      </w:tr>
      <w:tr w:rsidR="00D51854" w:rsidRPr="00D51854" w14:paraId="44BAE225" w14:textId="77777777">
        <w:trPr>
          <w:tblCellSpacing w:w="15" w:type="dxa"/>
        </w:trPr>
        <w:tc>
          <w:tcPr>
            <w:tcW w:w="0" w:type="auto"/>
            <w:vAlign w:val="center"/>
            <w:hideMark/>
          </w:tcPr>
          <w:p w14:paraId="310A1075" w14:textId="77777777" w:rsidR="00D51854" w:rsidRPr="00D51854" w:rsidRDefault="00D51854" w:rsidP="00D51854">
            <w:r w:rsidRPr="00D51854">
              <w:t>0.5094 (symmetric, honest directional)</w:t>
            </w:r>
          </w:p>
        </w:tc>
        <w:tc>
          <w:tcPr>
            <w:tcW w:w="0" w:type="auto"/>
            <w:vAlign w:val="center"/>
            <w:hideMark/>
          </w:tcPr>
          <w:p w14:paraId="6A261DA9" w14:textId="77777777" w:rsidR="00D51854" w:rsidRPr="00D51854" w:rsidRDefault="00D51854" w:rsidP="00D51854">
            <w:r w:rsidRPr="00D51854">
              <w:t>0.019</w:t>
            </w:r>
          </w:p>
        </w:tc>
        <w:tc>
          <w:tcPr>
            <w:tcW w:w="0" w:type="auto"/>
            <w:vAlign w:val="center"/>
            <w:hideMark/>
          </w:tcPr>
          <w:p w14:paraId="534CCF55" w14:textId="77777777" w:rsidR="00D51854" w:rsidRPr="00D51854" w:rsidRDefault="00D51854" w:rsidP="00D51854">
            <w:r w:rsidRPr="00D51854">
              <w:t>~2,770</w:t>
            </w:r>
          </w:p>
        </w:tc>
      </w:tr>
      <w:tr w:rsidR="00D51854" w:rsidRPr="00D51854" w14:paraId="27CE4836" w14:textId="77777777">
        <w:trPr>
          <w:tblCellSpacing w:w="15" w:type="dxa"/>
        </w:trPr>
        <w:tc>
          <w:tcPr>
            <w:tcW w:w="0" w:type="auto"/>
            <w:vAlign w:val="center"/>
            <w:hideMark/>
          </w:tcPr>
          <w:p w14:paraId="50827F5B" w14:textId="77777777" w:rsidR="00D51854" w:rsidRPr="00D51854" w:rsidRDefault="00D51854" w:rsidP="00D51854">
            <w:r w:rsidRPr="00D51854">
              <w:t>0.5251 (all bars)</w:t>
            </w:r>
          </w:p>
        </w:tc>
        <w:tc>
          <w:tcPr>
            <w:tcW w:w="0" w:type="auto"/>
            <w:vAlign w:val="center"/>
            <w:hideMark/>
          </w:tcPr>
          <w:p w14:paraId="395C9EB3" w14:textId="77777777" w:rsidR="00D51854" w:rsidRPr="00D51854" w:rsidRDefault="00D51854" w:rsidP="00D51854">
            <w:r w:rsidRPr="00D51854">
              <w:t>0.050</w:t>
            </w:r>
          </w:p>
        </w:tc>
        <w:tc>
          <w:tcPr>
            <w:tcW w:w="0" w:type="auto"/>
            <w:vAlign w:val="center"/>
            <w:hideMark/>
          </w:tcPr>
          <w:p w14:paraId="31410E4C" w14:textId="77777777" w:rsidR="00D51854" w:rsidRPr="00D51854" w:rsidRDefault="00D51854" w:rsidP="00D51854">
            <w:r w:rsidRPr="00D51854">
              <w:t>~400</w:t>
            </w:r>
          </w:p>
        </w:tc>
      </w:tr>
      <w:tr w:rsidR="00D51854" w:rsidRPr="00D51854" w14:paraId="30FB833D" w14:textId="77777777">
        <w:trPr>
          <w:tblCellSpacing w:w="15" w:type="dxa"/>
        </w:trPr>
        <w:tc>
          <w:tcPr>
            <w:tcW w:w="0" w:type="auto"/>
            <w:vAlign w:val="center"/>
            <w:hideMark/>
          </w:tcPr>
          <w:p w14:paraId="2FB507D9" w14:textId="77777777" w:rsidR="00D51854" w:rsidRPr="00D51854" w:rsidRDefault="00D51854" w:rsidP="00D51854">
            <w:r w:rsidRPr="00D51854">
              <w:t>0.5390 (compressed ≤0.20)</w:t>
            </w:r>
          </w:p>
        </w:tc>
        <w:tc>
          <w:tcPr>
            <w:tcW w:w="0" w:type="auto"/>
            <w:vAlign w:val="center"/>
            <w:hideMark/>
          </w:tcPr>
          <w:p w14:paraId="4EFAED91" w14:textId="77777777" w:rsidR="00D51854" w:rsidRPr="00D51854" w:rsidRDefault="00D51854" w:rsidP="00D51854">
            <w:r w:rsidRPr="00D51854">
              <w:t>0.078</w:t>
            </w:r>
          </w:p>
        </w:tc>
        <w:tc>
          <w:tcPr>
            <w:tcW w:w="0" w:type="auto"/>
            <w:vAlign w:val="center"/>
            <w:hideMark/>
          </w:tcPr>
          <w:p w14:paraId="0B78B66F" w14:textId="77777777" w:rsidR="00D51854" w:rsidRPr="00D51854" w:rsidRDefault="00D51854" w:rsidP="00D51854">
            <w:r w:rsidRPr="00D51854">
              <w:t>~164</w:t>
            </w:r>
          </w:p>
        </w:tc>
      </w:tr>
    </w:tbl>
    <w:p w14:paraId="3BE67681" w14:textId="77777777" w:rsidR="00D51854" w:rsidRPr="00D51854" w:rsidRDefault="00D51854" w:rsidP="00D51854">
      <w:r w:rsidRPr="00D51854">
        <w:t xml:space="preserve">Version 4 estimated 3–5 qualified setups per week across two assets — roughly 150–260/year. At the </w:t>
      </w:r>
      <w:r w:rsidRPr="00D51854">
        <w:rPr>
          <w:i/>
          <w:iCs/>
        </w:rPr>
        <w:t>top</w:t>
      </w:r>
      <w:r w:rsidRPr="00D51854">
        <w:t xml:space="preserve"> of your measured skill range that is arithmetically compatible with IR ≈ 1.0. But: the setups are not independent (clustered compression regimes produce correlated signals in the same week), the IC estimate carries a wide CI, this is gross of costs, and adding the remaining three hypothesis conditions will cut event count sharply.</w:t>
      </w:r>
    </w:p>
    <w:p w14:paraId="135D074F" w14:textId="77777777" w:rsidR="00D51854" w:rsidRPr="00D51854" w:rsidRDefault="00D51854" w:rsidP="00D51854">
      <w:r w:rsidRPr="00D51854">
        <w:t xml:space="preserve">The honest reading: </w:t>
      </w:r>
      <w:r w:rsidRPr="00D51854">
        <w:rPr>
          <w:b/>
          <w:bCs/>
        </w:rPr>
        <w:t>Sharpe 1.0 is not impossible, but it requires both the top of your measured skill range and materially more independent bets than one asset on one timeframe can produce.</w:t>
      </w:r>
      <w:r w:rsidRPr="00D51854">
        <w:t xml:space="preserve"> Breadth is a design variable you have not yet used.</w:t>
      </w:r>
    </w:p>
    <w:p w14:paraId="72EE305F" w14:textId="77777777" w:rsidR="00D51854" w:rsidRPr="00D51854" w:rsidRDefault="00D51854" w:rsidP="00D51854">
      <w:pPr>
        <w:rPr>
          <w:b/>
          <w:bCs/>
        </w:rPr>
      </w:pPr>
      <w:r w:rsidRPr="00D51854">
        <w:rPr>
          <w:b/>
          <w:bCs/>
        </w:rPr>
        <w:t>Flaw 7 — Profit factor 1.5 is further away than it appears</w:t>
      </w:r>
    </w:p>
    <w:p w14:paraId="36C2A213" w14:textId="77777777" w:rsidR="00D51854" w:rsidRPr="00D51854" w:rsidRDefault="00D51854" w:rsidP="00D51854">
      <w:r w:rsidRPr="00D51854">
        <w:t xml:space="preserve">At </w:t>
      </w:r>
      <w:proofErr w:type="spellStart"/>
      <w:r w:rsidRPr="00D51854">
        <w:t>tp</w:t>
      </w:r>
      <w:proofErr w:type="spellEnd"/>
      <w:r w:rsidRPr="00D51854">
        <w:t xml:space="preserve">=2.0 / </w:t>
      </w:r>
      <w:proofErr w:type="spellStart"/>
      <w:r w:rsidRPr="00D51854">
        <w:t>sl</w:t>
      </w:r>
      <w:proofErr w:type="spellEnd"/>
      <w:r w:rsidRPr="00D51854">
        <w:t>=1.0 with the observed random-walk up-rate of 0.337, profit factor is (0.337 × 2) / (0.663 × 1) = 1.016 — breakeven before costs, by construction.</w:t>
      </w:r>
    </w:p>
    <w:p w14:paraId="63D08C97" w14:textId="77777777" w:rsidR="00D51854" w:rsidRPr="00D51854" w:rsidRDefault="00D51854" w:rsidP="00D51854">
      <w:r w:rsidRPr="00D51854">
        <w:t xml:space="preserve">To reach PF 1.5 at that geometry you need a hit rate of </w:t>
      </w:r>
      <w:r w:rsidRPr="00D51854">
        <w:rPr>
          <w:b/>
          <w:bCs/>
        </w:rPr>
        <w:t>42.9%</w:t>
      </w:r>
      <w:r w:rsidRPr="00D51854">
        <w:t>, against a random-walk baseline of 33.3%. That is a 9.5 percentage point lift. AUC 0.539 applied selectively does not produce a lift of that size; realistic top-decile precision at that skill level lands nearer 36–38%.</w:t>
      </w:r>
    </w:p>
    <w:p w14:paraId="52AE66F4" w14:textId="77777777" w:rsidR="00D51854" w:rsidRPr="00D51854" w:rsidRDefault="00D51854" w:rsidP="00D51854">
      <w:r w:rsidRPr="00D51854">
        <w:t>PF 1.5 is not reachable through entry-side prediction at current measured skill. It is reachable — if at all — through exit management and payoff asymmetry, neither of which is currently implemented or tested.</w:t>
      </w:r>
    </w:p>
    <w:p w14:paraId="07B08047" w14:textId="77777777" w:rsidR="00D51854" w:rsidRPr="00D51854" w:rsidRDefault="00D51854" w:rsidP="00D51854">
      <w:pPr>
        <w:rPr>
          <w:b/>
          <w:bCs/>
        </w:rPr>
      </w:pPr>
      <w:r w:rsidRPr="00D51854">
        <w:rPr>
          <w:b/>
          <w:bCs/>
        </w:rPr>
        <w:t>Flaw 8 — The targets have been converted from gates into objectives</w:t>
      </w:r>
    </w:p>
    <w:p w14:paraId="1935CAE9" w14:textId="77777777" w:rsidR="00D51854" w:rsidRPr="00D51854" w:rsidRDefault="00D51854" w:rsidP="00D51854">
      <w:r w:rsidRPr="00D51854">
        <w:t xml:space="preserve">Version 4 framed Sharpe &gt; 1.0, PF &gt; 1.5, and the other Tier 1 numbers correctly: as </w:t>
      </w:r>
      <w:r w:rsidRPr="00D51854">
        <w:rPr>
          <w:b/>
          <w:bCs/>
        </w:rPr>
        <w:t>gates</w:t>
      </w:r>
      <w:r w:rsidRPr="00D51854">
        <w:t xml:space="preserve"> the system must clear to earn live capital. The request that generated this document framed them as </w:t>
      </w:r>
      <w:r w:rsidRPr="00D51854">
        <w:rPr>
          <w:b/>
          <w:bCs/>
        </w:rPr>
        <w:t>targets</w:t>
      </w:r>
      <w:r w:rsidRPr="00D51854">
        <w:t xml:space="preserve"> to engineer toward.</w:t>
      </w:r>
    </w:p>
    <w:p w14:paraId="3FB5F914" w14:textId="77777777" w:rsidR="00D51854" w:rsidRPr="00D51854" w:rsidRDefault="00D51854" w:rsidP="00D51854">
      <w:r w:rsidRPr="00D51854">
        <w:t xml:space="preserve">That inversion is the single most dangerous thing that can happen to this project. A gate is a falsification device. A target is an optimisation objective — and optimising toward a specific </w:t>
      </w:r>
      <w:proofErr w:type="spellStart"/>
      <w:r w:rsidRPr="00D51854">
        <w:t>backtest</w:t>
      </w:r>
      <w:proofErr w:type="spellEnd"/>
      <w:r w:rsidRPr="00D51854">
        <w:t xml:space="preserve"> number on a dataset you have now examined extensively is the operational definition of overfitting. Version 4 anticipated this exactly: </w:t>
      </w:r>
      <w:r w:rsidRPr="00D51854">
        <w:rPr>
          <w:i/>
          <w:iCs/>
        </w:rPr>
        <w:t xml:space="preserve">"the correct </w:t>
      </w:r>
      <w:r w:rsidRPr="00D51854">
        <w:rPr>
          <w:i/>
          <w:iCs/>
        </w:rPr>
        <w:lastRenderedPageBreak/>
        <w:t xml:space="preserve">response is to revise the hypothesis and retest, not to add optimisation layers until the </w:t>
      </w:r>
      <w:proofErr w:type="spellStart"/>
      <w:r w:rsidRPr="00D51854">
        <w:rPr>
          <w:i/>
          <w:iCs/>
        </w:rPr>
        <w:t>backtest</w:t>
      </w:r>
      <w:proofErr w:type="spellEnd"/>
      <w:r w:rsidRPr="00D51854">
        <w:rPr>
          <w:i/>
          <w:iCs/>
        </w:rPr>
        <w:t xml:space="preserve"> looks better."</w:t>
      </w:r>
    </w:p>
    <w:p w14:paraId="43214317" w14:textId="77777777" w:rsidR="00D51854" w:rsidRPr="00D51854" w:rsidRDefault="00D51854" w:rsidP="00D51854">
      <w:r w:rsidRPr="00D51854">
        <w:t>You have already looked at this dataset a great deal. Every additional decision informed by its results consumes statistical validity that cannot be recovered.</w:t>
      </w:r>
    </w:p>
    <w:p w14:paraId="6E17A67D" w14:textId="77777777" w:rsidR="00D51854" w:rsidRPr="00D51854" w:rsidRDefault="00D51854" w:rsidP="00D51854">
      <w:r w:rsidRPr="00D51854">
        <w:pict w14:anchorId="67E46135">
          <v:rect id="_x0000_i1069" style="width:0;height:1.5pt" o:hralign="center" o:hrstd="t" o:hr="t" fillcolor="#a0a0a0" stroked="f"/>
        </w:pict>
      </w:r>
    </w:p>
    <w:p w14:paraId="1C5B0126" w14:textId="77777777" w:rsidR="00D51854" w:rsidRPr="00D51854" w:rsidRDefault="00D51854" w:rsidP="00D51854">
      <w:pPr>
        <w:rPr>
          <w:b/>
          <w:bCs/>
        </w:rPr>
      </w:pPr>
      <w:r w:rsidRPr="00D51854">
        <w:rPr>
          <w:b/>
          <w:bCs/>
        </w:rPr>
        <w:t>Part II — Philosophy Revisions</w:t>
      </w:r>
    </w:p>
    <w:p w14:paraId="6A47CC78" w14:textId="77777777" w:rsidR="00D51854" w:rsidRPr="00D51854" w:rsidRDefault="00D51854" w:rsidP="00D51854">
      <w:pPr>
        <w:rPr>
          <w:b/>
          <w:bCs/>
        </w:rPr>
      </w:pPr>
      <w:r w:rsidRPr="00D51854">
        <w:rPr>
          <w:b/>
          <w:bCs/>
        </w:rPr>
        <w:t>P1 — EV is the objective. AUC is a diagnostic and nothing more.</w:t>
      </w:r>
    </w:p>
    <w:p w14:paraId="5F7C043D" w14:textId="77777777" w:rsidR="00D51854" w:rsidRPr="00D51854" w:rsidRDefault="00D51854" w:rsidP="00D51854">
      <w:r w:rsidRPr="00D51854">
        <w:t>Restore Section 0 to operative status. AUC may be reported. It may not be optimised, targeted, or used as a gate. No decision in the project is justified by an AUC improvement.</w:t>
      </w:r>
    </w:p>
    <w:p w14:paraId="33BB8089" w14:textId="77777777" w:rsidR="00D51854" w:rsidRPr="00D51854" w:rsidRDefault="00D51854" w:rsidP="00D51854">
      <w:r w:rsidRPr="00D51854">
        <w:rPr>
          <w:b/>
          <w:bCs/>
        </w:rPr>
        <w:t>Replacement primary metric:</w:t>
      </w:r>
      <w:r w:rsidRPr="00D51854">
        <w:t xml:space="preserve"> realised EV per selected trade, after modelled costs, on events the system would </w:t>
      </w:r>
      <w:proofErr w:type="gramStart"/>
      <w:r w:rsidRPr="00D51854">
        <w:t>actually have</w:t>
      </w:r>
      <w:proofErr w:type="gramEnd"/>
      <w:r w:rsidRPr="00D51854">
        <w:t xml:space="preserve"> taken.</w:t>
      </w:r>
    </w:p>
    <w:p w14:paraId="3B3EE295" w14:textId="77777777" w:rsidR="00D51854" w:rsidRPr="00D51854" w:rsidRDefault="00D51854" w:rsidP="00D51854">
      <w:pPr>
        <w:rPr>
          <w:b/>
          <w:bCs/>
        </w:rPr>
      </w:pPr>
      <w:r w:rsidRPr="00D51854">
        <w:rPr>
          <w:b/>
          <w:bCs/>
        </w:rPr>
        <w:t>P2 — Predict where you act, not everywhere</w:t>
      </w:r>
    </w:p>
    <w:p w14:paraId="76874DA9" w14:textId="77777777" w:rsidR="00D51854" w:rsidRPr="00D51854" w:rsidRDefault="00D51854" w:rsidP="00D51854">
      <w:r w:rsidRPr="00D51854">
        <w:t>The model's job is not to rank 78,000 bars. It is to be right about the ~100 events per year where it commits capital. All measurement moves to the tail: top-k precision, lift over base rate at the operating threshold, and realised EV of selected events.</w:t>
      </w:r>
    </w:p>
    <w:p w14:paraId="3FBB3CF0" w14:textId="77777777" w:rsidR="00D51854" w:rsidRPr="00D51854" w:rsidRDefault="00D51854" w:rsidP="00D51854">
      <w:r w:rsidRPr="00D51854">
        <w:t xml:space="preserve">A model that is useless on 99% of bars and informative on 1% is a </w:t>
      </w:r>
      <w:r w:rsidRPr="00D51854">
        <w:rPr>
          <w:i/>
          <w:iCs/>
        </w:rPr>
        <w:t>good model for this application</w:t>
      </w:r>
      <w:r w:rsidRPr="00D51854">
        <w:t>. Current measurement infrastructure cannot see such a model. That is a measurement defect, not a modelling one.</w:t>
      </w:r>
    </w:p>
    <w:p w14:paraId="0D1D9670" w14:textId="77777777" w:rsidR="00D51854" w:rsidRPr="00D51854" w:rsidRDefault="00D51854" w:rsidP="00D51854">
      <w:pPr>
        <w:rPr>
          <w:b/>
          <w:bCs/>
        </w:rPr>
      </w:pPr>
      <w:r w:rsidRPr="00D51854">
        <w:rPr>
          <w:b/>
          <w:bCs/>
        </w:rPr>
        <w:t>P3 — Separate side from size</w:t>
      </w:r>
    </w:p>
    <w:p w14:paraId="4320F298" w14:textId="77777777" w:rsidR="00D51854" w:rsidRPr="00D51854" w:rsidRDefault="00D51854" w:rsidP="00D51854">
      <w:r w:rsidRPr="00D51854">
        <w:t xml:space="preserve">Direction prediction is the hardest available </w:t>
      </w:r>
      <w:proofErr w:type="gramStart"/>
      <w:r w:rsidRPr="00D51854">
        <w:t>formulation</w:t>
      </w:r>
      <w:proofErr w:type="gramEnd"/>
      <w:r w:rsidRPr="00D51854">
        <w:t xml:space="preserve"> and you have measured it near zero. Stop attacking it head-on.</w:t>
      </w:r>
    </w:p>
    <w:p w14:paraId="62079BFD" w14:textId="77777777" w:rsidR="00D51854" w:rsidRPr="00D51854" w:rsidRDefault="00D51854" w:rsidP="00D51854">
      <w:r w:rsidRPr="00D51854">
        <w:rPr>
          <w:b/>
          <w:bCs/>
        </w:rPr>
        <w:t>Adopt meta-labelling.</w:t>
      </w:r>
      <w:r w:rsidRPr="00D51854">
        <w:t xml:space="preserve"> A primary rule — deterministic, from the hypothesis, no ML — decides </w:t>
      </w:r>
      <w:r w:rsidRPr="00D51854">
        <w:rPr>
          <w:i/>
          <w:iCs/>
        </w:rPr>
        <w:t>side</w:t>
      </w:r>
      <w:r w:rsidRPr="00D51854">
        <w:t xml:space="preserve">: compression present, sweep confirmed, reversal direction implied. A secondary ML model then answers a single binary question: </w:t>
      </w:r>
      <w:r w:rsidRPr="00D51854">
        <w:rPr>
          <w:b/>
          <w:bCs/>
        </w:rPr>
        <w:t>given this rule has fired, will this specific instance reach target before stop?</w:t>
      </w:r>
    </w:p>
    <w:p w14:paraId="58F832E4" w14:textId="77777777" w:rsidR="00D51854" w:rsidRPr="00D51854" w:rsidRDefault="00D51854" w:rsidP="00D51854">
      <w:r w:rsidRPr="00D51854">
        <w:t>This is a fundamentally easier problem than "which way will BTC go," because:</w:t>
      </w:r>
    </w:p>
    <w:p w14:paraId="44C549F1" w14:textId="77777777" w:rsidR="00D51854" w:rsidRPr="00D51854" w:rsidRDefault="00D51854" w:rsidP="00D51854">
      <w:pPr>
        <w:numPr>
          <w:ilvl w:val="0"/>
          <w:numId w:val="3"/>
        </w:numPr>
      </w:pPr>
      <w:r w:rsidRPr="00D51854">
        <w:t>The samples are pre-filtered to hypothesis-relevant events, eliminating the 50:1 dilution.</w:t>
      </w:r>
    </w:p>
    <w:p w14:paraId="5FB278B7" w14:textId="77777777" w:rsidR="00D51854" w:rsidRPr="00D51854" w:rsidRDefault="00D51854" w:rsidP="00D51854">
      <w:pPr>
        <w:numPr>
          <w:ilvl w:val="0"/>
          <w:numId w:val="3"/>
        </w:numPr>
      </w:pPr>
      <w:r w:rsidRPr="00D51854">
        <w:t>The label is conditional on an event having occurred, so the base rate reflects setup quality rather than barrier arithmetic.</w:t>
      </w:r>
    </w:p>
    <w:p w14:paraId="5CCE0056" w14:textId="77777777" w:rsidR="00D51854" w:rsidRPr="00D51854" w:rsidRDefault="00D51854" w:rsidP="00D51854">
      <w:pPr>
        <w:numPr>
          <w:ilvl w:val="0"/>
          <w:numId w:val="3"/>
        </w:numPr>
      </w:pPr>
      <w:r w:rsidRPr="00D51854">
        <w:t>The model can decline to trade — its output maps to size, including zero — which is exactly the EV-gating behaviour Version 4 wants.</w:t>
      </w:r>
    </w:p>
    <w:p w14:paraId="65EFC6BF" w14:textId="77777777" w:rsidR="00D51854" w:rsidRPr="00D51854" w:rsidRDefault="00D51854" w:rsidP="00D51854">
      <w:pPr>
        <w:numPr>
          <w:ilvl w:val="0"/>
          <w:numId w:val="3"/>
        </w:numPr>
      </w:pPr>
      <w:r w:rsidRPr="00D51854">
        <w:lastRenderedPageBreak/>
        <w:t>False positives are cheap (a skipped trade), so the model can be tuned for precision without the recall penalty that dominates a direction classifier.</w:t>
      </w:r>
    </w:p>
    <w:p w14:paraId="3AA86F9E" w14:textId="77777777" w:rsidR="00D51854" w:rsidRPr="00D51854" w:rsidRDefault="00D51854" w:rsidP="00D51854">
      <w:pPr>
        <w:rPr>
          <w:b/>
          <w:bCs/>
        </w:rPr>
      </w:pPr>
      <w:r w:rsidRPr="00D51854">
        <w:rPr>
          <w:b/>
          <w:bCs/>
        </w:rPr>
        <w:t>P4 — Information beats architecture</w:t>
      </w:r>
    </w:p>
    <w:p w14:paraId="6ACEDF41" w14:textId="77777777" w:rsidR="00D51854" w:rsidRPr="00D51854" w:rsidRDefault="00D51854" w:rsidP="00D51854">
      <w:r w:rsidRPr="00D51854">
        <w:t xml:space="preserve">You have now measured, rigorously, that architecture is not your constraint. No ensemble topology extracts signal that is absent from the inputs. Effort allocation inverts: </w:t>
      </w:r>
      <w:proofErr w:type="gramStart"/>
      <w:r w:rsidRPr="00D51854">
        <w:rPr>
          <w:b/>
          <w:bCs/>
        </w:rPr>
        <w:t>the majority of</w:t>
      </w:r>
      <w:proofErr w:type="gramEnd"/>
      <w:r w:rsidRPr="00D51854">
        <w:rPr>
          <w:b/>
          <w:bCs/>
        </w:rPr>
        <w:t xml:space="preserve"> remaining work is data acquisition and validation, not modelling.</w:t>
      </w:r>
    </w:p>
    <w:p w14:paraId="1D57BF2B" w14:textId="77777777" w:rsidR="00D51854" w:rsidRPr="00D51854" w:rsidRDefault="00D51854" w:rsidP="00D51854">
      <w:r w:rsidRPr="00D51854">
        <w:t>If new information sources do not lift the ceiling, the project stops. That is a cleaner and cheaper test than any further architectural iteration.</w:t>
      </w:r>
    </w:p>
    <w:p w14:paraId="4A4DA684" w14:textId="77777777" w:rsidR="00D51854" w:rsidRPr="00D51854" w:rsidRDefault="00D51854" w:rsidP="00D51854">
      <w:pPr>
        <w:rPr>
          <w:b/>
          <w:bCs/>
        </w:rPr>
      </w:pPr>
      <w:r w:rsidRPr="00D51854">
        <w:rPr>
          <w:b/>
          <w:bCs/>
        </w:rPr>
        <w:t>P5 — Breadth is a design variable</w:t>
      </w:r>
    </w:p>
    <w:p w14:paraId="1FFA0440" w14:textId="77777777" w:rsidR="00D51854" w:rsidRPr="00D51854" w:rsidRDefault="00D51854" w:rsidP="00D51854">
      <w:r w:rsidRPr="00D51854">
        <w:t>One asset on one timeframe caps your bet count and therefore caps your achievable Sharpe independent of skill. Cross-sectional formulations — "will BTC outperform ETH over the next N hours" — typically carry more stable structure than absolute directional calls, and multiply independent bets directly.</w:t>
      </w:r>
    </w:p>
    <w:p w14:paraId="5581CD1C" w14:textId="77777777" w:rsidR="00D51854" w:rsidRPr="00D51854" w:rsidRDefault="00D51854" w:rsidP="00D51854">
      <w:r w:rsidRPr="00D51854">
        <w:t>Breadth is now an explicit design target, sized against the Fundamental Law table in Flaw 6.</w:t>
      </w:r>
    </w:p>
    <w:p w14:paraId="6FA69E69" w14:textId="77777777" w:rsidR="00D51854" w:rsidRPr="00D51854" w:rsidRDefault="00D51854" w:rsidP="00D51854">
      <w:pPr>
        <w:rPr>
          <w:b/>
          <w:bCs/>
        </w:rPr>
      </w:pPr>
      <w:r w:rsidRPr="00D51854">
        <w:rPr>
          <w:b/>
          <w:bCs/>
        </w:rPr>
        <w:t>P6 — Targets are gates. Permanently.</w:t>
      </w:r>
    </w:p>
    <w:p w14:paraId="661809EB" w14:textId="77777777" w:rsidR="00D51854" w:rsidRPr="00D51854" w:rsidRDefault="00D51854" w:rsidP="00D51854">
      <w:r w:rsidRPr="00D51854">
        <w:t>Sharpe 1.0, PF 1.5, max DD 20% remain as Version 4 wrote them: thresholds that grant permission. They are never optimisation objectives. Any result achieved by tuning toward them is void and must be re-earned on untouched data.</w:t>
      </w:r>
    </w:p>
    <w:p w14:paraId="43416C3D" w14:textId="77777777" w:rsidR="00D51854" w:rsidRPr="00D51854" w:rsidRDefault="00D51854" w:rsidP="00D51854">
      <w:pPr>
        <w:rPr>
          <w:b/>
          <w:bCs/>
        </w:rPr>
      </w:pPr>
      <w:r w:rsidRPr="00D51854">
        <w:rPr>
          <w:b/>
          <w:bCs/>
        </w:rPr>
        <w:t>P7 — Falsification budget</w:t>
      </w:r>
    </w:p>
    <w:p w14:paraId="3FE24144" w14:textId="77777777" w:rsidR="00D51854" w:rsidRPr="00D51854" w:rsidRDefault="00D51854" w:rsidP="00D51854">
      <w:r w:rsidRPr="00D51854">
        <w:t xml:space="preserve">Fix the number of hypothesis revisions permitted before the project terminates: </w:t>
      </w:r>
      <w:r w:rsidRPr="00D51854">
        <w:rPr>
          <w:b/>
          <w:bCs/>
        </w:rPr>
        <w:t>three.</w:t>
      </w:r>
      <w:r w:rsidRPr="00D51854">
        <w:t xml:space="preserve"> Each revision must be specified in writing, with its kill criteria, before any data is examined under it. Each consumes one of three.</w:t>
      </w:r>
    </w:p>
    <w:p w14:paraId="65EEB720" w14:textId="77777777" w:rsidR="00D51854" w:rsidRPr="00D51854" w:rsidRDefault="00D51854" w:rsidP="00D51854">
      <w:r w:rsidRPr="00D51854">
        <w:t xml:space="preserve">Without this, "revise the hypothesis and retest" becomes an unbounded search across hypothesis space against a fixed dataset, which reliably produces a beautiful </w:t>
      </w:r>
      <w:proofErr w:type="spellStart"/>
      <w:r w:rsidRPr="00D51854">
        <w:t>backtest</w:t>
      </w:r>
      <w:proofErr w:type="spellEnd"/>
      <w:r w:rsidRPr="00D51854">
        <w:t xml:space="preserve"> and no edge. This is the counting discipline that makes revision legitimate rather than laundered overfitting.</w:t>
      </w:r>
    </w:p>
    <w:p w14:paraId="11F43645" w14:textId="77777777" w:rsidR="00D51854" w:rsidRPr="00D51854" w:rsidRDefault="00D51854" w:rsidP="00D51854">
      <w:r w:rsidRPr="00D51854">
        <w:pict w14:anchorId="3F720C11">
          <v:rect id="_x0000_i1070" style="width:0;height:1.5pt" o:hralign="center" o:hrstd="t" o:hr="t" fillcolor="#a0a0a0" stroked="f"/>
        </w:pict>
      </w:r>
    </w:p>
    <w:p w14:paraId="60D2C144" w14:textId="77777777" w:rsidR="00D51854" w:rsidRPr="00D51854" w:rsidRDefault="00D51854" w:rsidP="00D51854">
      <w:pPr>
        <w:rPr>
          <w:b/>
          <w:bCs/>
        </w:rPr>
      </w:pPr>
      <w:r w:rsidRPr="00D51854">
        <w:rPr>
          <w:b/>
          <w:bCs/>
        </w:rPr>
        <w:t>Part III — Concrete Changes</w:t>
      </w:r>
    </w:p>
    <w:p w14:paraId="104D437E" w14:textId="77777777" w:rsidR="00D51854" w:rsidRPr="00D51854" w:rsidRDefault="00D51854" w:rsidP="00D51854">
      <w:pPr>
        <w:rPr>
          <w:b/>
          <w:bCs/>
        </w:rPr>
      </w:pPr>
      <w:r w:rsidRPr="00D51854">
        <w:rPr>
          <w:b/>
          <w:bCs/>
        </w:rPr>
        <w:t>C1 — Event-based sampling replaces bar-based sampling</w:t>
      </w:r>
    </w:p>
    <w:p w14:paraId="7F2300ED" w14:textId="77777777" w:rsidR="00D51854" w:rsidRPr="00D51854" w:rsidRDefault="00D51854" w:rsidP="00D51854">
      <w:r w:rsidRPr="00D51854">
        <w:t>Build the event dataset first, before any modelling:</w:t>
      </w:r>
    </w:p>
    <w:p w14:paraId="7CE78139" w14:textId="77777777" w:rsidR="00D51854" w:rsidRPr="00D51854" w:rsidRDefault="00D51854" w:rsidP="00D51854">
      <w:pPr>
        <w:numPr>
          <w:ilvl w:val="0"/>
          <w:numId w:val="4"/>
        </w:numPr>
      </w:pPr>
      <w:r w:rsidRPr="00D51854">
        <w:rPr>
          <w:b/>
          <w:bCs/>
        </w:rPr>
        <w:lastRenderedPageBreak/>
        <w:t>Condition 1 — Compression:</w:t>
      </w:r>
      <w:r w:rsidRPr="00D51854">
        <w:t xml:space="preserve"> ATR percentile ≤ 0.20 (the hypothesis text threshold, which measurably outperformed Layer 6's 0.30 table value; update the Layer 6 table to match).</w:t>
      </w:r>
    </w:p>
    <w:p w14:paraId="58557518" w14:textId="77777777" w:rsidR="00D51854" w:rsidRPr="00D51854" w:rsidRDefault="00D51854" w:rsidP="00D51854">
      <w:pPr>
        <w:numPr>
          <w:ilvl w:val="0"/>
          <w:numId w:val="4"/>
        </w:numPr>
      </w:pPr>
      <w:r w:rsidRPr="00D51854">
        <w:rPr>
          <w:b/>
          <w:bCs/>
        </w:rPr>
        <w:t>Condition 2 — Sweep:</w:t>
      </w:r>
      <w:r w:rsidRPr="00D51854">
        <w:t xml:space="preserve"> re-specified per C7 below.</w:t>
      </w:r>
    </w:p>
    <w:p w14:paraId="617A10A1" w14:textId="77777777" w:rsidR="00D51854" w:rsidRPr="00D51854" w:rsidRDefault="00D51854" w:rsidP="00D51854">
      <w:pPr>
        <w:numPr>
          <w:ilvl w:val="0"/>
          <w:numId w:val="4"/>
        </w:numPr>
      </w:pPr>
      <w:r w:rsidRPr="00D51854">
        <w:rPr>
          <w:b/>
          <w:bCs/>
        </w:rPr>
        <w:t>Conditions 3 and 4 — Macro and MTF:</w:t>
      </w:r>
      <w:r w:rsidRPr="00D51854">
        <w:t xml:space="preserve"> require ingesting DXY/VIX/US10Y daily and 1D/1W bars. Both are cheap. Until ingested, the hypothesis remains untestable and this must be stated in every report rather than silently omitted.</w:t>
      </w:r>
    </w:p>
    <w:p w14:paraId="22DCD472" w14:textId="77777777" w:rsidR="00D51854" w:rsidRPr="00D51854" w:rsidRDefault="00D51854" w:rsidP="00D51854">
      <w:r w:rsidRPr="00D51854">
        <w:t xml:space="preserve">Report the event count. If the </w:t>
      </w:r>
      <w:proofErr w:type="gramStart"/>
      <w:r w:rsidRPr="00D51854">
        <w:t>fully-conditioned</w:t>
      </w:r>
      <w:proofErr w:type="gramEnd"/>
      <w:r w:rsidRPr="00D51854">
        <w:t xml:space="preserve"> event set contains fewer than ~200 independent instances over nine years, the hypothesis fails Version 4's own kill criterion #4 and terminates without further modelling.</w:t>
      </w:r>
    </w:p>
    <w:p w14:paraId="0CCED8BB" w14:textId="77777777" w:rsidR="00D51854" w:rsidRPr="00D51854" w:rsidRDefault="00D51854" w:rsidP="00D51854">
      <w:pPr>
        <w:rPr>
          <w:b/>
          <w:bCs/>
        </w:rPr>
      </w:pPr>
      <w:r w:rsidRPr="00D51854">
        <w:rPr>
          <w:b/>
          <w:bCs/>
        </w:rPr>
        <w:t>C2 — Meta-labelling architecture replaces the direction classifier</w:t>
      </w:r>
    </w:p>
    <w:p w14:paraId="765D4410" w14:textId="77777777" w:rsidR="00D51854" w:rsidRPr="00D51854" w:rsidRDefault="00D51854" w:rsidP="00D51854">
      <w:r w:rsidRPr="00D51854">
        <w:t>Primary (deterministic rule, no ML)</w:t>
      </w:r>
    </w:p>
    <w:p w14:paraId="73091A9D" w14:textId="77777777" w:rsidR="00D51854" w:rsidRPr="00D51854" w:rsidRDefault="00D51854" w:rsidP="00D51854">
      <w:r w:rsidRPr="00D51854">
        <w:t xml:space="preserve">  compression ≤ 0.20 AND confirmed sweep AND MTF alignment ≥ 3/4</w:t>
      </w:r>
    </w:p>
    <w:p w14:paraId="3F4EDC2A" w14:textId="77777777" w:rsidR="00D51854" w:rsidRPr="00D51854" w:rsidRDefault="00D51854" w:rsidP="00D51854">
      <w:r w:rsidRPr="00D51854">
        <w:t xml:space="preserve">    → emit side + entry + stop + target</w:t>
      </w:r>
    </w:p>
    <w:p w14:paraId="4F611D16" w14:textId="77777777" w:rsidR="00D51854" w:rsidRPr="00D51854" w:rsidRDefault="00D51854" w:rsidP="00D51854"/>
    <w:p w14:paraId="5BA5A90F" w14:textId="77777777" w:rsidR="00D51854" w:rsidRPr="00D51854" w:rsidRDefault="00D51854" w:rsidP="00D51854">
      <w:r w:rsidRPr="00D51854">
        <w:t>Secondary (ML — the only learned component)</w:t>
      </w:r>
    </w:p>
    <w:p w14:paraId="7D539D01" w14:textId="77777777" w:rsidR="00D51854" w:rsidRPr="00D51854" w:rsidRDefault="00D51854" w:rsidP="00D51854">
      <w:r w:rsidRPr="00D51854">
        <w:t xml:space="preserve">  input:  feature vector at event time + event metadata + flow features (C4)</w:t>
      </w:r>
    </w:p>
    <w:p w14:paraId="0BBB3989" w14:textId="77777777" w:rsidR="00D51854" w:rsidRPr="00D51854" w:rsidRDefault="00D51854" w:rsidP="00D51854">
      <w:r w:rsidRPr="00D51854">
        <w:t xml:space="preserve">  label:  did this event reach target before stop?</w:t>
      </w:r>
    </w:p>
    <w:p w14:paraId="289AEE26" w14:textId="77777777" w:rsidR="00D51854" w:rsidRPr="00D51854" w:rsidRDefault="00D51854" w:rsidP="00D51854">
      <w:r w:rsidRPr="00D51854">
        <w:t xml:space="preserve">  output: P(success) → position size via EV gate → zero if below threshold</w:t>
      </w:r>
    </w:p>
    <w:p w14:paraId="5AAEF62E" w14:textId="77777777" w:rsidR="00D51854" w:rsidRPr="00D51854" w:rsidRDefault="00D51854" w:rsidP="00D51854">
      <w:r w:rsidRPr="00D51854">
        <w:t>Delete Component A (k-NN), Component B (direction classifier), and Component C (ensemble) in their current forms. Component B's measured skill is 0.004–0.016; Component A's distance metric was weighted by Component B's importances and therefore inherits its uselessness; Component C is 94% Component B and was demonstrated to destroy the account. There is nothing in the current predictive core worth preserving.</w:t>
      </w:r>
    </w:p>
    <w:p w14:paraId="05271C67" w14:textId="77777777" w:rsidR="00D51854" w:rsidRPr="00D51854" w:rsidRDefault="00D51854" w:rsidP="00D51854">
      <w:pPr>
        <w:rPr>
          <w:b/>
          <w:bCs/>
        </w:rPr>
      </w:pPr>
      <w:r w:rsidRPr="00D51854">
        <w:rPr>
          <w:b/>
          <w:bCs/>
        </w:rPr>
        <w:t>C3 — Fix the validation apparatus before measuring anything else</w:t>
      </w:r>
    </w:p>
    <w:p w14:paraId="48795F27" w14:textId="77777777" w:rsidR="00D51854" w:rsidRPr="00D51854" w:rsidRDefault="00D51854" w:rsidP="00D51854">
      <w:r w:rsidRPr="00D51854">
        <w:t>Nothing measured under the current apparatus can be trusted, so this comes first.</w:t>
      </w:r>
    </w:p>
    <w:p w14:paraId="73443CCC" w14:textId="77777777" w:rsidR="00D51854" w:rsidRPr="00D51854" w:rsidRDefault="00D51854" w:rsidP="00D51854">
      <w:pPr>
        <w:numPr>
          <w:ilvl w:val="0"/>
          <w:numId w:val="5"/>
        </w:numPr>
      </w:pPr>
      <w:r w:rsidRPr="00D51854">
        <w:rPr>
          <w:b/>
          <w:bCs/>
        </w:rPr>
        <w:t>Sample uniqueness weighting.</w:t>
      </w:r>
      <w:r w:rsidRPr="00D51854">
        <w:t xml:space="preserve"> Compute average uniqueness per label from barrier-window overlap; weight training samples accordingly. Report effective sample size alongside nominal in every result.</w:t>
      </w:r>
    </w:p>
    <w:p w14:paraId="1BDD51F3" w14:textId="77777777" w:rsidR="00D51854" w:rsidRPr="00D51854" w:rsidRDefault="00D51854" w:rsidP="00D51854">
      <w:pPr>
        <w:numPr>
          <w:ilvl w:val="0"/>
          <w:numId w:val="5"/>
        </w:numPr>
      </w:pPr>
      <w:r w:rsidRPr="00D51854">
        <w:rPr>
          <w:b/>
          <w:bCs/>
        </w:rPr>
        <w:t>Purged K-fold with embargo.</w:t>
      </w:r>
      <w:r w:rsidRPr="00D51854">
        <w:t xml:space="preserve"> Purge training samples whose label windows overlap the test fold. Add an embargo period after each test fold. Version 4's </w:t>
      </w:r>
      <w:r w:rsidRPr="00D51854">
        <w:lastRenderedPageBreak/>
        <w:t>partitioning must be extended from feature timestamps to label-resolution timestamps — this is a real leak in the current design.</w:t>
      </w:r>
    </w:p>
    <w:p w14:paraId="149DAA3A" w14:textId="77777777" w:rsidR="00D51854" w:rsidRPr="00D51854" w:rsidRDefault="00D51854" w:rsidP="00D51854">
      <w:pPr>
        <w:numPr>
          <w:ilvl w:val="0"/>
          <w:numId w:val="5"/>
        </w:numPr>
      </w:pPr>
      <w:r w:rsidRPr="00D51854">
        <w:rPr>
          <w:b/>
          <w:bCs/>
        </w:rPr>
        <w:t>Recompute every Stage 5 CI</w:t>
      </w:r>
      <w:r w:rsidRPr="00D51854">
        <w:t xml:space="preserve"> under corrected effective sample size. The compressed-regime finding must survive this correction to remain the project's foundation. If it does not survive, the project has no positive finding and terminates.</w:t>
      </w:r>
    </w:p>
    <w:p w14:paraId="7F982977" w14:textId="77777777" w:rsidR="00D51854" w:rsidRPr="00D51854" w:rsidRDefault="00D51854" w:rsidP="00D51854">
      <w:pPr>
        <w:numPr>
          <w:ilvl w:val="0"/>
          <w:numId w:val="5"/>
        </w:numPr>
      </w:pPr>
      <w:r w:rsidRPr="00D51854">
        <w:rPr>
          <w:b/>
          <w:bCs/>
        </w:rPr>
        <w:t>Deferred items from the previous round land here:</w:t>
      </w:r>
      <w:r w:rsidRPr="00D51854">
        <w:t xml:space="preserve"> ablation flagging must gate on </w:t>
      </w:r>
      <w:proofErr w:type="spellStart"/>
      <w:r w:rsidRPr="00D51854">
        <w:t>maxDD</w:t>
      </w:r>
      <w:proofErr w:type="spellEnd"/>
      <w:r w:rsidRPr="00D51854">
        <w:t xml:space="preserve"> and PF before </w:t>
      </w:r>
      <w:proofErr w:type="gramStart"/>
      <w:r w:rsidRPr="00D51854">
        <w:t>Sharpe, and</w:t>
      </w:r>
      <w:proofErr w:type="gramEnd"/>
      <w:r w:rsidRPr="00D51854">
        <w:t xml:space="preserve"> refuse to rank on Sharpe when </w:t>
      </w:r>
      <w:proofErr w:type="spellStart"/>
      <w:r w:rsidRPr="00D51854">
        <w:t>any_equity_destroyed</w:t>
      </w:r>
      <w:proofErr w:type="spellEnd"/>
      <w:r w:rsidRPr="00D51854">
        <w:t xml:space="preserve"> is true.</w:t>
      </w:r>
    </w:p>
    <w:p w14:paraId="0B7BB57E" w14:textId="77777777" w:rsidR="00D51854" w:rsidRPr="00D51854" w:rsidRDefault="00D51854" w:rsidP="00D51854">
      <w:pPr>
        <w:rPr>
          <w:b/>
          <w:bCs/>
        </w:rPr>
      </w:pPr>
      <w:r w:rsidRPr="00D51854">
        <w:rPr>
          <w:b/>
          <w:bCs/>
        </w:rPr>
        <w:t>C4 — Information expansion, priority ordered</w:t>
      </w:r>
    </w:p>
    <w:p w14:paraId="23EE4E9C" w14:textId="77777777" w:rsidR="00D51854" w:rsidRPr="00D51854" w:rsidRDefault="00D51854" w:rsidP="00D51854">
      <w:r w:rsidRPr="00D51854">
        <w:t>This is where AUC improvement will come from, if it comes at 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2333"/>
        <w:gridCol w:w="4606"/>
        <w:gridCol w:w="1220"/>
      </w:tblGrid>
      <w:tr w:rsidR="00D51854" w:rsidRPr="00D51854" w14:paraId="2F1A25CD" w14:textId="77777777">
        <w:trPr>
          <w:tblHeader/>
          <w:tblCellSpacing w:w="15" w:type="dxa"/>
        </w:trPr>
        <w:tc>
          <w:tcPr>
            <w:tcW w:w="0" w:type="auto"/>
            <w:vAlign w:val="center"/>
            <w:hideMark/>
          </w:tcPr>
          <w:p w14:paraId="084A741E" w14:textId="77777777" w:rsidR="00D51854" w:rsidRPr="00D51854" w:rsidRDefault="00D51854" w:rsidP="00D51854">
            <w:pPr>
              <w:rPr>
                <w:b/>
                <w:bCs/>
              </w:rPr>
            </w:pPr>
            <w:r w:rsidRPr="00D51854">
              <w:rPr>
                <w:b/>
                <w:bCs/>
              </w:rPr>
              <w:t>Priority</w:t>
            </w:r>
          </w:p>
        </w:tc>
        <w:tc>
          <w:tcPr>
            <w:tcW w:w="0" w:type="auto"/>
            <w:vAlign w:val="center"/>
            <w:hideMark/>
          </w:tcPr>
          <w:p w14:paraId="2B555447" w14:textId="77777777" w:rsidR="00D51854" w:rsidRPr="00D51854" w:rsidRDefault="00D51854" w:rsidP="00D51854">
            <w:pPr>
              <w:rPr>
                <w:b/>
                <w:bCs/>
              </w:rPr>
            </w:pPr>
            <w:r w:rsidRPr="00D51854">
              <w:rPr>
                <w:b/>
                <w:bCs/>
              </w:rPr>
              <w:t>Source</w:t>
            </w:r>
          </w:p>
        </w:tc>
        <w:tc>
          <w:tcPr>
            <w:tcW w:w="0" w:type="auto"/>
            <w:vAlign w:val="center"/>
            <w:hideMark/>
          </w:tcPr>
          <w:p w14:paraId="038EF62C" w14:textId="77777777" w:rsidR="00D51854" w:rsidRPr="00D51854" w:rsidRDefault="00D51854" w:rsidP="00D51854">
            <w:pPr>
              <w:rPr>
                <w:b/>
                <w:bCs/>
              </w:rPr>
            </w:pPr>
            <w:r w:rsidRPr="00D51854">
              <w:rPr>
                <w:b/>
                <w:bCs/>
              </w:rPr>
              <w:t>Why it matters here</w:t>
            </w:r>
          </w:p>
        </w:tc>
        <w:tc>
          <w:tcPr>
            <w:tcW w:w="0" w:type="auto"/>
            <w:vAlign w:val="center"/>
            <w:hideMark/>
          </w:tcPr>
          <w:p w14:paraId="1E86A950" w14:textId="77777777" w:rsidR="00D51854" w:rsidRPr="00D51854" w:rsidRDefault="00D51854" w:rsidP="00D51854">
            <w:pPr>
              <w:rPr>
                <w:b/>
                <w:bCs/>
              </w:rPr>
            </w:pPr>
            <w:r w:rsidRPr="00D51854">
              <w:rPr>
                <w:b/>
                <w:bCs/>
              </w:rPr>
              <w:t>Cost</w:t>
            </w:r>
          </w:p>
        </w:tc>
      </w:tr>
      <w:tr w:rsidR="00D51854" w:rsidRPr="00D51854" w14:paraId="2CCDF476" w14:textId="77777777">
        <w:trPr>
          <w:tblCellSpacing w:w="15" w:type="dxa"/>
        </w:trPr>
        <w:tc>
          <w:tcPr>
            <w:tcW w:w="0" w:type="auto"/>
            <w:vAlign w:val="center"/>
            <w:hideMark/>
          </w:tcPr>
          <w:p w14:paraId="1928E4BE" w14:textId="77777777" w:rsidR="00D51854" w:rsidRPr="00D51854" w:rsidRDefault="00D51854" w:rsidP="00D51854">
            <w:r w:rsidRPr="00D51854">
              <w:t>1</w:t>
            </w:r>
          </w:p>
        </w:tc>
        <w:tc>
          <w:tcPr>
            <w:tcW w:w="0" w:type="auto"/>
            <w:vAlign w:val="center"/>
            <w:hideMark/>
          </w:tcPr>
          <w:p w14:paraId="50DC1A80" w14:textId="77777777" w:rsidR="00D51854" w:rsidRPr="00D51854" w:rsidRDefault="00D51854" w:rsidP="00D51854">
            <w:r w:rsidRPr="00D51854">
              <w:rPr>
                <w:b/>
                <w:bCs/>
              </w:rPr>
              <w:t>Liquidation feed</w:t>
            </w:r>
            <w:r w:rsidRPr="00D51854">
              <w:t xml:space="preserve"> (</w:t>
            </w:r>
            <w:proofErr w:type="spellStart"/>
            <w:r w:rsidRPr="00D51854">
              <w:t>Coinglass</w:t>
            </w:r>
            <w:proofErr w:type="spellEnd"/>
            <w:r w:rsidRPr="00D51854">
              <w:t xml:space="preserve">, Binance </w:t>
            </w:r>
            <w:proofErr w:type="spellStart"/>
            <w:r w:rsidRPr="00D51854">
              <w:t>liq</w:t>
            </w:r>
            <w:proofErr w:type="spellEnd"/>
            <w:r w:rsidRPr="00D51854">
              <w:t xml:space="preserve"> stream)</w:t>
            </w:r>
          </w:p>
        </w:tc>
        <w:tc>
          <w:tcPr>
            <w:tcW w:w="0" w:type="auto"/>
            <w:vAlign w:val="center"/>
            <w:hideMark/>
          </w:tcPr>
          <w:p w14:paraId="26F1734C" w14:textId="77777777" w:rsidR="00D51854" w:rsidRPr="00D51854" w:rsidRDefault="00D51854" w:rsidP="00D51854">
            <w:r w:rsidRPr="00D51854">
              <w:t xml:space="preserve">Your hypothesis </w:t>
            </w:r>
            <w:r w:rsidRPr="00D51854">
              <w:rPr>
                <w:i/>
                <w:iCs/>
              </w:rPr>
              <w:t>is</w:t>
            </w:r>
            <w:r w:rsidRPr="00D51854">
              <w:t xml:space="preserve"> forced-flow cascades. Measure the cause, not the wick.</w:t>
            </w:r>
          </w:p>
        </w:tc>
        <w:tc>
          <w:tcPr>
            <w:tcW w:w="0" w:type="auto"/>
            <w:vAlign w:val="center"/>
            <w:hideMark/>
          </w:tcPr>
          <w:p w14:paraId="17E0F970" w14:textId="77777777" w:rsidR="00D51854" w:rsidRPr="00D51854" w:rsidRDefault="00D51854" w:rsidP="00D51854">
            <w:r w:rsidRPr="00D51854">
              <w:t>Low</w:t>
            </w:r>
          </w:p>
        </w:tc>
      </w:tr>
      <w:tr w:rsidR="00D51854" w:rsidRPr="00D51854" w14:paraId="0984FAAA" w14:textId="77777777">
        <w:trPr>
          <w:tblCellSpacing w:w="15" w:type="dxa"/>
        </w:trPr>
        <w:tc>
          <w:tcPr>
            <w:tcW w:w="0" w:type="auto"/>
            <w:vAlign w:val="center"/>
            <w:hideMark/>
          </w:tcPr>
          <w:p w14:paraId="7428243D" w14:textId="77777777" w:rsidR="00D51854" w:rsidRPr="00D51854" w:rsidRDefault="00D51854" w:rsidP="00D51854">
            <w:r w:rsidRPr="00D51854">
              <w:t>2</w:t>
            </w:r>
          </w:p>
        </w:tc>
        <w:tc>
          <w:tcPr>
            <w:tcW w:w="0" w:type="auto"/>
            <w:vAlign w:val="center"/>
            <w:hideMark/>
          </w:tcPr>
          <w:p w14:paraId="43031C0A" w14:textId="77777777" w:rsidR="00D51854" w:rsidRPr="00D51854" w:rsidRDefault="00D51854" w:rsidP="00D51854">
            <w:r w:rsidRPr="00D51854">
              <w:rPr>
                <w:b/>
                <w:bCs/>
              </w:rPr>
              <w:t>Open interest</w:t>
            </w:r>
            <w:r w:rsidRPr="00D51854">
              <w:t>, 1h</w:t>
            </w:r>
          </w:p>
        </w:tc>
        <w:tc>
          <w:tcPr>
            <w:tcW w:w="0" w:type="auto"/>
            <w:vAlign w:val="center"/>
            <w:hideMark/>
          </w:tcPr>
          <w:p w14:paraId="69578A6A" w14:textId="77777777" w:rsidR="00D51854" w:rsidRPr="00D51854" w:rsidRDefault="00D51854" w:rsidP="00D51854">
            <w:r w:rsidRPr="00D51854">
              <w:t>Leverage buildup preceding sweeps; the setup condition you cannot see in OHLCV.</w:t>
            </w:r>
          </w:p>
        </w:tc>
        <w:tc>
          <w:tcPr>
            <w:tcW w:w="0" w:type="auto"/>
            <w:vAlign w:val="center"/>
            <w:hideMark/>
          </w:tcPr>
          <w:p w14:paraId="5E65FC18" w14:textId="77777777" w:rsidR="00D51854" w:rsidRPr="00D51854" w:rsidRDefault="00D51854" w:rsidP="00D51854">
            <w:r w:rsidRPr="00D51854">
              <w:t>Low</w:t>
            </w:r>
          </w:p>
        </w:tc>
      </w:tr>
      <w:tr w:rsidR="00D51854" w:rsidRPr="00D51854" w14:paraId="77D90C41" w14:textId="77777777">
        <w:trPr>
          <w:tblCellSpacing w:w="15" w:type="dxa"/>
        </w:trPr>
        <w:tc>
          <w:tcPr>
            <w:tcW w:w="0" w:type="auto"/>
            <w:vAlign w:val="center"/>
            <w:hideMark/>
          </w:tcPr>
          <w:p w14:paraId="4D910C58" w14:textId="77777777" w:rsidR="00D51854" w:rsidRPr="00D51854" w:rsidRDefault="00D51854" w:rsidP="00D51854">
            <w:r w:rsidRPr="00D51854">
              <w:t>3</w:t>
            </w:r>
          </w:p>
        </w:tc>
        <w:tc>
          <w:tcPr>
            <w:tcW w:w="0" w:type="auto"/>
            <w:vAlign w:val="center"/>
            <w:hideMark/>
          </w:tcPr>
          <w:p w14:paraId="50937BD6" w14:textId="77777777" w:rsidR="00D51854" w:rsidRPr="00D51854" w:rsidRDefault="00D51854" w:rsidP="00D51854">
            <w:r w:rsidRPr="00D51854">
              <w:rPr>
                <w:b/>
                <w:bCs/>
              </w:rPr>
              <w:t>Perpetual funding rates</w:t>
            </w:r>
          </w:p>
        </w:tc>
        <w:tc>
          <w:tcPr>
            <w:tcW w:w="0" w:type="auto"/>
            <w:vAlign w:val="center"/>
            <w:hideMark/>
          </w:tcPr>
          <w:p w14:paraId="4502A1D9" w14:textId="77777777" w:rsidR="00D51854" w:rsidRPr="00D51854" w:rsidRDefault="00D51854" w:rsidP="00D51854">
            <w:r w:rsidRPr="00D51854">
              <w:t>Direct positioning/crowding measure. Extreme funding marks the crowded side that gets run.</w:t>
            </w:r>
          </w:p>
        </w:tc>
        <w:tc>
          <w:tcPr>
            <w:tcW w:w="0" w:type="auto"/>
            <w:vAlign w:val="center"/>
            <w:hideMark/>
          </w:tcPr>
          <w:p w14:paraId="1107EB42" w14:textId="77777777" w:rsidR="00D51854" w:rsidRPr="00D51854" w:rsidRDefault="00D51854" w:rsidP="00D51854">
            <w:r w:rsidRPr="00D51854">
              <w:t>Free</w:t>
            </w:r>
          </w:p>
        </w:tc>
      </w:tr>
      <w:tr w:rsidR="00D51854" w:rsidRPr="00D51854" w14:paraId="6C97AC72" w14:textId="77777777">
        <w:trPr>
          <w:tblCellSpacing w:w="15" w:type="dxa"/>
        </w:trPr>
        <w:tc>
          <w:tcPr>
            <w:tcW w:w="0" w:type="auto"/>
            <w:vAlign w:val="center"/>
            <w:hideMark/>
          </w:tcPr>
          <w:p w14:paraId="5CB80C2D" w14:textId="77777777" w:rsidR="00D51854" w:rsidRPr="00D51854" w:rsidRDefault="00D51854" w:rsidP="00D51854">
            <w:r w:rsidRPr="00D51854">
              <w:t>4</w:t>
            </w:r>
          </w:p>
        </w:tc>
        <w:tc>
          <w:tcPr>
            <w:tcW w:w="0" w:type="auto"/>
            <w:vAlign w:val="center"/>
            <w:hideMark/>
          </w:tcPr>
          <w:p w14:paraId="1BB81036" w14:textId="77777777" w:rsidR="00D51854" w:rsidRPr="00D51854" w:rsidRDefault="00D51854" w:rsidP="00D51854">
            <w:r w:rsidRPr="00D51854">
              <w:rPr>
                <w:b/>
                <w:bCs/>
              </w:rPr>
              <w:t>Perp–spot basis</w:t>
            </w:r>
          </w:p>
        </w:tc>
        <w:tc>
          <w:tcPr>
            <w:tcW w:w="0" w:type="auto"/>
            <w:vAlign w:val="center"/>
            <w:hideMark/>
          </w:tcPr>
          <w:p w14:paraId="7F52B6BD" w14:textId="77777777" w:rsidR="00D51854" w:rsidRPr="00D51854" w:rsidRDefault="00D51854" w:rsidP="00D51854">
            <w:r w:rsidRPr="00D51854">
              <w:t>Leverage stress indicator; diverges sharply before violent reversals.</w:t>
            </w:r>
          </w:p>
        </w:tc>
        <w:tc>
          <w:tcPr>
            <w:tcW w:w="0" w:type="auto"/>
            <w:vAlign w:val="center"/>
            <w:hideMark/>
          </w:tcPr>
          <w:p w14:paraId="233969AC" w14:textId="77777777" w:rsidR="00D51854" w:rsidRPr="00D51854" w:rsidRDefault="00D51854" w:rsidP="00D51854">
            <w:r w:rsidRPr="00D51854">
              <w:t>Free</w:t>
            </w:r>
          </w:p>
        </w:tc>
      </w:tr>
      <w:tr w:rsidR="00D51854" w:rsidRPr="00D51854" w14:paraId="2E30320E" w14:textId="77777777">
        <w:trPr>
          <w:tblCellSpacing w:w="15" w:type="dxa"/>
        </w:trPr>
        <w:tc>
          <w:tcPr>
            <w:tcW w:w="0" w:type="auto"/>
            <w:vAlign w:val="center"/>
            <w:hideMark/>
          </w:tcPr>
          <w:p w14:paraId="11BF7DC3" w14:textId="77777777" w:rsidR="00D51854" w:rsidRPr="00D51854" w:rsidRDefault="00D51854" w:rsidP="00D51854">
            <w:r w:rsidRPr="00D51854">
              <w:t>5</w:t>
            </w:r>
          </w:p>
        </w:tc>
        <w:tc>
          <w:tcPr>
            <w:tcW w:w="0" w:type="auto"/>
            <w:vAlign w:val="center"/>
            <w:hideMark/>
          </w:tcPr>
          <w:p w14:paraId="7A486E7D" w14:textId="77777777" w:rsidR="00D51854" w:rsidRPr="00D51854" w:rsidRDefault="00D51854" w:rsidP="00D51854">
            <w:r w:rsidRPr="00D51854">
              <w:rPr>
                <w:b/>
                <w:bCs/>
              </w:rPr>
              <w:t>Long/short account ratios</w:t>
            </w:r>
          </w:p>
        </w:tc>
        <w:tc>
          <w:tcPr>
            <w:tcW w:w="0" w:type="auto"/>
            <w:vAlign w:val="center"/>
            <w:hideMark/>
          </w:tcPr>
          <w:p w14:paraId="47C3AAA5" w14:textId="77777777" w:rsidR="00D51854" w:rsidRPr="00D51854" w:rsidRDefault="00D51854" w:rsidP="00D51854">
            <w:r w:rsidRPr="00D51854">
              <w:t>Retail positioning — your hypothesis explicitly rests on retail participation.</w:t>
            </w:r>
          </w:p>
        </w:tc>
        <w:tc>
          <w:tcPr>
            <w:tcW w:w="0" w:type="auto"/>
            <w:vAlign w:val="center"/>
            <w:hideMark/>
          </w:tcPr>
          <w:p w14:paraId="387651E3" w14:textId="77777777" w:rsidR="00D51854" w:rsidRPr="00D51854" w:rsidRDefault="00D51854" w:rsidP="00D51854">
            <w:r w:rsidRPr="00D51854">
              <w:t>Free</w:t>
            </w:r>
          </w:p>
        </w:tc>
      </w:tr>
      <w:tr w:rsidR="00D51854" w:rsidRPr="00D51854" w14:paraId="45C4E0BF" w14:textId="77777777">
        <w:trPr>
          <w:tblCellSpacing w:w="15" w:type="dxa"/>
        </w:trPr>
        <w:tc>
          <w:tcPr>
            <w:tcW w:w="0" w:type="auto"/>
            <w:vAlign w:val="center"/>
            <w:hideMark/>
          </w:tcPr>
          <w:p w14:paraId="09FD0C98" w14:textId="77777777" w:rsidR="00D51854" w:rsidRPr="00D51854" w:rsidRDefault="00D51854" w:rsidP="00D51854">
            <w:r w:rsidRPr="00D51854">
              <w:t>6</w:t>
            </w:r>
          </w:p>
        </w:tc>
        <w:tc>
          <w:tcPr>
            <w:tcW w:w="0" w:type="auto"/>
            <w:vAlign w:val="center"/>
            <w:hideMark/>
          </w:tcPr>
          <w:p w14:paraId="4BD8DDF6" w14:textId="77777777" w:rsidR="00D51854" w:rsidRPr="00D51854" w:rsidRDefault="00D51854" w:rsidP="00D51854">
            <w:r w:rsidRPr="00D51854">
              <w:rPr>
                <w:b/>
                <w:bCs/>
              </w:rPr>
              <w:t>Order book depth snapshots</w:t>
            </w:r>
          </w:p>
        </w:tc>
        <w:tc>
          <w:tcPr>
            <w:tcW w:w="0" w:type="auto"/>
            <w:vAlign w:val="center"/>
            <w:hideMark/>
          </w:tcPr>
          <w:p w14:paraId="59C80FCA" w14:textId="77777777" w:rsidR="00D51854" w:rsidRPr="00D51854" w:rsidRDefault="00D51854" w:rsidP="00D51854">
            <w:r w:rsidRPr="00D51854">
              <w:t>Real resting liquidity. Start recording now even if unusable historically; in 12 months it becomes a dataset.</w:t>
            </w:r>
          </w:p>
        </w:tc>
        <w:tc>
          <w:tcPr>
            <w:tcW w:w="0" w:type="auto"/>
            <w:vAlign w:val="center"/>
            <w:hideMark/>
          </w:tcPr>
          <w:p w14:paraId="6B12A806" w14:textId="77777777" w:rsidR="00D51854" w:rsidRPr="00D51854" w:rsidRDefault="00D51854" w:rsidP="00D51854">
            <w:r w:rsidRPr="00D51854">
              <w:t>Low, forward-only</w:t>
            </w:r>
          </w:p>
        </w:tc>
      </w:tr>
      <w:tr w:rsidR="00D51854" w:rsidRPr="00D51854" w14:paraId="0A45E422" w14:textId="77777777">
        <w:trPr>
          <w:tblCellSpacing w:w="15" w:type="dxa"/>
        </w:trPr>
        <w:tc>
          <w:tcPr>
            <w:tcW w:w="0" w:type="auto"/>
            <w:vAlign w:val="center"/>
            <w:hideMark/>
          </w:tcPr>
          <w:p w14:paraId="2CEECEE3" w14:textId="77777777" w:rsidR="00D51854" w:rsidRPr="00D51854" w:rsidRDefault="00D51854" w:rsidP="00D51854">
            <w:r w:rsidRPr="00D51854">
              <w:t>7</w:t>
            </w:r>
          </w:p>
        </w:tc>
        <w:tc>
          <w:tcPr>
            <w:tcW w:w="0" w:type="auto"/>
            <w:vAlign w:val="center"/>
            <w:hideMark/>
          </w:tcPr>
          <w:p w14:paraId="6083A996" w14:textId="77777777" w:rsidR="00D51854" w:rsidRPr="00D51854" w:rsidRDefault="00D51854" w:rsidP="00D51854">
            <w:r w:rsidRPr="00D51854">
              <w:rPr>
                <w:b/>
                <w:bCs/>
              </w:rPr>
              <w:t>Macro (DXY, VIX, US10Y)</w:t>
            </w:r>
          </w:p>
        </w:tc>
        <w:tc>
          <w:tcPr>
            <w:tcW w:w="0" w:type="auto"/>
            <w:vAlign w:val="center"/>
            <w:hideMark/>
          </w:tcPr>
          <w:p w14:paraId="360DD881" w14:textId="77777777" w:rsidR="00D51854" w:rsidRPr="00D51854" w:rsidRDefault="00D51854" w:rsidP="00D51854">
            <w:r w:rsidRPr="00D51854">
              <w:t>Required for hypothesis condition 3.</w:t>
            </w:r>
          </w:p>
        </w:tc>
        <w:tc>
          <w:tcPr>
            <w:tcW w:w="0" w:type="auto"/>
            <w:vAlign w:val="center"/>
            <w:hideMark/>
          </w:tcPr>
          <w:p w14:paraId="4C378DC0" w14:textId="77777777" w:rsidR="00D51854" w:rsidRPr="00D51854" w:rsidRDefault="00D51854" w:rsidP="00D51854">
            <w:r w:rsidRPr="00D51854">
              <w:t>Free (FRED)</w:t>
            </w:r>
          </w:p>
        </w:tc>
      </w:tr>
    </w:tbl>
    <w:p w14:paraId="364D969D" w14:textId="77777777" w:rsidR="00D51854" w:rsidRPr="00D51854" w:rsidRDefault="00D51854" w:rsidP="00D51854">
      <w:r w:rsidRPr="00D51854">
        <w:t>Items 1–5 are the ones that plausibly move the ceiling, because they are the only inputs that carry information absent from the price series.</w:t>
      </w:r>
    </w:p>
    <w:p w14:paraId="5997C998" w14:textId="77777777" w:rsidR="00D51854" w:rsidRPr="00D51854" w:rsidRDefault="00D51854" w:rsidP="00D51854">
      <w:r w:rsidRPr="00D51854">
        <w:rPr>
          <w:b/>
          <w:bCs/>
        </w:rPr>
        <w:t>Test protocol:</w:t>
      </w:r>
      <w:r w:rsidRPr="00D51854">
        <w:t xml:space="preserve"> measure the multivariate ceiling on the event dataset with flow features included, using corrected CV. Compare against the same measurement without them. </w:t>
      </w:r>
      <w:r w:rsidRPr="00D51854">
        <w:lastRenderedPageBreak/>
        <w:t>That single comparison is the highest-information experiment remaining in this project, and it should be run before anything else is built.</w:t>
      </w:r>
    </w:p>
    <w:p w14:paraId="2F1DADC7" w14:textId="77777777" w:rsidR="00D51854" w:rsidRPr="00D51854" w:rsidRDefault="00D51854" w:rsidP="00D51854">
      <w:pPr>
        <w:rPr>
          <w:b/>
          <w:bCs/>
        </w:rPr>
      </w:pPr>
      <w:r w:rsidRPr="00D51854">
        <w:rPr>
          <w:b/>
          <w:bCs/>
        </w:rPr>
        <w:t>C5 — Breadth expansion</w:t>
      </w:r>
    </w:p>
    <w:p w14:paraId="20A071CD" w14:textId="77777777" w:rsidR="00D51854" w:rsidRPr="00D51854" w:rsidRDefault="00D51854" w:rsidP="00D51854">
      <w:r w:rsidRPr="00D51854">
        <w:t>Extend the universe to 5–10 liquid perpetuals (BTC, ETH, SOL, BNB, XRP, and comparable). Two formulations, both worth testing:</w:t>
      </w:r>
    </w:p>
    <w:p w14:paraId="463A9C64" w14:textId="77777777" w:rsidR="00D51854" w:rsidRPr="00D51854" w:rsidRDefault="00D51854" w:rsidP="00D51854">
      <w:pPr>
        <w:numPr>
          <w:ilvl w:val="0"/>
          <w:numId w:val="6"/>
        </w:numPr>
      </w:pPr>
      <w:r w:rsidRPr="00D51854">
        <w:rPr>
          <w:b/>
          <w:bCs/>
        </w:rPr>
        <w:t>Pooled:</w:t>
      </w:r>
      <w:r w:rsidRPr="00D51854">
        <w:t xml:space="preserve"> same event rule across all assets, asset identity as a categorical feature. Multiplies event count directly.</w:t>
      </w:r>
    </w:p>
    <w:p w14:paraId="518E76C7" w14:textId="77777777" w:rsidR="00D51854" w:rsidRPr="00D51854" w:rsidRDefault="00D51854" w:rsidP="00D51854">
      <w:pPr>
        <w:numPr>
          <w:ilvl w:val="0"/>
          <w:numId w:val="6"/>
        </w:numPr>
      </w:pPr>
      <w:r w:rsidRPr="00D51854">
        <w:rPr>
          <w:b/>
          <w:bCs/>
        </w:rPr>
        <w:t>Cross-sectional:</w:t>
      </w:r>
      <w:r w:rsidRPr="00D51854">
        <w:t xml:space="preserve"> rank assets by event score, trade the spread between top and bottom. Removes market beta, and relative-value structure is typically more persistent than absolute directional structure.</w:t>
      </w:r>
    </w:p>
    <w:p w14:paraId="616F90F3" w14:textId="77777777" w:rsidR="00D51854" w:rsidRPr="00D51854" w:rsidRDefault="00D51854" w:rsidP="00D51854">
      <w:r w:rsidRPr="00D51854">
        <w:t>The Fundamental Law table in Flaw 6 gives the sizing target: at IC 0.078 you need roughly 164 independent bets/year for IR 1.0. Design the universe to reach it.</w:t>
      </w:r>
    </w:p>
    <w:p w14:paraId="1018A042" w14:textId="77777777" w:rsidR="00D51854" w:rsidRPr="00D51854" w:rsidRDefault="00D51854" w:rsidP="00D51854">
      <w:pPr>
        <w:rPr>
          <w:b/>
          <w:bCs/>
        </w:rPr>
      </w:pPr>
      <w:r w:rsidRPr="00D51854">
        <w:rPr>
          <w:b/>
          <w:bCs/>
        </w:rPr>
        <w:t>C6 — Metric replacement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3856"/>
        <w:gridCol w:w="3146"/>
      </w:tblGrid>
      <w:tr w:rsidR="00D51854" w:rsidRPr="00D51854" w14:paraId="3C85971E" w14:textId="77777777">
        <w:trPr>
          <w:tblHeader/>
          <w:tblCellSpacing w:w="15" w:type="dxa"/>
        </w:trPr>
        <w:tc>
          <w:tcPr>
            <w:tcW w:w="0" w:type="auto"/>
            <w:vAlign w:val="center"/>
            <w:hideMark/>
          </w:tcPr>
          <w:p w14:paraId="1BC8BF9F" w14:textId="77777777" w:rsidR="00D51854" w:rsidRPr="00D51854" w:rsidRDefault="00D51854" w:rsidP="00D51854">
            <w:pPr>
              <w:rPr>
                <w:b/>
                <w:bCs/>
              </w:rPr>
            </w:pPr>
            <w:r w:rsidRPr="00D51854">
              <w:rPr>
                <w:b/>
                <w:bCs/>
              </w:rPr>
              <w:t>Retired</w:t>
            </w:r>
          </w:p>
        </w:tc>
        <w:tc>
          <w:tcPr>
            <w:tcW w:w="0" w:type="auto"/>
            <w:vAlign w:val="center"/>
            <w:hideMark/>
          </w:tcPr>
          <w:p w14:paraId="7F6C00B6" w14:textId="77777777" w:rsidR="00D51854" w:rsidRPr="00D51854" w:rsidRDefault="00D51854" w:rsidP="00D51854">
            <w:pPr>
              <w:rPr>
                <w:b/>
                <w:bCs/>
              </w:rPr>
            </w:pPr>
            <w:r w:rsidRPr="00D51854">
              <w:rPr>
                <w:b/>
                <w:bCs/>
              </w:rPr>
              <w:t>Replacement</w:t>
            </w:r>
          </w:p>
        </w:tc>
        <w:tc>
          <w:tcPr>
            <w:tcW w:w="0" w:type="auto"/>
            <w:vAlign w:val="center"/>
            <w:hideMark/>
          </w:tcPr>
          <w:p w14:paraId="6D645108" w14:textId="77777777" w:rsidR="00D51854" w:rsidRPr="00D51854" w:rsidRDefault="00D51854" w:rsidP="00D51854">
            <w:pPr>
              <w:rPr>
                <w:b/>
                <w:bCs/>
              </w:rPr>
            </w:pPr>
            <w:r w:rsidRPr="00D51854">
              <w:rPr>
                <w:b/>
                <w:bCs/>
              </w:rPr>
              <w:t>Rationale</w:t>
            </w:r>
          </w:p>
        </w:tc>
      </w:tr>
      <w:tr w:rsidR="00D51854" w:rsidRPr="00D51854" w14:paraId="66446538" w14:textId="77777777">
        <w:trPr>
          <w:tblCellSpacing w:w="15" w:type="dxa"/>
        </w:trPr>
        <w:tc>
          <w:tcPr>
            <w:tcW w:w="0" w:type="auto"/>
            <w:vAlign w:val="center"/>
            <w:hideMark/>
          </w:tcPr>
          <w:p w14:paraId="6C03336F" w14:textId="77777777" w:rsidR="00D51854" w:rsidRPr="00D51854" w:rsidRDefault="00D51854" w:rsidP="00D51854">
            <w:r w:rsidRPr="00D51854">
              <w:t>Global AUC</w:t>
            </w:r>
          </w:p>
        </w:tc>
        <w:tc>
          <w:tcPr>
            <w:tcW w:w="0" w:type="auto"/>
            <w:vAlign w:val="center"/>
            <w:hideMark/>
          </w:tcPr>
          <w:p w14:paraId="51D92BD9" w14:textId="77777777" w:rsidR="00D51854" w:rsidRPr="00D51854" w:rsidRDefault="00D51854" w:rsidP="00D51854">
            <w:r w:rsidRPr="00D51854">
              <w:t>Top-k precision and lift at operating threshold</w:t>
            </w:r>
          </w:p>
        </w:tc>
        <w:tc>
          <w:tcPr>
            <w:tcW w:w="0" w:type="auto"/>
            <w:vAlign w:val="center"/>
            <w:hideMark/>
          </w:tcPr>
          <w:p w14:paraId="13740DDC" w14:textId="77777777" w:rsidR="00D51854" w:rsidRPr="00D51854" w:rsidRDefault="00D51854" w:rsidP="00D51854">
            <w:r w:rsidRPr="00D51854">
              <w:t>You trade the tail, not the distribution</w:t>
            </w:r>
          </w:p>
        </w:tc>
      </w:tr>
      <w:tr w:rsidR="00D51854" w:rsidRPr="00D51854" w14:paraId="3B389108" w14:textId="77777777">
        <w:trPr>
          <w:tblCellSpacing w:w="15" w:type="dxa"/>
        </w:trPr>
        <w:tc>
          <w:tcPr>
            <w:tcW w:w="0" w:type="auto"/>
            <w:vAlign w:val="center"/>
            <w:hideMark/>
          </w:tcPr>
          <w:p w14:paraId="68EC0D4D" w14:textId="77777777" w:rsidR="00D51854" w:rsidRPr="00D51854" w:rsidRDefault="00D51854" w:rsidP="00D51854">
            <w:r w:rsidRPr="00D51854">
              <w:t>Direction accuracy</w:t>
            </w:r>
          </w:p>
        </w:tc>
        <w:tc>
          <w:tcPr>
            <w:tcW w:w="0" w:type="auto"/>
            <w:vAlign w:val="center"/>
            <w:hideMark/>
          </w:tcPr>
          <w:p w14:paraId="42C73BC2" w14:textId="77777777" w:rsidR="00D51854" w:rsidRPr="00D51854" w:rsidRDefault="00D51854" w:rsidP="00D51854">
            <w:r w:rsidRPr="00D51854">
              <w:t>Realised EV per selected event, after costs</w:t>
            </w:r>
          </w:p>
        </w:tc>
        <w:tc>
          <w:tcPr>
            <w:tcW w:w="0" w:type="auto"/>
            <w:vAlign w:val="center"/>
            <w:hideMark/>
          </w:tcPr>
          <w:p w14:paraId="704C53D2" w14:textId="77777777" w:rsidR="00D51854" w:rsidRPr="00D51854" w:rsidRDefault="00D51854" w:rsidP="00D51854">
            <w:r w:rsidRPr="00D51854">
              <w:t>Restores Section 0</w:t>
            </w:r>
          </w:p>
        </w:tc>
      </w:tr>
      <w:tr w:rsidR="00D51854" w:rsidRPr="00D51854" w14:paraId="47D078D4" w14:textId="77777777">
        <w:trPr>
          <w:tblCellSpacing w:w="15" w:type="dxa"/>
        </w:trPr>
        <w:tc>
          <w:tcPr>
            <w:tcW w:w="0" w:type="auto"/>
            <w:vAlign w:val="center"/>
            <w:hideMark/>
          </w:tcPr>
          <w:p w14:paraId="0420AF8F" w14:textId="77777777" w:rsidR="00D51854" w:rsidRPr="00D51854" w:rsidRDefault="00D51854" w:rsidP="00D51854">
            <w:r w:rsidRPr="00D51854">
              <w:t>Nominal n</w:t>
            </w:r>
          </w:p>
        </w:tc>
        <w:tc>
          <w:tcPr>
            <w:tcW w:w="0" w:type="auto"/>
            <w:vAlign w:val="center"/>
            <w:hideMark/>
          </w:tcPr>
          <w:p w14:paraId="74FBB7A5" w14:textId="77777777" w:rsidR="00D51854" w:rsidRPr="00D51854" w:rsidRDefault="00D51854" w:rsidP="00D51854">
            <w:r w:rsidRPr="00D51854">
              <w:t>Effective n after uniqueness weighting</w:t>
            </w:r>
          </w:p>
        </w:tc>
        <w:tc>
          <w:tcPr>
            <w:tcW w:w="0" w:type="auto"/>
            <w:vAlign w:val="center"/>
            <w:hideMark/>
          </w:tcPr>
          <w:p w14:paraId="77C125B5" w14:textId="77777777" w:rsidR="00D51854" w:rsidRPr="00D51854" w:rsidRDefault="00D51854" w:rsidP="00D51854">
            <w:r w:rsidRPr="00D51854">
              <w:t>Nominal n is fictional under overlap</w:t>
            </w:r>
          </w:p>
        </w:tc>
      </w:tr>
      <w:tr w:rsidR="00D51854" w:rsidRPr="00D51854" w14:paraId="6A0AA52D" w14:textId="77777777">
        <w:trPr>
          <w:tblCellSpacing w:w="15" w:type="dxa"/>
        </w:trPr>
        <w:tc>
          <w:tcPr>
            <w:tcW w:w="0" w:type="auto"/>
            <w:vAlign w:val="center"/>
            <w:hideMark/>
          </w:tcPr>
          <w:p w14:paraId="23B84265" w14:textId="77777777" w:rsidR="00D51854" w:rsidRPr="00D51854" w:rsidRDefault="00D51854" w:rsidP="00D51854">
            <w:r w:rsidRPr="00D51854">
              <w:t>Aggregate Sharpe</w:t>
            </w:r>
          </w:p>
        </w:tc>
        <w:tc>
          <w:tcPr>
            <w:tcW w:w="0" w:type="auto"/>
            <w:vAlign w:val="center"/>
            <w:hideMark/>
          </w:tcPr>
          <w:p w14:paraId="6ED7ED50" w14:textId="77777777" w:rsidR="00D51854" w:rsidRPr="00D51854" w:rsidRDefault="00D51854" w:rsidP="00D51854">
            <w:r w:rsidRPr="00D51854">
              <w:t>Regime-segmented Sharpe with per-fold event counts</w:t>
            </w:r>
          </w:p>
        </w:tc>
        <w:tc>
          <w:tcPr>
            <w:tcW w:w="0" w:type="auto"/>
            <w:vAlign w:val="center"/>
            <w:hideMark/>
          </w:tcPr>
          <w:p w14:paraId="6CB800FC" w14:textId="77777777" w:rsidR="00D51854" w:rsidRPr="00D51854" w:rsidRDefault="00D51854" w:rsidP="00D51854">
            <w:r w:rsidRPr="00D51854">
              <w:t>Already mandated in Layer 14, not enforced</w:t>
            </w:r>
          </w:p>
        </w:tc>
      </w:tr>
      <w:tr w:rsidR="00D51854" w:rsidRPr="00D51854" w14:paraId="52D57019" w14:textId="77777777">
        <w:trPr>
          <w:tblCellSpacing w:w="15" w:type="dxa"/>
        </w:trPr>
        <w:tc>
          <w:tcPr>
            <w:tcW w:w="0" w:type="auto"/>
            <w:vAlign w:val="center"/>
            <w:hideMark/>
          </w:tcPr>
          <w:p w14:paraId="356FA343" w14:textId="77777777" w:rsidR="00D51854" w:rsidRPr="00D51854" w:rsidRDefault="00D51854" w:rsidP="00D51854">
            <w:r w:rsidRPr="00D51854">
              <w:t>Ensemble weight stability</w:t>
            </w:r>
          </w:p>
        </w:tc>
        <w:tc>
          <w:tcPr>
            <w:tcW w:w="0" w:type="auto"/>
            <w:vAlign w:val="center"/>
            <w:hideMark/>
          </w:tcPr>
          <w:p w14:paraId="16D71B1B" w14:textId="77777777" w:rsidR="00D51854" w:rsidRPr="00D51854" w:rsidRDefault="00D51854" w:rsidP="00D51854">
            <w:r w:rsidRPr="00D51854">
              <w:t>Not applicable — ensemble deleted</w:t>
            </w:r>
          </w:p>
        </w:tc>
        <w:tc>
          <w:tcPr>
            <w:tcW w:w="0" w:type="auto"/>
            <w:vAlign w:val="center"/>
            <w:hideMark/>
          </w:tcPr>
          <w:p w14:paraId="5537A583" w14:textId="77777777" w:rsidR="00D51854" w:rsidRPr="00D51854" w:rsidRDefault="00D51854" w:rsidP="00D51854">
            <w:r w:rsidRPr="00D51854">
              <w:t>—</w:t>
            </w:r>
          </w:p>
        </w:tc>
      </w:tr>
    </w:tbl>
    <w:p w14:paraId="613A634B" w14:textId="77777777" w:rsidR="00D51854" w:rsidRPr="00D51854" w:rsidRDefault="00D51854" w:rsidP="00D51854">
      <w:pPr>
        <w:rPr>
          <w:b/>
          <w:bCs/>
        </w:rPr>
      </w:pPr>
      <w:r w:rsidRPr="00D51854">
        <w:rPr>
          <w:b/>
          <w:bCs/>
        </w:rPr>
        <w:t>C7 — Re-specify the sweep detector before it is used again</w:t>
      </w:r>
    </w:p>
    <w:p w14:paraId="180029E3" w14:textId="77777777" w:rsidR="00D51854" w:rsidRPr="00D51854" w:rsidRDefault="00D51854" w:rsidP="00D51854">
      <w:r w:rsidRPr="00D51854">
        <w:t>The 44.1% confirmed-sweep rate against 2.04% for the earlier proxy indicates a detector firing on noise, and the ensemble's exact 0.000000 weight is the optimizer correctly ignoring it. The named suspects from the previous round are the right place to start:</w:t>
      </w:r>
    </w:p>
    <w:p w14:paraId="5953A3AF" w14:textId="77777777" w:rsidR="00D51854" w:rsidRPr="00D51854" w:rsidRDefault="00D51854" w:rsidP="00D51854">
      <w:pPr>
        <w:numPr>
          <w:ilvl w:val="0"/>
          <w:numId w:val="7"/>
        </w:numPr>
      </w:pPr>
      <w:r w:rsidRPr="00D51854">
        <w:t>DEFAULT_LEVEL_TOLERANCE_ATR = 0.25 is likely far too loose — a quarter-ATR tolerance around a "level" will match most wicks.</w:t>
      </w:r>
    </w:p>
    <w:p w14:paraId="78BB4F95" w14:textId="77777777" w:rsidR="00D51854" w:rsidRPr="00D51854" w:rsidRDefault="00D51854" w:rsidP="00D51854">
      <w:pPr>
        <w:numPr>
          <w:ilvl w:val="0"/>
          <w:numId w:val="7"/>
        </w:numPr>
      </w:pPr>
      <w:r w:rsidRPr="00D51854">
        <w:lastRenderedPageBreak/>
        <w:t>No compression precondition is applied, so sweeps are detected in regimes where the hypothesis does not claim they matter.</w:t>
      </w:r>
    </w:p>
    <w:p w14:paraId="44E8ED42" w14:textId="77777777" w:rsidR="00D51854" w:rsidRPr="00D51854" w:rsidRDefault="00D51854" w:rsidP="00D51854">
      <w:pPr>
        <w:numPr>
          <w:ilvl w:val="0"/>
          <w:numId w:val="7"/>
        </w:numPr>
      </w:pPr>
      <w:r w:rsidRPr="00D51854">
        <w:t xml:space="preserve">The "ATR ≤ 20th percentile" definition from the source document was never wired in — and Stage 5 independently confirmed 0.20 as the threshold where signal </w:t>
      </w:r>
      <w:proofErr w:type="gramStart"/>
      <w:r w:rsidRPr="00D51854">
        <w:t>actually lives</w:t>
      </w:r>
      <w:proofErr w:type="gramEnd"/>
      <w:r w:rsidRPr="00D51854">
        <w:t>.</w:t>
      </w:r>
    </w:p>
    <w:p w14:paraId="36E2C6A2" w14:textId="77777777" w:rsidR="00D51854" w:rsidRPr="00D51854" w:rsidRDefault="00D51854" w:rsidP="00D51854">
      <w:r w:rsidRPr="00D51854">
        <w:rPr>
          <w:b/>
          <w:bCs/>
        </w:rPr>
        <w:t>Target:</w:t>
      </w:r>
      <w:r w:rsidRPr="00D51854">
        <w:t xml:space="preserve"> a sweep definition whose confirmation rate lands in the low single digits and whose event count over nine years remains above the 200-instance minimum. If tightening to a defensible definition drops event count below 200, the hypothesis fails on sample grounds and terminates.</w:t>
      </w:r>
    </w:p>
    <w:p w14:paraId="34EAFD88" w14:textId="77777777" w:rsidR="00D51854" w:rsidRPr="00D51854" w:rsidRDefault="00D51854" w:rsidP="00D51854">
      <w:r w:rsidRPr="00D51854">
        <w:pict w14:anchorId="1545AB8A">
          <v:rect id="_x0000_i1071" style="width:0;height:1.5pt" o:hralign="center" o:hrstd="t" o:hr="t" fillcolor="#a0a0a0" stroked="f"/>
        </w:pict>
      </w:r>
    </w:p>
    <w:p w14:paraId="360D2B97" w14:textId="77777777" w:rsidR="00D51854" w:rsidRPr="00D51854" w:rsidRDefault="00D51854" w:rsidP="00D51854">
      <w:pPr>
        <w:rPr>
          <w:b/>
          <w:bCs/>
        </w:rPr>
      </w:pPr>
      <w:r w:rsidRPr="00D51854">
        <w:rPr>
          <w:b/>
          <w:bCs/>
        </w:rPr>
        <w:t>Part IV — Realistic Performance Envelope</w:t>
      </w:r>
    </w:p>
    <w:p w14:paraId="324E09E3" w14:textId="77777777" w:rsidR="00D51854" w:rsidRPr="00D51854" w:rsidRDefault="00D51854" w:rsidP="00D51854">
      <w:r w:rsidRPr="00D51854">
        <w:t>Stated plainly, because the alternative is discovering it with capital at risk.</w:t>
      </w:r>
    </w:p>
    <w:p w14:paraId="76DE0E9F" w14:textId="77777777" w:rsidR="00D51854" w:rsidRPr="00D51854" w:rsidRDefault="00D51854" w:rsidP="00D51854">
      <w:r w:rsidRPr="00D51854">
        <w:rPr>
          <w:b/>
          <w:bCs/>
        </w:rPr>
        <w:t>What the measurement supports:</w:t>
      </w:r>
    </w:p>
    <w:p w14:paraId="3FE3DCB4" w14:textId="77777777" w:rsidR="00D51854" w:rsidRPr="00D51854" w:rsidRDefault="00D51854" w:rsidP="00D51854">
      <w:pPr>
        <w:numPr>
          <w:ilvl w:val="0"/>
          <w:numId w:val="8"/>
        </w:numPr>
      </w:pPr>
      <w:r w:rsidRPr="00D51854">
        <w:t>Genuine directional information on OHLCV alone: IC ≈ 0.02. Not tradeable.</w:t>
      </w:r>
    </w:p>
    <w:p w14:paraId="2396B172" w14:textId="77777777" w:rsidR="00D51854" w:rsidRPr="00D51854" w:rsidRDefault="00D51854" w:rsidP="00D51854">
      <w:pPr>
        <w:numPr>
          <w:ilvl w:val="0"/>
          <w:numId w:val="8"/>
        </w:numPr>
      </w:pPr>
      <w:r w:rsidRPr="00D51854">
        <w:t xml:space="preserve">Under compression at ≤0.20: IC ≈ 0.078, wide CI, </w:t>
      </w:r>
      <w:proofErr w:type="gramStart"/>
      <w:r w:rsidRPr="00D51854">
        <w:t>single-condition</w:t>
      </w:r>
      <w:proofErr w:type="gramEnd"/>
      <w:r w:rsidRPr="00D51854">
        <w:t>. Possibly tradeable at sufficient breadth.</w:t>
      </w:r>
    </w:p>
    <w:p w14:paraId="672223E6" w14:textId="77777777" w:rsidR="00D51854" w:rsidRPr="00D51854" w:rsidRDefault="00D51854" w:rsidP="00D51854">
      <w:pPr>
        <w:numPr>
          <w:ilvl w:val="0"/>
          <w:numId w:val="8"/>
        </w:numPr>
      </w:pPr>
      <w:r w:rsidRPr="00D51854">
        <w:t>Unconditioned profit factor at current barrier geometry: 1.016. Breakeven by construction.</w:t>
      </w:r>
    </w:p>
    <w:p w14:paraId="23C82551" w14:textId="77777777" w:rsidR="00D51854" w:rsidRPr="00D51854" w:rsidRDefault="00D51854" w:rsidP="00D51854">
      <w:r w:rsidRPr="00D51854">
        <w:rPr>
          <w:b/>
          <w:bCs/>
        </w:rPr>
        <w:t>What is reachable, conditional on the information expansion working: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5"/>
        <w:gridCol w:w="1977"/>
        <w:gridCol w:w="2984"/>
      </w:tblGrid>
      <w:tr w:rsidR="00D51854" w:rsidRPr="00D51854" w14:paraId="07A88897" w14:textId="77777777">
        <w:trPr>
          <w:tblHeader/>
          <w:tblCellSpacing w:w="15" w:type="dxa"/>
        </w:trPr>
        <w:tc>
          <w:tcPr>
            <w:tcW w:w="0" w:type="auto"/>
            <w:vAlign w:val="center"/>
            <w:hideMark/>
          </w:tcPr>
          <w:p w14:paraId="504C6A71" w14:textId="77777777" w:rsidR="00D51854" w:rsidRPr="00D51854" w:rsidRDefault="00D51854" w:rsidP="00D51854">
            <w:pPr>
              <w:rPr>
                <w:b/>
                <w:bCs/>
              </w:rPr>
            </w:pPr>
            <w:r w:rsidRPr="00D51854">
              <w:rPr>
                <w:b/>
                <w:bCs/>
              </w:rPr>
              <w:t>Scenario</w:t>
            </w:r>
          </w:p>
        </w:tc>
        <w:tc>
          <w:tcPr>
            <w:tcW w:w="0" w:type="auto"/>
            <w:vAlign w:val="center"/>
            <w:hideMark/>
          </w:tcPr>
          <w:p w14:paraId="1E9C5EF9" w14:textId="77777777" w:rsidR="00D51854" w:rsidRPr="00D51854" w:rsidRDefault="00D51854" w:rsidP="00D51854">
            <w:pPr>
              <w:rPr>
                <w:b/>
                <w:bCs/>
              </w:rPr>
            </w:pPr>
            <w:r w:rsidRPr="00D51854">
              <w:rPr>
                <w:b/>
                <w:bCs/>
              </w:rPr>
              <w:t>Plausible IR (gross)</w:t>
            </w:r>
          </w:p>
        </w:tc>
        <w:tc>
          <w:tcPr>
            <w:tcW w:w="0" w:type="auto"/>
            <w:vAlign w:val="center"/>
            <w:hideMark/>
          </w:tcPr>
          <w:p w14:paraId="6FF43BD7" w14:textId="77777777" w:rsidR="00D51854" w:rsidRPr="00D51854" w:rsidRDefault="00D51854" w:rsidP="00D51854">
            <w:pPr>
              <w:rPr>
                <w:b/>
                <w:bCs/>
              </w:rPr>
            </w:pPr>
            <w:r w:rsidRPr="00D51854">
              <w:rPr>
                <w:b/>
                <w:bCs/>
              </w:rPr>
              <w:t>After costs</w:t>
            </w:r>
          </w:p>
        </w:tc>
      </w:tr>
      <w:tr w:rsidR="00D51854" w:rsidRPr="00D51854" w14:paraId="1B69121C" w14:textId="77777777">
        <w:trPr>
          <w:tblCellSpacing w:w="15" w:type="dxa"/>
        </w:trPr>
        <w:tc>
          <w:tcPr>
            <w:tcW w:w="0" w:type="auto"/>
            <w:vAlign w:val="center"/>
            <w:hideMark/>
          </w:tcPr>
          <w:p w14:paraId="678CC878" w14:textId="77777777" w:rsidR="00D51854" w:rsidRPr="00D51854" w:rsidRDefault="00D51854" w:rsidP="00D51854">
            <w:r w:rsidRPr="00D51854">
              <w:t>Current features, current breadth</w:t>
            </w:r>
          </w:p>
        </w:tc>
        <w:tc>
          <w:tcPr>
            <w:tcW w:w="0" w:type="auto"/>
            <w:vAlign w:val="center"/>
            <w:hideMark/>
          </w:tcPr>
          <w:p w14:paraId="1EF3859A" w14:textId="77777777" w:rsidR="00D51854" w:rsidRPr="00D51854" w:rsidRDefault="00D51854" w:rsidP="00D51854">
            <w:r w:rsidRPr="00D51854">
              <w:t>~0.2</w:t>
            </w:r>
          </w:p>
        </w:tc>
        <w:tc>
          <w:tcPr>
            <w:tcW w:w="0" w:type="auto"/>
            <w:vAlign w:val="center"/>
            <w:hideMark/>
          </w:tcPr>
          <w:p w14:paraId="7F592EE5" w14:textId="77777777" w:rsidR="00D51854" w:rsidRPr="00D51854" w:rsidRDefault="00D51854" w:rsidP="00D51854">
            <w:r w:rsidRPr="00D51854">
              <w:t>Negative</w:t>
            </w:r>
          </w:p>
        </w:tc>
      </w:tr>
      <w:tr w:rsidR="00D51854" w:rsidRPr="00D51854" w14:paraId="149DE968" w14:textId="77777777">
        <w:trPr>
          <w:tblCellSpacing w:w="15" w:type="dxa"/>
        </w:trPr>
        <w:tc>
          <w:tcPr>
            <w:tcW w:w="0" w:type="auto"/>
            <w:vAlign w:val="center"/>
            <w:hideMark/>
          </w:tcPr>
          <w:p w14:paraId="28E88D05" w14:textId="77777777" w:rsidR="00D51854" w:rsidRPr="00D51854" w:rsidRDefault="00D51854" w:rsidP="00D51854">
            <w:r w:rsidRPr="00D51854">
              <w:t>Compressed-only, current breadth</w:t>
            </w:r>
          </w:p>
        </w:tc>
        <w:tc>
          <w:tcPr>
            <w:tcW w:w="0" w:type="auto"/>
            <w:vAlign w:val="center"/>
            <w:hideMark/>
          </w:tcPr>
          <w:p w14:paraId="7C76D247" w14:textId="77777777" w:rsidR="00D51854" w:rsidRPr="00D51854" w:rsidRDefault="00D51854" w:rsidP="00D51854">
            <w:r w:rsidRPr="00D51854">
              <w:t>0.4–0.7</w:t>
            </w:r>
          </w:p>
        </w:tc>
        <w:tc>
          <w:tcPr>
            <w:tcW w:w="0" w:type="auto"/>
            <w:vAlign w:val="center"/>
            <w:hideMark/>
          </w:tcPr>
          <w:p w14:paraId="756DE959" w14:textId="77777777" w:rsidR="00D51854" w:rsidRPr="00D51854" w:rsidRDefault="00D51854" w:rsidP="00D51854">
            <w:r w:rsidRPr="00D51854">
              <w:t>~0.1–0.4</w:t>
            </w:r>
          </w:p>
        </w:tc>
      </w:tr>
      <w:tr w:rsidR="00D51854" w:rsidRPr="00D51854" w14:paraId="52638173" w14:textId="77777777">
        <w:trPr>
          <w:tblCellSpacing w:w="15" w:type="dxa"/>
        </w:trPr>
        <w:tc>
          <w:tcPr>
            <w:tcW w:w="0" w:type="auto"/>
            <w:vAlign w:val="center"/>
            <w:hideMark/>
          </w:tcPr>
          <w:p w14:paraId="090FE7D1" w14:textId="77777777" w:rsidR="00D51854" w:rsidRPr="00D51854" w:rsidRDefault="00D51854" w:rsidP="00D51854">
            <w:r w:rsidRPr="00D51854">
              <w:t>Compressed + flow data + 5-asset universe</w:t>
            </w:r>
          </w:p>
        </w:tc>
        <w:tc>
          <w:tcPr>
            <w:tcW w:w="0" w:type="auto"/>
            <w:vAlign w:val="center"/>
            <w:hideMark/>
          </w:tcPr>
          <w:p w14:paraId="423CF6C5" w14:textId="77777777" w:rsidR="00D51854" w:rsidRPr="00D51854" w:rsidRDefault="00D51854" w:rsidP="00D51854">
            <w:r w:rsidRPr="00D51854">
              <w:t>0.7–1.2</w:t>
            </w:r>
          </w:p>
        </w:tc>
        <w:tc>
          <w:tcPr>
            <w:tcW w:w="0" w:type="auto"/>
            <w:vAlign w:val="center"/>
            <w:hideMark/>
          </w:tcPr>
          <w:p w14:paraId="37D3C619" w14:textId="77777777" w:rsidR="00D51854" w:rsidRPr="00D51854" w:rsidRDefault="00D51854" w:rsidP="00D51854">
            <w:r w:rsidRPr="00D51854">
              <w:t>~0.4–0.9</w:t>
            </w:r>
          </w:p>
        </w:tc>
      </w:tr>
      <w:tr w:rsidR="00D51854" w:rsidRPr="00D51854" w14:paraId="7E80FF6E" w14:textId="77777777">
        <w:trPr>
          <w:tblCellSpacing w:w="15" w:type="dxa"/>
        </w:trPr>
        <w:tc>
          <w:tcPr>
            <w:tcW w:w="0" w:type="auto"/>
            <w:vAlign w:val="center"/>
            <w:hideMark/>
          </w:tcPr>
          <w:p w14:paraId="4E6A06D9" w14:textId="77777777" w:rsidR="00D51854" w:rsidRPr="00D51854" w:rsidRDefault="00D51854" w:rsidP="00D51854">
            <w:r w:rsidRPr="00D51854">
              <w:t>Above, plus functioning exit engine</w:t>
            </w:r>
          </w:p>
        </w:tc>
        <w:tc>
          <w:tcPr>
            <w:tcW w:w="0" w:type="auto"/>
            <w:vAlign w:val="center"/>
            <w:hideMark/>
          </w:tcPr>
          <w:p w14:paraId="54958627" w14:textId="77777777" w:rsidR="00D51854" w:rsidRPr="00D51854" w:rsidRDefault="00D51854" w:rsidP="00D51854">
            <w:r w:rsidRPr="00D51854">
              <w:t>—</w:t>
            </w:r>
          </w:p>
        </w:tc>
        <w:tc>
          <w:tcPr>
            <w:tcW w:w="0" w:type="auto"/>
            <w:vAlign w:val="center"/>
            <w:hideMark/>
          </w:tcPr>
          <w:p w14:paraId="07485F69" w14:textId="77777777" w:rsidR="00D51854" w:rsidRPr="00D51854" w:rsidRDefault="00D51854" w:rsidP="00D51854">
            <w:r w:rsidRPr="00D51854">
              <w:t>Adds to PF more than to Sharpe</w:t>
            </w:r>
          </w:p>
        </w:tc>
      </w:tr>
    </w:tbl>
    <w:p w14:paraId="35D41952" w14:textId="77777777" w:rsidR="00D51854" w:rsidRPr="00D51854" w:rsidRDefault="00D51854" w:rsidP="00D51854">
      <w:r w:rsidRPr="00D51854">
        <w:rPr>
          <w:b/>
          <w:bCs/>
        </w:rPr>
        <w:t>Sharpe 1.0 and PF 1.5 together are at the optimistic edge of this envelope and require every one of the following to hold:</w:t>
      </w:r>
      <w:r w:rsidRPr="00D51854">
        <w:t xml:space="preserve"> the compressed-regime finding survives CV correction, flow data adds real information, breadth expansion produces genuinely independent bets, and the exit engine delivers meaningful PF contribution. Each is uncertain. Their conjunction is considerably less likely than any one of them.</w:t>
      </w:r>
    </w:p>
    <w:p w14:paraId="24DC2A18" w14:textId="77777777" w:rsidR="00D51854" w:rsidRPr="00D51854" w:rsidRDefault="00D51854" w:rsidP="00D51854">
      <w:r w:rsidRPr="00D51854">
        <w:lastRenderedPageBreak/>
        <w:t>The correct posture is that Version 4's Tier 1 gates are what they always were — a standard the system must clear to earn capital, not a forecast that it will. Most systems that reach this stage do not clear them, and that outcome remains, as Version 4 correctly stated, vastly preferable to discovering it live.</w:t>
      </w:r>
    </w:p>
    <w:p w14:paraId="2D47A340" w14:textId="77777777" w:rsidR="00D51854" w:rsidRPr="00D51854" w:rsidRDefault="00D51854" w:rsidP="00D51854">
      <w:r w:rsidRPr="00D51854">
        <w:pict w14:anchorId="2CD28BED">
          <v:rect id="_x0000_i1072" style="width:0;height:1.5pt" o:hralign="center" o:hrstd="t" o:hr="t" fillcolor="#a0a0a0" stroked="f"/>
        </w:pict>
      </w:r>
    </w:p>
    <w:p w14:paraId="304EA17F" w14:textId="77777777" w:rsidR="00D51854" w:rsidRPr="00D51854" w:rsidRDefault="00D51854" w:rsidP="00D51854">
      <w:pPr>
        <w:rPr>
          <w:b/>
          <w:bCs/>
        </w:rPr>
      </w:pPr>
      <w:r w:rsidRPr="00D51854">
        <w:rPr>
          <w:b/>
          <w:bCs/>
        </w:rPr>
        <w:t>Part V — Revised Roadmap</w:t>
      </w:r>
    </w:p>
    <w:p w14:paraId="53965768" w14:textId="77777777" w:rsidR="00D51854" w:rsidRPr="00D51854" w:rsidRDefault="00D51854" w:rsidP="00D51854">
      <w:pPr>
        <w:rPr>
          <w:b/>
          <w:bCs/>
        </w:rPr>
      </w:pPr>
      <w:r w:rsidRPr="00D51854">
        <w:rPr>
          <w:b/>
          <w:bCs/>
        </w:rPr>
        <w:t>Stage A — Rebuild the measurement apparatus (2–3 weeks)</w:t>
      </w:r>
    </w:p>
    <w:p w14:paraId="49A41B8E" w14:textId="77777777" w:rsidR="00D51854" w:rsidRPr="00D51854" w:rsidRDefault="00D51854" w:rsidP="00D51854">
      <w:r w:rsidRPr="00D51854">
        <w:t>Purged CV with embargo, uniqueness weighting, effective-n reporting, corrected CIs, ablation flagging fixed per the deferred items.</w:t>
      </w:r>
    </w:p>
    <w:p w14:paraId="37C1EA35" w14:textId="77777777" w:rsidR="00D51854" w:rsidRPr="00D51854" w:rsidRDefault="00D51854" w:rsidP="00D51854">
      <w:r w:rsidRPr="00D51854">
        <w:rPr>
          <w:b/>
          <w:bCs/>
        </w:rPr>
        <w:t>Gate:</w:t>
      </w:r>
      <w:r w:rsidRPr="00D51854">
        <w:t xml:space="preserve"> does the compressed-regime signal (AUC 0.5390, CI above 0.5) survive correction? </w:t>
      </w:r>
      <w:r w:rsidRPr="00D51854">
        <w:rPr>
          <w:b/>
          <w:bCs/>
        </w:rPr>
        <w:t>If no → terminate.</w:t>
      </w:r>
      <w:r w:rsidRPr="00D51854">
        <w:t xml:space="preserve"> The project has no positive finding.</w:t>
      </w:r>
    </w:p>
    <w:p w14:paraId="2542C201" w14:textId="77777777" w:rsidR="00D51854" w:rsidRPr="00D51854" w:rsidRDefault="00D51854" w:rsidP="00D51854">
      <w:pPr>
        <w:rPr>
          <w:b/>
          <w:bCs/>
        </w:rPr>
      </w:pPr>
      <w:r w:rsidRPr="00D51854">
        <w:rPr>
          <w:b/>
          <w:bCs/>
        </w:rPr>
        <w:t>Stage B — Event dataset and information expansion (3–4 weeks)</w:t>
      </w:r>
    </w:p>
    <w:p w14:paraId="0D197689" w14:textId="77777777" w:rsidR="00D51854" w:rsidRPr="00D51854" w:rsidRDefault="00D51854" w:rsidP="00D51854">
      <w:r w:rsidRPr="00D51854">
        <w:t xml:space="preserve">Re-specify the sweep detector (C7). Ingest macro and 1D/1W. Ingest flow data (C4 items 1–5). Build the </w:t>
      </w:r>
      <w:proofErr w:type="gramStart"/>
      <w:r w:rsidRPr="00D51854">
        <w:t>fully-conditioned</w:t>
      </w:r>
      <w:proofErr w:type="gramEnd"/>
      <w:r w:rsidRPr="00D51854">
        <w:t xml:space="preserve"> event set. Report event count and effective n.</w:t>
      </w:r>
    </w:p>
    <w:p w14:paraId="24E514E7" w14:textId="77777777" w:rsidR="00D51854" w:rsidRPr="00D51854" w:rsidRDefault="00D51854" w:rsidP="00D51854">
      <w:r w:rsidRPr="00D51854">
        <w:rPr>
          <w:b/>
          <w:bCs/>
        </w:rPr>
        <w:t>Gate 1:</w:t>
      </w:r>
      <w:r w:rsidRPr="00D51854">
        <w:t xml:space="preserve"> </w:t>
      </w:r>
      <w:proofErr w:type="gramStart"/>
      <w:r w:rsidRPr="00D51854">
        <w:t>fully-conditioned</w:t>
      </w:r>
      <w:proofErr w:type="gramEnd"/>
      <w:r w:rsidRPr="00D51854">
        <w:t xml:space="preserve"> event count ≥ 200 independent instances over nine years. </w:t>
      </w:r>
      <w:r w:rsidRPr="00D51854">
        <w:rPr>
          <w:b/>
          <w:bCs/>
        </w:rPr>
        <w:t>Gate 2:</w:t>
      </w:r>
      <w:r w:rsidRPr="00D51854">
        <w:t xml:space="preserve"> ceiling on the event set with flow features shows a CI entirely above 0.5, and a measurable improvement over the same measurement without flow features. </w:t>
      </w:r>
      <w:r w:rsidRPr="00D51854">
        <w:rPr>
          <w:b/>
          <w:bCs/>
        </w:rPr>
        <w:t>If either fails → terminate or spend one falsification-budget revision.</w:t>
      </w:r>
    </w:p>
    <w:p w14:paraId="035F9F10" w14:textId="77777777" w:rsidR="00D51854" w:rsidRPr="00D51854" w:rsidRDefault="00D51854" w:rsidP="00D51854">
      <w:pPr>
        <w:rPr>
          <w:b/>
          <w:bCs/>
        </w:rPr>
      </w:pPr>
      <w:r w:rsidRPr="00D51854">
        <w:rPr>
          <w:b/>
          <w:bCs/>
        </w:rPr>
        <w:t>Stage C — Meta-label model (3–4 weeks)</w:t>
      </w:r>
    </w:p>
    <w:p w14:paraId="0665E4AF" w14:textId="77777777" w:rsidR="00D51854" w:rsidRPr="00D51854" w:rsidRDefault="00D51854" w:rsidP="00D51854">
      <w:r w:rsidRPr="00D51854">
        <w:t>Primary rule + secondary ML per C2. Purged CV. Measurement on top-k precision and realised EV, not AUC.</w:t>
      </w:r>
    </w:p>
    <w:p w14:paraId="0E02C613" w14:textId="77777777" w:rsidR="00D51854" w:rsidRPr="00D51854" w:rsidRDefault="00D51854" w:rsidP="00D51854">
      <w:r w:rsidRPr="00D51854">
        <w:rPr>
          <w:b/>
          <w:bCs/>
        </w:rPr>
        <w:t>Gate:</w:t>
      </w:r>
      <w:r w:rsidRPr="00D51854">
        <w:t xml:space="preserve"> top-decile realised EV positive after modelled costs at 75th-percentile spread.</w:t>
      </w:r>
    </w:p>
    <w:p w14:paraId="1B7578BB" w14:textId="77777777" w:rsidR="00D51854" w:rsidRPr="00D51854" w:rsidRDefault="00D51854" w:rsidP="00D51854">
      <w:pPr>
        <w:rPr>
          <w:b/>
          <w:bCs/>
        </w:rPr>
      </w:pPr>
      <w:r w:rsidRPr="00D51854">
        <w:rPr>
          <w:b/>
          <w:bCs/>
        </w:rPr>
        <w:t xml:space="preserve">Stage D — Exit engine and full-system </w:t>
      </w:r>
      <w:proofErr w:type="spellStart"/>
      <w:r w:rsidRPr="00D51854">
        <w:rPr>
          <w:b/>
          <w:bCs/>
        </w:rPr>
        <w:t>backtest</w:t>
      </w:r>
      <w:proofErr w:type="spellEnd"/>
      <w:r w:rsidRPr="00D51854">
        <w:rPr>
          <w:b/>
          <w:bCs/>
        </w:rPr>
        <w:t xml:space="preserve"> (4 weeks)</w:t>
      </w:r>
    </w:p>
    <w:p w14:paraId="04A56FC2" w14:textId="77777777" w:rsidR="00D51854" w:rsidRPr="00D51854" w:rsidRDefault="00D51854" w:rsidP="00D51854">
      <w:r w:rsidRPr="00D51854">
        <w:t xml:space="preserve">Implement Layer 13's five exit types and the hard risk caps — which per the Item 1 audit </w:t>
      </w:r>
      <w:r w:rsidRPr="00D51854">
        <w:rPr>
          <w:b/>
          <w:bCs/>
        </w:rPr>
        <w:t>do not currently exist in any form.</w:t>
      </w:r>
      <w:r w:rsidRPr="00D51854">
        <w:t xml:space="preserve"> The 6% correlated and 10% aggregate constraints have no implementation whatsoever, and this must be fixed before any capital-facing test.</w:t>
      </w:r>
    </w:p>
    <w:p w14:paraId="59BD2670" w14:textId="77777777" w:rsidR="00D51854" w:rsidRPr="00D51854" w:rsidRDefault="00D51854" w:rsidP="00D51854">
      <w:r w:rsidRPr="00D51854">
        <w:t>Add a bankruptcy floor to the equity curve. Reconcile the two accounting books so position sizing reads the same equity the results are computed from. Cap the gap-cost charge at position notional.</w:t>
      </w:r>
    </w:p>
    <w:p w14:paraId="48788309" w14:textId="77777777" w:rsidR="00D51854" w:rsidRPr="00D51854" w:rsidRDefault="00D51854" w:rsidP="00D51854">
      <w:r w:rsidRPr="00D51854">
        <w:rPr>
          <w:b/>
          <w:bCs/>
        </w:rPr>
        <w:t>Gate:</w:t>
      </w:r>
      <w:r w:rsidRPr="00D51854">
        <w:t xml:space="preserve"> Version 4 Tier 1, all six, on untouched out-of-sample data, with the ablation criterion fixed.</w:t>
      </w:r>
    </w:p>
    <w:p w14:paraId="5247BCC5" w14:textId="77777777" w:rsidR="00D51854" w:rsidRPr="00D51854" w:rsidRDefault="00D51854" w:rsidP="00D51854">
      <w:pPr>
        <w:rPr>
          <w:b/>
          <w:bCs/>
        </w:rPr>
      </w:pPr>
      <w:r w:rsidRPr="00D51854">
        <w:rPr>
          <w:b/>
          <w:bCs/>
        </w:rPr>
        <w:t>Stage E — Decision</w:t>
      </w:r>
    </w:p>
    <w:p w14:paraId="2521BCDE" w14:textId="77777777" w:rsidR="00D51854" w:rsidRPr="00D51854" w:rsidRDefault="00D51854" w:rsidP="00D51854">
      <w:r w:rsidRPr="00D51854">
        <w:lastRenderedPageBreak/>
        <w:t>Clear all gates → paper trading per Layer 15. Fail any gate → one falsification-budget revision or terminate.</w:t>
      </w:r>
    </w:p>
    <w:p w14:paraId="1A574853" w14:textId="77777777" w:rsidR="00D51854" w:rsidRPr="00D51854" w:rsidRDefault="00D51854" w:rsidP="00D51854">
      <w:r w:rsidRPr="00D51854">
        <w:pict w14:anchorId="244EBED1">
          <v:rect id="_x0000_i1073" style="width:0;height:1.5pt" o:hralign="center" o:hrstd="t" o:hr="t" fillcolor="#a0a0a0" stroked="f"/>
        </w:pict>
      </w:r>
    </w:p>
    <w:p w14:paraId="217E4A0F" w14:textId="77777777" w:rsidR="00D51854" w:rsidRPr="00D51854" w:rsidRDefault="00D51854" w:rsidP="00D51854">
      <w:pPr>
        <w:rPr>
          <w:b/>
          <w:bCs/>
        </w:rPr>
      </w:pPr>
      <w:r w:rsidRPr="00D51854">
        <w:rPr>
          <w:b/>
          <w:bCs/>
        </w:rPr>
        <w:t>Part VI — What This Document Cannot Do</w:t>
      </w:r>
    </w:p>
    <w:p w14:paraId="04EBD3E1" w14:textId="77777777" w:rsidR="00D51854" w:rsidRPr="00D51854" w:rsidRDefault="00D51854" w:rsidP="00D51854">
      <w:r w:rsidRPr="00D51854">
        <w:rPr>
          <w:b/>
          <w:bCs/>
        </w:rPr>
        <w:t>It cannot raise AUC to 0.60.</w:t>
      </w:r>
      <w:r w:rsidRPr="00D51854">
        <w:t xml:space="preserve"> The measurement establishes that the information supporting such a number is not in the current inputs. If flow data contains real information, a </w:t>
      </w:r>
      <w:proofErr w:type="gramStart"/>
      <w:r w:rsidRPr="00D51854">
        <w:t>realistic corrected</w:t>
      </w:r>
      <w:proofErr w:type="gramEnd"/>
      <w:r w:rsidRPr="00D51854">
        <w:t xml:space="preserve"> ceiling on a properly conditioned event set might reach 0.55–0.58. Anything materially above that, achieved on this dataset after this much examination, should be treated as evidence of leakage rather than success — and the first thing to audit, not celebrate.</w:t>
      </w:r>
    </w:p>
    <w:p w14:paraId="662C1B94" w14:textId="77777777" w:rsidR="00D51854" w:rsidRPr="00D51854" w:rsidRDefault="00D51854" w:rsidP="00D51854">
      <w:r w:rsidRPr="00D51854">
        <w:rPr>
          <w:b/>
          <w:bCs/>
        </w:rPr>
        <w:t>It cannot guarantee the gates are reachable.</w:t>
      </w:r>
      <w:r w:rsidRPr="00D51854">
        <w:t xml:space="preserve"> It maximises the probability of finding edge if edge exists, and — equally important — maximises the probability of finding out cheaply if it does not.</w:t>
      </w:r>
    </w:p>
    <w:p w14:paraId="452AE97D" w14:textId="77777777" w:rsidR="00D51854" w:rsidRPr="00D51854" w:rsidRDefault="00D51854" w:rsidP="00D51854">
      <w:r w:rsidRPr="00D51854">
        <w:rPr>
          <w:b/>
          <w:bCs/>
        </w:rPr>
        <w:t>It cannot substitute for the falsification discipline in P7.</w:t>
      </w:r>
      <w:r w:rsidRPr="00D51854">
        <w:t xml:space="preserve"> Every technique here can be misused to manufacture a good </w:t>
      </w:r>
      <w:proofErr w:type="spellStart"/>
      <w:r w:rsidRPr="00D51854">
        <w:t>backtest</w:t>
      </w:r>
      <w:proofErr w:type="spellEnd"/>
      <w:r w:rsidRPr="00D51854">
        <w:t>. Meta-labelling, event sampling, and flow features are all capable of producing beautiful, entirely fictitious results if applied iteratively against a dataset until something works. The counting discipline is what separates this from that, and it is the one element with no technical implementation — only commitment.</w:t>
      </w:r>
    </w:p>
    <w:p w14:paraId="1A4C2965" w14:textId="77777777" w:rsidR="00D51854" w:rsidRPr="00D51854" w:rsidRDefault="00D51854" w:rsidP="00D51854">
      <w:r w:rsidRPr="00D51854">
        <w:rPr>
          <w:b/>
          <w:bCs/>
        </w:rPr>
        <w:t>The strongest thing this project currently has is not a model.</w:t>
      </w:r>
      <w:r w:rsidRPr="00D51854">
        <w:t xml:space="preserve"> It is a measurement apparatus rigorous enough to have proven its own model worthless, and an operator who reported that rather than tuning until it went away. That is rarer and more valuable than any of the architecture in Version 4, and it is the reason the project is worth continuing at all.</w:t>
      </w:r>
    </w:p>
    <w:p w14:paraId="35E64247" w14:textId="77777777" w:rsidR="00D51854" w:rsidRDefault="00D51854"/>
    <w:sectPr w:rsidR="00D51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891"/>
    <w:multiLevelType w:val="multilevel"/>
    <w:tmpl w:val="B44C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343"/>
    <w:multiLevelType w:val="multilevel"/>
    <w:tmpl w:val="DD10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D105A"/>
    <w:multiLevelType w:val="multilevel"/>
    <w:tmpl w:val="11B8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525AB"/>
    <w:multiLevelType w:val="multilevel"/>
    <w:tmpl w:val="808A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2475C"/>
    <w:multiLevelType w:val="multilevel"/>
    <w:tmpl w:val="8CEE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775B1"/>
    <w:multiLevelType w:val="multilevel"/>
    <w:tmpl w:val="D758D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8F3030"/>
    <w:multiLevelType w:val="multilevel"/>
    <w:tmpl w:val="E1B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C5424"/>
    <w:multiLevelType w:val="multilevel"/>
    <w:tmpl w:val="447A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474061">
    <w:abstractNumId w:val="5"/>
  </w:num>
  <w:num w:numId="2" w16cid:durableId="2036468022">
    <w:abstractNumId w:val="4"/>
  </w:num>
  <w:num w:numId="3" w16cid:durableId="626198982">
    <w:abstractNumId w:val="6"/>
  </w:num>
  <w:num w:numId="4" w16cid:durableId="372966226">
    <w:abstractNumId w:val="2"/>
  </w:num>
  <w:num w:numId="5" w16cid:durableId="1328049608">
    <w:abstractNumId w:val="0"/>
  </w:num>
  <w:num w:numId="6" w16cid:durableId="1774520413">
    <w:abstractNumId w:val="3"/>
  </w:num>
  <w:num w:numId="7" w16cid:durableId="1873030773">
    <w:abstractNumId w:val="7"/>
  </w:num>
  <w:num w:numId="8" w16cid:durableId="1836608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54"/>
    <w:rsid w:val="00984C79"/>
    <w:rsid w:val="00D5185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6A038"/>
  <w15:chartTrackingRefBased/>
  <w15:docId w15:val="{0393BC45-45C9-476A-A65F-EEEBC9745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854"/>
    <w:rPr>
      <w:rFonts w:eastAsiaTheme="majorEastAsia" w:cstheme="majorBidi"/>
      <w:color w:val="272727" w:themeColor="text1" w:themeTint="D8"/>
    </w:rPr>
  </w:style>
  <w:style w:type="paragraph" w:styleId="Title">
    <w:name w:val="Title"/>
    <w:basedOn w:val="Normal"/>
    <w:next w:val="Normal"/>
    <w:link w:val="TitleChar"/>
    <w:uiPriority w:val="10"/>
    <w:qFormat/>
    <w:rsid w:val="00D51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854"/>
    <w:pPr>
      <w:spacing w:before="160"/>
      <w:jc w:val="center"/>
    </w:pPr>
    <w:rPr>
      <w:i/>
      <w:iCs/>
      <w:color w:val="404040" w:themeColor="text1" w:themeTint="BF"/>
    </w:rPr>
  </w:style>
  <w:style w:type="character" w:customStyle="1" w:styleId="QuoteChar">
    <w:name w:val="Quote Char"/>
    <w:basedOn w:val="DefaultParagraphFont"/>
    <w:link w:val="Quote"/>
    <w:uiPriority w:val="29"/>
    <w:rsid w:val="00D51854"/>
    <w:rPr>
      <w:i/>
      <w:iCs/>
      <w:color w:val="404040" w:themeColor="text1" w:themeTint="BF"/>
    </w:rPr>
  </w:style>
  <w:style w:type="paragraph" w:styleId="ListParagraph">
    <w:name w:val="List Paragraph"/>
    <w:basedOn w:val="Normal"/>
    <w:uiPriority w:val="34"/>
    <w:qFormat/>
    <w:rsid w:val="00D51854"/>
    <w:pPr>
      <w:ind w:left="720"/>
      <w:contextualSpacing/>
    </w:pPr>
  </w:style>
  <w:style w:type="character" w:styleId="IntenseEmphasis">
    <w:name w:val="Intense Emphasis"/>
    <w:basedOn w:val="DefaultParagraphFont"/>
    <w:uiPriority w:val="21"/>
    <w:qFormat/>
    <w:rsid w:val="00D51854"/>
    <w:rPr>
      <w:i/>
      <w:iCs/>
      <w:color w:val="0F4761" w:themeColor="accent1" w:themeShade="BF"/>
    </w:rPr>
  </w:style>
  <w:style w:type="paragraph" w:styleId="IntenseQuote">
    <w:name w:val="Intense Quote"/>
    <w:basedOn w:val="Normal"/>
    <w:next w:val="Normal"/>
    <w:link w:val="IntenseQuoteChar"/>
    <w:uiPriority w:val="30"/>
    <w:qFormat/>
    <w:rsid w:val="00D51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854"/>
    <w:rPr>
      <w:i/>
      <w:iCs/>
      <w:color w:val="0F4761" w:themeColor="accent1" w:themeShade="BF"/>
    </w:rPr>
  </w:style>
  <w:style w:type="character" w:styleId="IntenseReference">
    <w:name w:val="Intense Reference"/>
    <w:basedOn w:val="DefaultParagraphFont"/>
    <w:uiPriority w:val="32"/>
    <w:qFormat/>
    <w:rsid w:val="00D51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3605</Words>
  <Characters>20553</Characters>
  <Application>Microsoft Office Word</Application>
  <DocSecurity>0</DocSecurity>
  <Lines>171</Lines>
  <Paragraphs>48</Paragraphs>
  <ScaleCrop>false</ScaleCrop>
  <Company/>
  <LinksUpToDate>false</LinksUpToDate>
  <CharactersWithSpaces>24110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Eldi</dc:creator>
  <cp:keywords/>
  <dc:description/>
  <cp:lastModifiedBy>Abhilash Eldi</cp:lastModifiedBy>
  <cp:revision>2</cp:revision>
  <dcterms:created xsi:type="dcterms:W3CDTF">2026-08-14T11:35:00Z</dcterms:created>
  <dcterms:modified xsi:type="dcterms:W3CDTF">2026-08-14T11:35:00Z</dcterms:modified>
</cp:coreProperties>
</file>