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742B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Adaptive Probabilistic Trade Management System — Build Plan (v4, corrected)</w:t>
      </w:r>
    </w:p>
    <w:p w14:paraId="29345DC7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Tooling, Model Usage, and Cost Breakdown by Phase</w:t>
      </w:r>
    </w:p>
    <w:p w14:paraId="58FE720F" w14:textId="77777777" w:rsidR="007A4C0F" w:rsidRPr="007A4C0F" w:rsidRDefault="007A4C0F" w:rsidP="007A4C0F">
      <w:r w:rsidRPr="007A4C0F">
        <w:rPr>
          <w:b/>
          <w:bCs/>
        </w:rPr>
        <w:t>What changed from the prior build plan:</w:t>
      </w:r>
      <w:r w:rsidRPr="007A4C0F">
        <w:t xml:space="preserve"> the document content itself is unchanged (still Version 4) — but six tables embedded in the .docx were missed in the original read-through (only paragraph text was extracted the first time). This version incorporates them: the exact Tier 1 live-trading gate thresholds, the Tier 2 diagnostic metrics, the four-state macro regime table, the MTF alignment scoring table, the volatility state table, and the full seven-condition kill-switch trigger table. These add precision to Phases 1, 2, and 4 below and to the two other documents.</w:t>
      </w:r>
    </w:p>
    <w:p w14:paraId="346A9054" w14:textId="77777777" w:rsidR="007A4C0F" w:rsidRPr="007A4C0F" w:rsidRDefault="007A4C0F" w:rsidP="007A4C0F">
      <w:r w:rsidRPr="007A4C0F">
        <w:t>Assumptions used throughout (unchanged):</w:t>
      </w:r>
    </w:p>
    <w:p w14:paraId="772FA90D" w14:textId="77777777" w:rsidR="007A4C0F" w:rsidRPr="007A4C0F" w:rsidRDefault="007A4C0F" w:rsidP="007A4C0F">
      <w:pPr>
        <w:numPr>
          <w:ilvl w:val="0"/>
          <w:numId w:val="1"/>
        </w:numPr>
      </w:pPr>
      <w:r w:rsidRPr="007A4C0F">
        <w:rPr>
          <w:b/>
          <w:bCs/>
        </w:rPr>
        <w:t>Cursor Hobby</w:t>
      </w:r>
      <w:r w:rsidRPr="007A4C0F">
        <w:t xml:space="preserve"> = free, ~50 slow premium requests/month, ~2,000 Tab completions/month</w:t>
      </w:r>
    </w:p>
    <w:p w14:paraId="7A753CF3" w14:textId="77777777" w:rsidR="007A4C0F" w:rsidRPr="007A4C0F" w:rsidRDefault="007A4C0F" w:rsidP="007A4C0F">
      <w:pPr>
        <w:numPr>
          <w:ilvl w:val="0"/>
          <w:numId w:val="1"/>
        </w:numPr>
      </w:pPr>
      <w:proofErr w:type="spellStart"/>
      <w:r w:rsidRPr="007A4C0F">
        <w:rPr>
          <w:b/>
          <w:bCs/>
        </w:rPr>
        <w:t>Ollama</w:t>
      </w:r>
      <w:proofErr w:type="spellEnd"/>
      <w:r w:rsidRPr="007A4C0F">
        <w:rPr>
          <w:b/>
          <w:bCs/>
        </w:rPr>
        <w:t xml:space="preserve"> (local)</w:t>
      </w:r>
      <w:r w:rsidRPr="007A4C0F">
        <w:t xml:space="preserve"> = free, Qwen2.5-Coder-14B or </w:t>
      </w:r>
      <w:proofErr w:type="spellStart"/>
      <w:r w:rsidRPr="007A4C0F">
        <w:t>Devstral</w:t>
      </w:r>
      <w:proofErr w:type="spellEnd"/>
      <w:r w:rsidRPr="007A4C0F">
        <w:t>, RTX 5070 (12GB VRAM)</w:t>
      </w:r>
    </w:p>
    <w:p w14:paraId="7EB01F66" w14:textId="77777777" w:rsidR="007A4C0F" w:rsidRPr="007A4C0F" w:rsidRDefault="007A4C0F" w:rsidP="007A4C0F">
      <w:pPr>
        <w:numPr>
          <w:ilvl w:val="0"/>
          <w:numId w:val="1"/>
        </w:numPr>
      </w:pPr>
      <w:r w:rsidRPr="007A4C0F">
        <w:rPr>
          <w:b/>
          <w:bCs/>
        </w:rPr>
        <w:t>Claude API (pay-as-you-go)</w:t>
      </w:r>
      <w:r w:rsidRPr="007A4C0F">
        <w:t xml:space="preserve"> = ~$3/M input, ~$15/M output tokens (Sonnet-tier)</w:t>
      </w:r>
    </w:p>
    <w:p w14:paraId="45B18643" w14:textId="77777777" w:rsidR="007A4C0F" w:rsidRPr="007A4C0F" w:rsidRDefault="007A4C0F" w:rsidP="007A4C0F">
      <w:pPr>
        <w:numPr>
          <w:ilvl w:val="0"/>
          <w:numId w:val="1"/>
        </w:numPr>
      </w:pPr>
      <w:r w:rsidRPr="007A4C0F">
        <w:rPr>
          <w:b/>
          <w:bCs/>
        </w:rPr>
        <w:t>Aider</w:t>
      </w:r>
      <w:r w:rsidRPr="007A4C0F">
        <w:t xml:space="preserve"> = free, architect/editor model-splitting </w:t>
      </w:r>
      <w:proofErr w:type="gramStart"/>
      <w:r w:rsidRPr="007A4C0F">
        <w:t>where</w:t>
      </w:r>
      <w:proofErr w:type="gramEnd"/>
      <w:r w:rsidRPr="007A4C0F">
        <w:t xml:space="preserve"> noted</w:t>
      </w:r>
    </w:p>
    <w:p w14:paraId="46789C12" w14:textId="77777777" w:rsidR="007A4C0F" w:rsidRPr="007A4C0F" w:rsidRDefault="007A4C0F" w:rsidP="007A4C0F">
      <w:pPr>
        <w:numPr>
          <w:ilvl w:val="0"/>
          <w:numId w:val="1"/>
        </w:numPr>
      </w:pPr>
      <w:r w:rsidRPr="007A4C0F">
        <w:t>Costs are tooling/infrastructure only — Phase 5 trading capital is separate</w:t>
      </w:r>
    </w:p>
    <w:p w14:paraId="1C082F50" w14:textId="77777777" w:rsidR="007A4C0F" w:rsidRPr="007A4C0F" w:rsidRDefault="007A4C0F" w:rsidP="007A4C0F">
      <w:r w:rsidRPr="007A4C0F">
        <w:pict w14:anchorId="1FF25A1B">
          <v:rect id="_x0000_i1067" style="width:0;height:1.5pt" o:hralign="center" o:hrstd="t" o:hr="t" fillcolor="#a0a0a0" stroked="f"/>
        </w:pict>
      </w:r>
    </w:p>
    <w:p w14:paraId="010BE290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0 — Environment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515"/>
        <w:gridCol w:w="1625"/>
        <w:gridCol w:w="573"/>
        <w:gridCol w:w="1850"/>
      </w:tblGrid>
      <w:tr w:rsidR="007A4C0F" w:rsidRPr="007A4C0F" w14:paraId="67B5E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614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4334F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4539CB5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AF8F5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1AD04C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Notes</w:t>
            </w:r>
          </w:p>
        </w:tc>
      </w:tr>
      <w:tr w:rsidR="007A4C0F" w:rsidRPr="007A4C0F" w14:paraId="1C4BA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B59" w14:textId="77777777" w:rsidR="007A4C0F" w:rsidRPr="007A4C0F" w:rsidRDefault="007A4C0F" w:rsidP="007A4C0F">
            <w:r w:rsidRPr="007A4C0F">
              <w:t xml:space="preserve">Repo scaffolding, folder structure, git </w:t>
            </w:r>
            <w:proofErr w:type="spellStart"/>
            <w:r w:rsidRPr="007A4C0F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0CB33" w14:textId="77777777" w:rsidR="007A4C0F" w:rsidRPr="007A4C0F" w:rsidRDefault="007A4C0F" w:rsidP="007A4C0F">
            <w:r w:rsidRPr="007A4C0F">
              <w:t>Cursor Hobby</w:t>
            </w:r>
          </w:p>
        </w:tc>
        <w:tc>
          <w:tcPr>
            <w:tcW w:w="0" w:type="auto"/>
            <w:vAlign w:val="center"/>
            <w:hideMark/>
          </w:tcPr>
          <w:p w14:paraId="02404384" w14:textId="77777777" w:rsidR="007A4C0F" w:rsidRPr="007A4C0F" w:rsidRDefault="007A4C0F" w:rsidP="007A4C0F">
            <w:r w:rsidRPr="007A4C0F">
              <w:t>Auto/Sonnet-tier</w:t>
            </w:r>
          </w:p>
        </w:tc>
        <w:tc>
          <w:tcPr>
            <w:tcW w:w="0" w:type="auto"/>
            <w:vAlign w:val="center"/>
            <w:hideMark/>
          </w:tcPr>
          <w:p w14:paraId="766AC636" w14:textId="77777777" w:rsidR="007A4C0F" w:rsidRPr="007A4C0F" w:rsidRDefault="007A4C0F" w:rsidP="007A4C0F">
            <w:r w:rsidRPr="007A4C0F">
              <w:t>$0</w:t>
            </w:r>
          </w:p>
        </w:tc>
        <w:tc>
          <w:tcPr>
            <w:tcW w:w="0" w:type="auto"/>
            <w:vAlign w:val="center"/>
            <w:hideMark/>
          </w:tcPr>
          <w:p w14:paraId="79430CB6" w14:textId="77777777" w:rsidR="007A4C0F" w:rsidRPr="007A4C0F" w:rsidRDefault="007A4C0F" w:rsidP="007A4C0F">
            <w:r w:rsidRPr="007A4C0F">
              <w:t>Tab completions cover this</w:t>
            </w:r>
          </w:p>
        </w:tc>
      </w:tr>
      <w:tr w:rsidR="007A4C0F" w:rsidRPr="007A4C0F" w14:paraId="62264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AF12" w14:textId="77777777" w:rsidR="007A4C0F" w:rsidRPr="007A4C0F" w:rsidRDefault="007A4C0F" w:rsidP="007A4C0F">
            <w:r w:rsidRPr="007A4C0F">
              <w:t>Dependency management setup</w:t>
            </w:r>
          </w:p>
        </w:tc>
        <w:tc>
          <w:tcPr>
            <w:tcW w:w="0" w:type="auto"/>
            <w:vAlign w:val="center"/>
            <w:hideMark/>
          </w:tcPr>
          <w:p w14:paraId="22FF17AA" w14:textId="77777777" w:rsidR="007A4C0F" w:rsidRPr="007A4C0F" w:rsidRDefault="007A4C0F" w:rsidP="007A4C0F">
            <w:r w:rsidRPr="007A4C0F">
              <w:t>Cursor Hobby / manual</w:t>
            </w:r>
          </w:p>
        </w:tc>
        <w:tc>
          <w:tcPr>
            <w:tcW w:w="0" w:type="auto"/>
            <w:vAlign w:val="center"/>
            <w:hideMark/>
          </w:tcPr>
          <w:p w14:paraId="2F3B8B3B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1A59324C" w14:textId="77777777" w:rsidR="007A4C0F" w:rsidRPr="007A4C0F" w:rsidRDefault="007A4C0F" w:rsidP="007A4C0F">
            <w:r w:rsidRPr="007A4C0F">
              <w:t>$0</w:t>
            </w:r>
          </w:p>
        </w:tc>
        <w:tc>
          <w:tcPr>
            <w:tcW w:w="0" w:type="auto"/>
            <w:vAlign w:val="center"/>
            <w:hideMark/>
          </w:tcPr>
          <w:p w14:paraId="6AEB5B9C" w14:textId="77777777" w:rsidR="007A4C0F" w:rsidRPr="007A4C0F" w:rsidRDefault="007A4C0F" w:rsidP="007A4C0F">
            <w:r w:rsidRPr="007A4C0F">
              <w:t>One-time</w:t>
            </w:r>
          </w:p>
        </w:tc>
      </w:tr>
      <w:tr w:rsidR="007A4C0F" w:rsidRPr="007A4C0F" w14:paraId="09E1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5270" w14:textId="77777777" w:rsidR="007A4C0F" w:rsidRPr="007A4C0F" w:rsidRDefault="007A4C0F" w:rsidP="007A4C0F">
            <w:r w:rsidRPr="007A4C0F">
              <w:t xml:space="preserve">Install pandas-ta, </w:t>
            </w:r>
            <w:proofErr w:type="spellStart"/>
            <w:r w:rsidRPr="007A4C0F">
              <w:t>vectorbt</w:t>
            </w:r>
            <w:proofErr w:type="spellEnd"/>
            <w:r w:rsidRPr="007A4C0F">
              <w:t xml:space="preserve">, </w:t>
            </w:r>
            <w:proofErr w:type="spellStart"/>
            <w:r w:rsidRPr="007A4C0F">
              <w:t>pytest</w:t>
            </w:r>
            <w:proofErr w:type="spellEnd"/>
            <w:r w:rsidRPr="007A4C0F">
              <w:t xml:space="preserve">, ruff, </w:t>
            </w:r>
            <w:proofErr w:type="spellStart"/>
            <w:r w:rsidRPr="007A4C0F">
              <w:t>MLflow</w:t>
            </w:r>
            <w:proofErr w:type="spellEnd"/>
            <w:r w:rsidRPr="007A4C0F">
              <w:t xml:space="preserve">, </w:t>
            </w:r>
            <w:proofErr w:type="spellStart"/>
            <w:r w:rsidRPr="007A4C0F">
              <w:t>Optuna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798CE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E1C6E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0D55A312" w14:textId="77777777" w:rsidR="007A4C0F" w:rsidRPr="007A4C0F" w:rsidRDefault="007A4C0F" w:rsidP="007A4C0F">
            <w:r w:rsidRPr="007A4C0F">
              <w:t>$0</w:t>
            </w:r>
          </w:p>
        </w:tc>
        <w:tc>
          <w:tcPr>
            <w:tcW w:w="0" w:type="auto"/>
            <w:vAlign w:val="center"/>
            <w:hideMark/>
          </w:tcPr>
          <w:p w14:paraId="295DADCD" w14:textId="77777777" w:rsidR="007A4C0F" w:rsidRPr="007A4C0F" w:rsidRDefault="007A4C0F" w:rsidP="007A4C0F">
            <w:r w:rsidRPr="007A4C0F">
              <w:t>Config files</w:t>
            </w:r>
          </w:p>
        </w:tc>
      </w:tr>
      <w:tr w:rsidR="007A4C0F" w:rsidRPr="007A4C0F" w14:paraId="75C9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7086" w14:textId="77777777" w:rsidR="007A4C0F" w:rsidRPr="007A4C0F" w:rsidRDefault="007A4C0F" w:rsidP="007A4C0F">
            <w:r w:rsidRPr="007A4C0F">
              <w:t>Write test_no_lookahead.py skeleton</w:t>
            </w:r>
          </w:p>
        </w:tc>
        <w:tc>
          <w:tcPr>
            <w:tcW w:w="0" w:type="auto"/>
            <w:vAlign w:val="center"/>
            <w:hideMark/>
          </w:tcPr>
          <w:p w14:paraId="44BE9A19" w14:textId="77777777" w:rsidR="007A4C0F" w:rsidRPr="007A4C0F" w:rsidRDefault="007A4C0F" w:rsidP="007A4C0F">
            <w:r w:rsidRPr="007A4C0F">
              <w:t>Cursor premium request</w:t>
            </w:r>
          </w:p>
        </w:tc>
        <w:tc>
          <w:tcPr>
            <w:tcW w:w="0" w:type="auto"/>
            <w:vAlign w:val="center"/>
            <w:hideMark/>
          </w:tcPr>
          <w:p w14:paraId="5F2A8D9E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7E87CCBF" w14:textId="77777777" w:rsidR="007A4C0F" w:rsidRPr="007A4C0F" w:rsidRDefault="007A4C0F" w:rsidP="007A4C0F">
            <w:r w:rsidRPr="007A4C0F">
              <w:t>$0–2</w:t>
            </w:r>
          </w:p>
        </w:tc>
        <w:tc>
          <w:tcPr>
            <w:tcW w:w="0" w:type="auto"/>
            <w:vAlign w:val="center"/>
            <w:hideMark/>
          </w:tcPr>
          <w:p w14:paraId="3AC6C03C" w14:textId="77777777" w:rsidR="007A4C0F" w:rsidRPr="007A4C0F" w:rsidRDefault="007A4C0F" w:rsidP="007A4C0F">
            <w:r w:rsidRPr="007A4C0F">
              <w:t>Reused in every later layer</w:t>
            </w:r>
          </w:p>
        </w:tc>
      </w:tr>
    </w:tbl>
    <w:p w14:paraId="5215D686" w14:textId="77777777" w:rsidR="007A4C0F" w:rsidRPr="007A4C0F" w:rsidRDefault="007A4C0F" w:rsidP="007A4C0F">
      <w:r w:rsidRPr="007A4C0F">
        <w:rPr>
          <w:b/>
          <w:bCs/>
        </w:rPr>
        <w:t>Phase 0 total: ~$0</w:t>
      </w:r>
    </w:p>
    <w:p w14:paraId="2AD3B403" w14:textId="77777777" w:rsidR="007A4C0F" w:rsidRPr="007A4C0F" w:rsidRDefault="007A4C0F" w:rsidP="007A4C0F">
      <w:r w:rsidRPr="007A4C0F">
        <w:pict w14:anchorId="2F778212">
          <v:rect id="_x0000_i1068" style="width:0;height:1.5pt" o:hralign="center" o:hrstd="t" o:hr="t" fillcolor="#a0a0a0" stroked="f"/>
        </w:pict>
      </w:r>
    </w:p>
    <w:p w14:paraId="16ADAF0F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1 — Research and Edge Verification</w:t>
      </w:r>
    </w:p>
    <w:p w14:paraId="20218F5E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lastRenderedPageBreak/>
        <w:t>1A — Data Engine (Layer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2501"/>
        <w:gridCol w:w="1990"/>
        <w:gridCol w:w="588"/>
      </w:tblGrid>
      <w:tr w:rsidR="007A4C0F" w:rsidRPr="007A4C0F" w14:paraId="1129E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D67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81CB2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5C7AC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DF00A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1780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3FDB" w14:textId="77777777" w:rsidR="007A4C0F" w:rsidRPr="007A4C0F" w:rsidRDefault="007A4C0F" w:rsidP="007A4C0F">
            <w:r w:rsidRPr="007A4C0F">
              <w:t>Free OHLCV ingestion (</w:t>
            </w:r>
            <w:proofErr w:type="spellStart"/>
            <w:r w:rsidRPr="007A4C0F">
              <w:t>ccxt</w:t>
            </w:r>
            <w:proofErr w:type="spellEnd"/>
            <w:r w:rsidRPr="007A4C0F">
              <w:t>)</w:t>
            </w:r>
          </w:p>
        </w:tc>
        <w:tc>
          <w:tcPr>
            <w:tcW w:w="0" w:type="auto"/>
            <w:vAlign w:val="center"/>
            <w:hideMark/>
          </w:tcPr>
          <w:p w14:paraId="323B6929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E1101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641F154C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54C14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7B95" w14:textId="77777777" w:rsidR="007A4C0F" w:rsidRPr="007A4C0F" w:rsidRDefault="007A4C0F" w:rsidP="007A4C0F">
            <w:r w:rsidRPr="007A4C0F">
              <w:t xml:space="preserve">Gap detection, outlier removal, </w:t>
            </w:r>
            <w:proofErr w:type="spellStart"/>
            <w:r w:rsidRPr="007A4C0F">
              <w:t>dedup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DCCE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BC371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29559EFE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4393E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7434" w14:textId="77777777" w:rsidR="007A4C0F" w:rsidRPr="007A4C0F" w:rsidRDefault="007A4C0F" w:rsidP="007A4C0F">
            <w:r w:rsidRPr="007A4C0F">
              <w:t>Raw/normalized partition separation</w:t>
            </w:r>
          </w:p>
        </w:tc>
        <w:tc>
          <w:tcPr>
            <w:tcW w:w="0" w:type="auto"/>
            <w:vAlign w:val="center"/>
            <w:hideMark/>
          </w:tcPr>
          <w:p w14:paraId="5B1BB89E" w14:textId="77777777" w:rsidR="007A4C0F" w:rsidRPr="007A4C0F" w:rsidRDefault="007A4C0F" w:rsidP="007A4C0F">
            <w:r w:rsidRPr="007A4C0F">
              <w:t>Ollama, 1 Cursor review</w:t>
            </w:r>
          </w:p>
        </w:tc>
        <w:tc>
          <w:tcPr>
            <w:tcW w:w="0" w:type="auto"/>
            <w:vAlign w:val="center"/>
            <w:hideMark/>
          </w:tcPr>
          <w:p w14:paraId="51867B69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2F394835" w14:textId="77777777" w:rsidR="007A4C0F" w:rsidRPr="007A4C0F" w:rsidRDefault="007A4C0F" w:rsidP="007A4C0F">
            <w:r w:rsidRPr="007A4C0F">
              <w:t>$0–3</w:t>
            </w:r>
          </w:p>
        </w:tc>
      </w:tr>
      <w:tr w:rsidR="007A4C0F" w:rsidRPr="007A4C0F" w14:paraId="23DF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8C09" w14:textId="77777777" w:rsidR="007A4C0F" w:rsidRPr="007A4C0F" w:rsidRDefault="007A4C0F" w:rsidP="007A4C0F">
            <w:r w:rsidRPr="007A4C0F">
              <w:t xml:space="preserve">Free macro data (FRED, </w:t>
            </w:r>
            <w:proofErr w:type="spellStart"/>
            <w:r w:rsidRPr="007A4C0F">
              <w:t>yfinance</w:t>
            </w:r>
            <w:proofErr w:type="spellEnd"/>
            <w:r w:rsidRPr="007A4C0F">
              <w:t>)</w:t>
            </w:r>
          </w:p>
        </w:tc>
        <w:tc>
          <w:tcPr>
            <w:tcW w:w="0" w:type="auto"/>
            <w:vAlign w:val="center"/>
            <w:hideMark/>
          </w:tcPr>
          <w:p w14:paraId="39B5ED3E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B314D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2C7F1F48" w14:textId="77777777" w:rsidR="007A4C0F" w:rsidRPr="007A4C0F" w:rsidRDefault="007A4C0F" w:rsidP="007A4C0F">
            <w:r w:rsidRPr="007A4C0F">
              <w:t>$0</w:t>
            </w:r>
          </w:p>
        </w:tc>
      </w:tr>
    </w:tbl>
    <w:p w14:paraId="5B8EA5C5" w14:textId="77777777" w:rsidR="007A4C0F" w:rsidRPr="007A4C0F" w:rsidRDefault="007A4C0F" w:rsidP="007A4C0F">
      <w:r w:rsidRPr="007A4C0F">
        <w:rPr>
          <w:b/>
          <w:bCs/>
        </w:rPr>
        <w:t>1A subtotal: ~$0–3</w:t>
      </w:r>
    </w:p>
    <w:p w14:paraId="0A7A6038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1B — Feature Engineering (Layer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3"/>
        <w:gridCol w:w="1501"/>
        <w:gridCol w:w="1184"/>
        <w:gridCol w:w="588"/>
      </w:tblGrid>
      <w:tr w:rsidR="007A4C0F" w:rsidRPr="007A4C0F" w14:paraId="1E9DE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9FC2B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DBBD7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00286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1B4E7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38FF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82BC" w14:textId="77777777" w:rsidR="007A4C0F" w:rsidRPr="007A4C0F" w:rsidRDefault="007A4C0F" w:rsidP="007A4C0F">
            <w:r w:rsidRPr="007A4C0F">
              <w:t>Structural/volatility/momentum/volume features via pandas-ta</w:t>
            </w:r>
          </w:p>
        </w:tc>
        <w:tc>
          <w:tcPr>
            <w:tcW w:w="0" w:type="auto"/>
            <w:vAlign w:val="center"/>
            <w:hideMark/>
          </w:tcPr>
          <w:p w14:paraId="0B41387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11D94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1788E81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719A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F0C9" w14:textId="77777777" w:rsidR="007A4C0F" w:rsidRPr="007A4C0F" w:rsidRDefault="007A4C0F" w:rsidP="007A4C0F">
            <w:r w:rsidRPr="007A4C0F">
              <w:t>Percentile normalization (252-candle rolling)</w:t>
            </w:r>
          </w:p>
        </w:tc>
        <w:tc>
          <w:tcPr>
            <w:tcW w:w="0" w:type="auto"/>
            <w:vAlign w:val="center"/>
            <w:hideMark/>
          </w:tcPr>
          <w:p w14:paraId="55EF20B1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FFB1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33EEF787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437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7B16" w14:textId="77777777" w:rsidR="007A4C0F" w:rsidRPr="007A4C0F" w:rsidRDefault="007A4C0F" w:rsidP="007A4C0F">
            <w:r w:rsidRPr="007A4C0F">
              <w:t>No-lookahead unit tests</w:t>
            </w:r>
          </w:p>
        </w:tc>
        <w:tc>
          <w:tcPr>
            <w:tcW w:w="0" w:type="auto"/>
            <w:vAlign w:val="center"/>
            <w:hideMark/>
          </w:tcPr>
          <w:p w14:paraId="5BC3DC06" w14:textId="77777777" w:rsidR="007A4C0F" w:rsidRPr="007A4C0F" w:rsidRDefault="007A4C0F" w:rsidP="007A4C0F">
            <w:r w:rsidRPr="007A4C0F">
              <w:t>Cursor premium</w:t>
            </w:r>
          </w:p>
        </w:tc>
        <w:tc>
          <w:tcPr>
            <w:tcW w:w="0" w:type="auto"/>
            <w:vAlign w:val="center"/>
            <w:hideMark/>
          </w:tcPr>
          <w:p w14:paraId="03DCB4A4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450A9E9E" w14:textId="77777777" w:rsidR="007A4C0F" w:rsidRPr="007A4C0F" w:rsidRDefault="007A4C0F" w:rsidP="007A4C0F">
            <w:r w:rsidRPr="007A4C0F">
              <w:t>$3–8</w:t>
            </w:r>
          </w:p>
        </w:tc>
      </w:tr>
    </w:tbl>
    <w:p w14:paraId="4F478704" w14:textId="77777777" w:rsidR="007A4C0F" w:rsidRPr="007A4C0F" w:rsidRDefault="007A4C0F" w:rsidP="007A4C0F">
      <w:r w:rsidRPr="007A4C0F">
        <w:rPr>
          <w:b/>
          <w:bCs/>
        </w:rPr>
        <w:t>1B subtotal: ~$3–8</w:t>
      </w:r>
    </w:p>
    <w:p w14:paraId="06138138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1C — Predictive Core, Components A+B (Layer 7A/7B)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0"/>
        <w:gridCol w:w="2067"/>
        <w:gridCol w:w="1537"/>
        <w:gridCol w:w="642"/>
      </w:tblGrid>
      <w:tr w:rsidR="007A4C0F" w:rsidRPr="007A4C0F" w14:paraId="37B80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0EFE0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0F367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BAA82F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76F666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68F57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FD7C" w14:textId="77777777" w:rsidR="007A4C0F" w:rsidRPr="007A4C0F" w:rsidRDefault="007A4C0F" w:rsidP="007A4C0F">
            <w:r w:rsidRPr="007A4C0F">
              <w:t xml:space="preserve">k-NN </w:t>
            </w:r>
            <w:proofErr w:type="spellStart"/>
            <w:r w:rsidRPr="007A4C0F">
              <w:t>analog</w:t>
            </w:r>
            <w:proofErr w:type="spellEnd"/>
            <w:r w:rsidRPr="007A4C0F">
              <w:t xml:space="preserve"> engine (min N=50 gate, independence enforcement)</w:t>
            </w:r>
          </w:p>
        </w:tc>
        <w:tc>
          <w:tcPr>
            <w:tcW w:w="0" w:type="auto"/>
            <w:vAlign w:val="center"/>
            <w:hideMark/>
          </w:tcPr>
          <w:p w14:paraId="78B256C2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6CB75313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4FFAF0D2" w14:textId="77777777" w:rsidR="007A4C0F" w:rsidRPr="007A4C0F" w:rsidRDefault="007A4C0F" w:rsidP="007A4C0F">
            <w:r w:rsidRPr="007A4C0F">
              <w:t>$5–15</w:t>
            </w:r>
          </w:p>
        </w:tc>
      </w:tr>
      <w:tr w:rsidR="007A4C0F" w:rsidRPr="007A4C0F" w14:paraId="3150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0F40" w14:textId="77777777" w:rsidR="007A4C0F" w:rsidRPr="007A4C0F" w:rsidRDefault="007A4C0F" w:rsidP="007A4C0F">
            <w:proofErr w:type="spellStart"/>
            <w:r w:rsidRPr="007A4C0F">
              <w:t>XGBoost</w:t>
            </w:r>
            <w:proofErr w:type="spellEnd"/>
            <w:r w:rsidRPr="007A4C0F">
              <w:t>/</w:t>
            </w:r>
            <w:proofErr w:type="spellStart"/>
            <w:r w:rsidRPr="007A4C0F">
              <w:t>LightGBM</w:t>
            </w:r>
            <w:proofErr w:type="spellEnd"/>
            <w:r w:rsidRPr="007A4C0F">
              <w:t xml:space="preserve"> classifier + quantile regressors</w:t>
            </w:r>
          </w:p>
        </w:tc>
        <w:tc>
          <w:tcPr>
            <w:tcW w:w="0" w:type="auto"/>
            <w:vAlign w:val="center"/>
            <w:hideMark/>
          </w:tcPr>
          <w:p w14:paraId="25E0D4A8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3D4AF2AB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7F4C6874" w14:textId="77777777" w:rsidR="007A4C0F" w:rsidRPr="007A4C0F" w:rsidRDefault="007A4C0F" w:rsidP="007A4C0F">
            <w:r w:rsidRPr="007A4C0F">
              <w:t>$5–15</w:t>
            </w:r>
          </w:p>
        </w:tc>
      </w:tr>
      <w:tr w:rsidR="007A4C0F" w:rsidRPr="007A4C0F" w14:paraId="086D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789C" w14:textId="77777777" w:rsidR="007A4C0F" w:rsidRPr="007A4C0F" w:rsidRDefault="007A4C0F" w:rsidP="007A4C0F">
            <w:r w:rsidRPr="007A4C0F">
              <w:t>Calibration checking</w:t>
            </w:r>
          </w:p>
        </w:tc>
        <w:tc>
          <w:tcPr>
            <w:tcW w:w="0" w:type="auto"/>
            <w:vAlign w:val="center"/>
            <w:hideMark/>
          </w:tcPr>
          <w:p w14:paraId="326DEB50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3DE93275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3641768A" w14:textId="77777777" w:rsidR="007A4C0F" w:rsidRPr="007A4C0F" w:rsidRDefault="007A4C0F" w:rsidP="007A4C0F">
            <w:r w:rsidRPr="007A4C0F">
              <w:t>$2–5</w:t>
            </w:r>
          </w:p>
        </w:tc>
      </w:tr>
    </w:tbl>
    <w:p w14:paraId="678657C8" w14:textId="77777777" w:rsidR="007A4C0F" w:rsidRPr="007A4C0F" w:rsidRDefault="007A4C0F" w:rsidP="007A4C0F">
      <w:r w:rsidRPr="007A4C0F">
        <w:rPr>
          <w:b/>
          <w:bCs/>
        </w:rPr>
        <w:t>1C subtotal: ~$12–35</w:t>
      </w:r>
      <w:r w:rsidRPr="007A4C0F">
        <w:t xml:space="preserve"> — highest-cost sub-phase, correctly so</w:t>
      </w:r>
    </w:p>
    <w:p w14:paraId="27E28E51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 xml:space="preserve">1D — </w:t>
      </w:r>
      <w:proofErr w:type="spellStart"/>
      <w:r w:rsidRPr="007A4C0F">
        <w:rPr>
          <w:b/>
          <w:bCs/>
        </w:rPr>
        <w:t>Backtesting</w:t>
      </w:r>
      <w:proofErr w:type="spellEnd"/>
      <w:r w:rsidRPr="007A4C0F">
        <w:rPr>
          <w:b/>
          <w:bCs/>
        </w:rPr>
        <w:t xml:space="preserve"> Engine, Phase 1 scope (Layer 14, basic)</w:t>
      </w:r>
    </w:p>
    <w:p w14:paraId="397A7A2A" w14:textId="77777777" w:rsidR="007A4C0F" w:rsidRPr="007A4C0F" w:rsidRDefault="007A4C0F" w:rsidP="007A4C0F">
      <w:r w:rsidRPr="007A4C0F">
        <w:rPr>
          <w:i/>
          <w:iCs/>
        </w:rPr>
        <w:t>Now correctly distinguishes two separate threshold sets — see note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6"/>
        <w:gridCol w:w="1232"/>
        <w:gridCol w:w="1102"/>
        <w:gridCol w:w="606"/>
      </w:tblGrid>
      <w:tr w:rsidR="007A4C0F" w:rsidRPr="007A4C0F" w14:paraId="3662A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D74B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B62CFE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8CE4800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AD109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0D543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3626" w14:textId="77777777" w:rsidR="007A4C0F" w:rsidRPr="007A4C0F" w:rsidRDefault="007A4C0F" w:rsidP="007A4C0F">
            <w:r w:rsidRPr="007A4C0F">
              <w:t xml:space="preserve">Walk-forward folds on </w:t>
            </w:r>
            <w:proofErr w:type="spellStart"/>
            <w:r w:rsidRPr="007A4C0F">
              <w:t>vectorbt</w:t>
            </w:r>
            <w:proofErr w:type="spellEnd"/>
            <w:r w:rsidRPr="007A4C0F">
              <w:t xml:space="preserve"> (2yr/6mo/6mo, roll 3mo, min 4 folds)</w:t>
            </w:r>
          </w:p>
        </w:tc>
        <w:tc>
          <w:tcPr>
            <w:tcW w:w="0" w:type="auto"/>
            <w:vAlign w:val="center"/>
            <w:hideMark/>
          </w:tcPr>
          <w:p w14:paraId="30ECF4B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0D760BEC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04B420A0" w14:textId="77777777" w:rsidR="007A4C0F" w:rsidRPr="007A4C0F" w:rsidRDefault="007A4C0F" w:rsidP="007A4C0F">
            <w:r w:rsidRPr="007A4C0F">
              <w:t>$5–15</w:t>
            </w:r>
          </w:p>
        </w:tc>
      </w:tr>
      <w:tr w:rsidR="007A4C0F" w:rsidRPr="007A4C0F" w14:paraId="1BA9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BB53" w14:textId="77777777" w:rsidR="007A4C0F" w:rsidRPr="007A4C0F" w:rsidRDefault="007A4C0F" w:rsidP="007A4C0F">
            <w:r w:rsidRPr="007A4C0F">
              <w:t xml:space="preserve">Transaction cost </w:t>
            </w:r>
            <w:proofErr w:type="spellStart"/>
            <w:r w:rsidRPr="007A4C0F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6590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382AB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1E28BB61" w14:textId="77777777" w:rsidR="007A4C0F" w:rsidRPr="007A4C0F" w:rsidRDefault="007A4C0F" w:rsidP="007A4C0F">
            <w:r w:rsidRPr="007A4C0F">
              <w:t>$0–3</w:t>
            </w:r>
          </w:p>
        </w:tc>
      </w:tr>
      <w:tr w:rsidR="007A4C0F" w:rsidRPr="007A4C0F" w14:paraId="4FD8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6A33" w14:textId="77777777" w:rsidR="007A4C0F" w:rsidRPr="007A4C0F" w:rsidRDefault="007A4C0F" w:rsidP="007A4C0F">
            <w:r w:rsidRPr="007A4C0F">
              <w:rPr>
                <w:b/>
                <w:bCs/>
              </w:rPr>
              <w:t>Layer 14 stop/revise kill criteria</w:t>
            </w:r>
            <w:r w:rsidRPr="007A4C0F">
              <w:t xml:space="preserve"> (looser — used to decide continue-vs-revise during R&amp;D): OOS Sharpe &lt; 0.5, profit factor &lt; 1.2, max drawdown &gt; 25%, Risk-On performance worse than aggregate, ensemble instability &gt; 2 consecutive folds</w:t>
            </w:r>
          </w:p>
        </w:tc>
        <w:tc>
          <w:tcPr>
            <w:tcW w:w="0" w:type="auto"/>
            <w:vAlign w:val="center"/>
            <w:hideMark/>
          </w:tcPr>
          <w:p w14:paraId="5BD5F37A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A7E11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3F3177B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6433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B9F9" w14:textId="77777777" w:rsidR="007A4C0F" w:rsidRPr="007A4C0F" w:rsidRDefault="007A4C0F" w:rsidP="007A4C0F">
            <w:r w:rsidRPr="007A4C0F">
              <w:t>Monte Carlo (10,000 paths) — deferred to Phase 2</w:t>
            </w:r>
          </w:p>
        </w:tc>
        <w:tc>
          <w:tcPr>
            <w:tcW w:w="0" w:type="auto"/>
            <w:vAlign w:val="center"/>
            <w:hideMark/>
          </w:tcPr>
          <w:p w14:paraId="03EE6020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6AEA56DB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3B130858" w14:textId="77777777" w:rsidR="007A4C0F" w:rsidRPr="007A4C0F" w:rsidRDefault="007A4C0F" w:rsidP="007A4C0F">
            <w:r w:rsidRPr="007A4C0F">
              <w:t>$0</w:t>
            </w:r>
          </w:p>
        </w:tc>
      </w:tr>
    </w:tbl>
    <w:p w14:paraId="36B0F0CE" w14:textId="77777777" w:rsidR="007A4C0F" w:rsidRPr="007A4C0F" w:rsidRDefault="007A4C0F" w:rsidP="007A4C0F">
      <w:r w:rsidRPr="007A4C0F">
        <w:rPr>
          <w:b/>
          <w:bCs/>
        </w:rPr>
        <w:t>1D subtotal: ~$5–18</w:t>
      </w:r>
    </w:p>
    <w:p w14:paraId="3D12DE56" w14:textId="77777777" w:rsidR="007A4C0F" w:rsidRPr="007A4C0F" w:rsidRDefault="007A4C0F" w:rsidP="007A4C0F">
      <w:r w:rsidRPr="007A4C0F">
        <w:rPr>
          <w:b/>
          <w:bCs/>
        </w:rPr>
        <w:t>Important distinction now visible from the tables:</w:t>
      </w:r>
      <w:r w:rsidRPr="007A4C0F">
        <w:t xml:space="preserve"> Layer 14's kill criteria (above) are the </w:t>
      </w:r>
      <w:r w:rsidRPr="007A4C0F">
        <w:rPr>
          <w:i/>
          <w:iCs/>
        </w:rPr>
        <w:t>research-phase</w:t>
      </w:r>
      <w:r w:rsidRPr="007A4C0F">
        <w:t xml:space="preserve"> thresholds — fail one of these during Phase 1 and you revise the </w:t>
      </w:r>
      <w:proofErr w:type="gramStart"/>
      <w:r w:rsidRPr="007A4C0F">
        <w:t>hypothesis,</w:t>
      </w:r>
      <w:proofErr w:type="gramEnd"/>
      <w:r w:rsidRPr="007A4C0F">
        <w:t xml:space="preserve"> you don't necessarily stop the whole project. These are looser than the </w:t>
      </w:r>
      <w:r w:rsidRPr="007A4C0F">
        <w:rPr>
          <w:b/>
          <w:bCs/>
        </w:rPr>
        <w:t>Tier 1 live-trading gate</w:t>
      </w:r>
      <w:r w:rsidRPr="007A4C0F">
        <w:t xml:space="preserve"> (Section 1 of the spec), which is a separate, stricter six-metric checklist that must </w:t>
      </w:r>
      <w:r w:rsidRPr="007A4C0F">
        <w:rPr>
          <w:i/>
          <w:iCs/>
        </w:rPr>
        <w:t>all</w:t>
      </w:r>
      <w:r w:rsidRPr="007A4C0F">
        <w:t xml:space="preserve"> pass before real capital is ever deployed: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846"/>
      </w:tblGrid>
      <w:tr w:rsidR="007A4C0F" w:rsidRPr="007A4C0F" w14:paraId="68C6B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8585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92E0CB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Threshold</w:t>
            </w:r>
          </w:p>
        </w:tc>
      </w:tr>
      <w:tr w:rsidR="007A4C0F" w:rsidRPr="007A4C0F" w14:paraId="6469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C604" w14:textId="77777777" w:rsidR="007A4C0F" w:rsidRPr="007A4C0F" w:rsidRDefault="007A4C0F" w:rsidP="007A4C0F">
            <w:r w:rsidRPr="007A4C0F"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56325813" w14:textId="77777777" w:rsidR="007A4C0F" w:rsidRPr="007A4C0F" w:rsidRDefault="007A4C0F" w:rsidP="007A4C0F">
            <w:r w:rsidRPr="007A4C0F">
              <w:t>&gt; 1.5</w:t>
            </w:r>
          </w:p>
        </w:tc>
      </w:tr>
      <w:tr w:rsidR="007A4C0F" w:rsidRPr="007A4C0F" w14:paraId="6C336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6F35" w14:textId="77777777" w:rsidR="007A4C0F" w:rsidRPr="007A4C0F" w:rsidRDefault="007A4C0F" w:rsidP="007A4C0F">
            <w:r w:rsidRPr="007A4C0F"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00523121" w14:textId="77777777" w:rsidR="007A4C0F" w:rsidRPr="007A4C0F" w:rsidRDefault="007A4C0F" w:rsidP="007A4C0F">
            <w:r w:rsidRPr="007A4C0F">
              <w:t>&gt; 1.0</w:t>
            </w:r>
          </w:p>
        </w:tc>
      </w:tr>
      <w:tr w:rsidR="007A4C0F" w:rsidRPr="007A4C0F" w14:paraId="123A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F5F3" w14:textId="77777777" w:rsidR="007A4C0F" w:rsidRPr="007A4C0F" w:rsidRDefault="007A4C0F" w:rsidP="007A4C0F">
            <w:r w:rsidRPr="007A4C0F">
              <w:t>Sortino Ratio</w:t>
            </w:r>
          </w:p>
        </w:tc>
        <w:tc>
          <w:tcPr>
            <w:tcW w:w="0" w:type="auto"/>
            <w:vAlign w:val="center"/>
            <w:hideMark/>
          </w:tcPr>
          <w:p w14:paraId="32CA3409" w14:textId="77777777" w:rsidR="007A4C0F" w:rsidRPr="007A4C0F" w:rsidRDefault="007A4C0F" w:rsidP="007A4C0F">
            <w:r w:rsidRPr="007A4C0F">
              <w:t>&gt; 1.5</w:t>
            </w:r>
          </w:p>
        </w:tc>
      </w:tr>
      <w:tr w:rsidR="007A4C0F" w:rsidRPr="007A4C0F" w14:paraId="14C5F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A85B" w14:textId="77777777" w:rsidR="007A4C0F" w:rsidRPr="007A4C0F" w:rsidRDefault="007A4C0F" w:rsidP="007A4C0F">
            <w:r w:rsidRPr="007A4C0F">
              <w:t>Calmar Ratio</w:t>
            </w:r>
          </w:p>
        </w:tc>
        <w:tc>
          <w:tcPr>
            <w:tcW w:w="0" w:type="auto"/>
            <w:vAlign w:val="center"/>
            <w:hideMark/>
          </w:tcPr>
          <w:p w14:paraId="49E296F4" w14:textId="77777777" w:rsidR="007A4C0F" w:rsidRPr="007A4C0F" w:rsidRDefault="007A4C0F" w:rsidP="007A4C0F">
            <w:r w:rsidRPr="007A4C0F">
              <w:t>&gt; 0.5</w:t>
            </w:r>
          </w:p>
        </w:tc>
      </w:tr>
      <w:tr w:rsidR="007A4C0F" w:rsidRPr="007A4C0F" w14:paraId="72E6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631D" w14:textId="77777777" w:rsidR="007A4C0F" w:rsidRPr="007A4C0F" w:rsidRDefault="007A4C0F" w:rsidP="007A4C0F">
            <w:r w:rsidRPr="007A4C0F">
              <w:t>Maximum Drawdown</w:t>
            </w:r>
          </w:p>
        </w:tc>
        <w:tc>
          <w:tcPr>
            <w:tcW w:w="0" w:type="auto"/>
            <w:vAlign w:val="center"/>
            <w:hideMark/>
          </w:tcPr>
          <w:p w14:paraId="2BD704F6" w14:textId="77777777" w:rsidR="007A4C0F" w:rsidRPr="007A4C0F" w:rsidRDefault="007A4C0F" w:rsidP="007A4C0F">
            <w:r w:rsidRPr="007A4C0F">
              <w:t>&lt; 20%</w:t>
            </w:r>
          </w:p>
        </w:tc>
      </w:tr>
      <w:tr w:rsidR="007A4C0F" w:rsidRPr="007A4C0F" w14:paraId="434CB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E264" w14:textId="77777777" w:rsidR="007A4C0F" w:rsidRPr="007A4C0F" w:rsidRDefault="007A4C0F" w:rsidP="007A4C0F">
            <w:r w:rsidRPr="007A4C0F">
              <w:t>Expected Value per Trade</w:t>
            </w:r>
          </w:p>
        </w:tc>
        <w:tc>
          <w:tcPr>
            <w:tcW w:w="0" w:type="auto"/>
            <w:vAlign w:val="center"/>
            <w:hideMark/>
          </w:tcPr>
          <w:p w14:paraId="20F3C802" w14:textId="77777777" w:rsidR="007A4C0F" w:rsidRPr="007A4C0F" w:rsidRDefault="007A4C0F" w:rsidP="007A4C0F">
            <w:r w:rsidRPr="007A4C0F">
              <w:t>&gt; 0, target &gt; 0.3%</w:t>
            </w:r>
          </w:p>
        </w:tc>
      </w:tr>
    </w:tbl>
    <w:p w14:paraId="715336A0" w14:textId="77777777" w:rsidR="007A4C0F" w:rsidRPr="007A4C0F" w:rsidRDefault="007A4C0F" w:rsidP="007A4C0F">
      <w:r w:rsidRPr="007A4C0F">
        <w:t>This gate doesn't get checked until Phase 5 (see 5-Pre below) — but it's worth knowing now that clearing Layer 14's Phase 1 criteria is necessary, not sufficient.</w:t>
      </w:r>
    </w:p>
    <w:p w14:paraId="20637EEE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1E — Go/No-Go review</w:t>
      </w:r>
    </w:p>
    <w:p w14:paraId="24092C08" w14:textId="77777777" w:rsidR="007A4C0F" w:rsidRPr="007A4C0F" w:rsidRDefault="007A4C0F" w:rsidP="007A4C0F">
      <w:r w:rsidRPr="007A4C0F">
        <w:t>Human judgment call, not an AI task. Check against Layer 14 kill criteria (the looser research-phase set above). If any fails, revise and retest.</w:t>
      </w:r>
    </w:p>
    <w:p w14:paraId="0EEAF1E5" w14:textId="77777777" w:rsidR="007A4C0F" w:rsidRPr="007A4C0F" w:rsidRDefault="007A4C0F" w:rsidP="007A4C0F">
      <w:r w:rsidRPr="007A4C0F">
        <w:rPr>
          <w:b/>
          <w:bCs/>
        </w:rPr>
        <w:lastRenderedPageBreak/>
        <w:t>Phase 1 total: ~$20–65 in tooling, $0–200 in data (optional/deferrable)</w:t>
      </w:r>
    </w:p>
    <w:p w14:paraId="664EA080" w14:textId="77777777" w:rsidR="007A4C0F" w:rsidRPr="007A4C0F" w:rsidRDefault="007A4C0F" w:rsidP="007A4C0F">
      <w:r w:rsidRPr="007A4C0F">
        <w:pict w14:anchorId="16C5BDBA">
          <v:rect id="_x0000_i1069" style="width:0;height:1.5pt" o:hralign="center" o:hrstd="t" o:hr="t" fillcolor="#a0a0a0" stroked="f"/>
        </w:pict>
      </w:r>
    </w:p>
    <w:p w14:paraId="7170452F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2 — System Integration</w:t>
      </w:r>
    </w:p>
    <w:p w14:paraId="7B1B117C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2A — Macro Regime Engine (Layer 3)</w:t>
      </w:r>
    </w:p>
    <w:p w14:paraId="587AB429" w14:textId="77777777" w:rsidR="007A4C0F" w:rsidRPr="007A4C0F" w:rsidRDefault="007A4C0F" w:rsidP="007A4C0F">
      <w:r w:rsidRPr="007A4C0F">
        <w:rPr>
          <w:i/>
          <w:iCs/>
        </w:rPr>
        <w:t>Now with the exact four-state table, which sharpens this considerably from the prior plan's general description.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299"/>
        <w:gridCol w:w="3099"/>
      </w:tblGrid>
      <w:tr w:rsidR="007A4C0F" w:rsidRPr="007A4C0F" w14:paraId="4DE88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E7B4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21AD6D8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15508AC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Implication</w:t>
            </w:r>
          </w:p>
        </w:tc>
      </w:tr>
      <w:tr w:rsidR="007A4C0F" w:rsidRPr="007A4C0F" w14:paraId="6708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52FE" w14:textId="77777777" w:rsidR="007A4C0F" w:rsidRPr="007A4C0F" w:rsidRDefault="007A4C0F" w:rsidP="007A4C0F">
            <w:r w:rsidRPr="007A4C0F">
              <w:t>Risk-On</w:t>
            </w:r>
          </w:p>
        </w:tc>
        <w:tc>
          <w:tcPr>
            <w:tcW w:w="0" w:type="auto"/>
            <w:vAlign w:val="center"/>
            <w:hideMark/>
          </w:tcPr>
          <w:p w14:paraId="64A5C6C5" w14:textId="77777777" w:rsidR="007A4C0F" w:rsidRPr="007A4C0F" w:rsidRDefault="007A4C0F" w:rsidP="007A4C0F">
            <w:r w:rsidRPr="007A4C0F">
              <w:t>DXY falling/flat, VIX &lt; 20 and falling, BTC dominance expanding, BTC/QQQ correlation positive</w:t>
            </w:r>
          </w:p>
        </w:tc>
        <w:tc>
          <w:tcPr>
            <w:tcW w:w="0" w:type="auto"/>
            <w:vAlign w:val="center"/>
            <w:hideMark/>
          </w:tcPr>
          <w:p w14:paraId="46C74E01" w14:textId="77777777" w:rsidR="007A4C0F" w:rsidRPr="007A4C0F" w:rsidRDefault="007A4C0F" w:rsidP="007A4C0F">
            <w:r w:rsidRPr="007A4C0F">
              <w:t>Full trading, standard EV thresholds</w:t>
            </w:r>
          </w:p>
        </w:tc>
      </w:tr>
      <w:tr w:rsidR="007A4C0F" w:rsidRPr="007A4C0F" w14:paraId="0899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6AA8" w14:textId="77777777" w:rsidR="007A4C0F" w:rsidRPr="007A4C0F" w:rsidRDefault="007A4C0F" w:rsidP="007A4C0F">
            <w:r w:rsidRPr="007A4C0F">
              <w:t>Risk-Off</w:t>
            </w:r>
          </w:p>
        </w:tc>
        <w:tc>
          <w:tcPr>
            <w:tcW w:w="0" w:type="auto"/>
            <w:vAlign w:val="center"/>
            <w:hideMark/>
          </w:tcPr>
          <w:p w14:paraId="33A58041" w14:textId="77777777" w:rsidR="007A4C0F" w:rsidRPr="007A4C0F" w:rsidRDefault="007A4C0F" w:rsidP="007A4C0F">
            <w:r w:rsidRPr="007A4C0F">
              <w:t>DXY rising, VIX &gt; 25 or spiking, cross-asset correlations compressing toward 1.0</w:t>
            </w:r>
          </w:p>
        </w:tc>
        <w:tc>
          <w:tcPr>
            <w:tcW w:w="0" w:type="auto"/>
            <w:vAlign w:val="center"/>
            <w:hideMark/>
          </w:tcPr>
          <w:p w14:paraId="6F36138E" w14:textId="77777777" w:rsidR="007A4C0F" w:rsidRPr="007A4C0F" w:rsidRDefault="007A4C0F" w:rsidP="007A4C0F">
            <w:r w:rsidRPr="007A4C0F">
              <w:t>No new long entries in risk assets; existing positions reviewed</w:t>
            </w:r>
          </w:p>
        </w:tc>
      </w:tr>
      <w:tr w:rsidR="007A4C0F" w:rsidRPr="007A4C0F" w14:paraId="4259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18C9" w14:textId="77777777" w:rsidR="007A4C0F" w:rsidRPr="007A4C0F" w:rsidRDefault="007A4C0F" w:rsidP="007A4C0F">
            <w:r w:rsidRPr="007A4C0F">
              <w:t>Transitional</w:t>
            </w:r>
          </w:p>
        </w:tc>
        <w:tc>
          <w:tcPr>
            <w:tcW w:w="0" w:type="auto"/>
            <w:vAlign w:val="center"/>
            <w:hideMark/>
          </w:tcPr>
          <w:p w14:paraId="5DAFC610" w14:textId="77777777" w:rsidR="007A4C0F" w:rsidRPr="007A4C0F" w:rsidRDefault="007A4C0F" w:rsidP="007A4C0F">
            <w:r w:rsidRPr="007A4C0F">
              <w:t>Mixed signals, no clear consensus</w:t>
            </w:r>
          </w:p>
        </w:tc>
        <w:tc>
          <w:tcPr>
            <w:tcW w:w="0" w:type="auto"/>
            <w:vAlign w:val="center"/>
            <w:hideMark/>
          </w:tcPr>
          <w:p w14:paraId="3B4E3525" w14:textId="77777777" w:rsidR="007A4C0F" w:rsidRPr="007A4C0F" w:rsidRDefault="007A4C0F" w:rsidP="007A4C0F">
            <w:r w:rsidRPr="007A4C0F">
              <w:t>Halve position sizes, tighter EV threshold</w:t>
            </w:r>
          </w:p>
        </w:tc>
      </w:tr>
      <w:tr w:rsidR="007A4C0F" w:rsidRPr="007A4C0F" w14:paraId="64B6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0D11" w14:textId="77777777" w:rsidR="007A4C0F" w:rsidRPr="007A4C0F" w:rsidRDefault="007A4C0F" w:rsidP="007A4C0F">
            <w:r w:rsidRPr="007A4C0F">
              <w:t>Macro-Event Window</w:t>
            </w:r>
          </w:p>
        </w:tc>
        <w:tc>
          <w:tcPr>
            <w:tcW w:w="0" w:type="auto"/>
            <w:vAlign w:val="center"/>
            <w:hideMark/>
          </w:tcPr>
          <w:p w14:paraId="50D2EC23" w14:textId="77777777" w:rsidR="007A4C0F" w:rsidRPr="007A4C0F" w:rsidRDefault="007A4C0F" w:rsidP="007A4C0F">
            <w:r w:rsidRPr="007A4C0F">
              <w:t>Scheduled high-impact event within 24h (FOMC, NFP, CPI, BOJ, GDP)</w:t>
            </w:r>
          </w:p>
        </w:tc>
        <w:tc>
          <w:tcPr>
            <w:tcW w:w="0" w:type="auto"/>
            <w:vAlign w:val="center"/>
            <w:hideMark/>
          </w:tcPr>
          <w:p w14:paraId="46B9E5F0" w14:textId="77777777" w:rsidR="007A4C0F" w:rsidRPr="007A4C0F" w:rsidRDefault="007A4C0F" w:rsidP="007A4C0F">
            <w:r w:rsidRPr="007A4C0F">
              <w:t>No new entries; existing positions get tighter stops</w:t>
            </w:r>
          </w:p>
        </w:tc>
      </w:tr>
    </w:tbl>
    <w:p w14:paraId="5B6B3D00" w14:textId="77777777" w:rsidR="007A4C0F" w:rsidRPr="007A4C0F" w:rsidRDefault="007A4C0F" w:rsidP="007A4C0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6"/>
        <w:gridCol w:w="820"/>
        <w:gridCol w:w="1302"/>
        <w:gridCol w:w="588"/>
      </w:tblGrid>
      <w:tr w:rsidR="007A4C0F" w:rsidRPr="007A4C0F" w14:paraId="0AFB2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0016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D13263C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2AEA6C2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404DF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42327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62B2" w14:textId="77777777" w:rsidR="007A4C0F" w:rsidRPr="007A4C0F" w:rsidRDefault="007A4C0F" w:rsidP="007A4C0F">
            <w:r w:rsidRPr="007A4C0F">
              <w:t>Regime classifier implementing the exact four-state table above</w:t>
            </w:r>
          </w:p>
        </w:tc>
        <w:tc>
          <w:tcPr>
            <w:tcW w:w="0" w:type="auto"/>
            <w:vAlign w:val="center"/>
            <w:hideMark/>
          </w:tcPr>
          <w:p w14:paraId="25212633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3CB6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3FCBED9" w14:textId="77777777" w:rsidR="007A4C0F" w:rsidRPr="007A4C0F" w:rsidRDefault="007A4C0F" w:rsidP="007A4C0F">
            <w:r w:rsidRPr="007A4C0F">
              <w:t>$0</w:t>
            </w:r>
          </w:p>
        </w:tc>
      </w:tr>
    </w:tbl>
    <w:p w14:paraId="24D3AF0F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2B — MTF Alignment (Layer 4)</w:t>
      </w:r>
    </w:p>
    <w:p w14:paraId="67EFA551" w14:textId="77777777" w:rsidR="007A4C0F" w:rsidRPr="007A4C0F" w:rsidRDefault="007A4C0F" w:rsidP="007A4C0F">
      <w:r w:rsidRPr="007A4C0F">
        <w:rPr>
          <w:i/>
          <w:iCs/>
        </w:rPr>
        <w:t>Exact scoring table now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440"/>
        <w:gridCol w:w="3561"/>
      </w:tblGrid>
      <w:tr w:rsidR="007A4C0F" w:rsidRPr="007A4C0F" w14:paraId="1F237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6109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0D6FD25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BA4630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Action</w:t>
            </w:r>
          </w:p>
        </w:tc>
      </w:tr>
      <w:tr w:rsidR="007A4C0F" w:rsidRPr="007A4C0F" w14:paraId="071F1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7F37" w14:textId="77777777" w:rsidR="007A4C0F" w:rsidRPr="007A4C0F" w:rsidRDefault="007A4C0F" w:rsidP="007A4C0F">
            <w:r w:rsidRPr="007A4C0F">
              <w:t>4/4</w:t>
            </w:r>
          </w:p>
        </w:tc>
        <w:tc>
          <w:tcPr>
            <w:tcW w:w="0" w:type="auto"/>
            <w:vAlign w:val="center"/>
            <w:hideMark/>
          </w:tcPr>
          <w:p w14:paraId="521F2D1B" w14:textId="77777777" w:rsidR="007A4C0F" w:rsidRPr="007A4C0F" w:rsidRDefault="007A4C0F" w:rsidP="007A4C0F">
            <w:r w:rsidRPr="007A4C0F">
              <w:t>All timeframes aligned</w:t>
            </w:r>
          </w:p>
        </w:tc>
        <w:tc>
          <w:tcPr>
            <w:tcW w:w="0" w:type="auto"/>
            <w:vAlign w:val="center"/>
            <w:hideMark/>
          </w:tcPr>
          <w:p w14:paraId="111253A1" w14:textId="77777777" w:rsidR="007A4C0F" w:rsidRPr="007A4C0F" w:rsidRDefault="007A4C0F" w:rsidP="007A4C0F">
            <w:r w:rsidRPr="007A4C0F">
              <w:t>Full position size</w:t>
            </w:r>
          </w:p>
        </w:tc>
      </w:tr>
      <w:tr w:rsidR="007A4C0F" w:rsidRPr="007A4C0F" w14:paraId="7BEF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1C98" w14:textId="77777777" w:rsidR="007A4C0F" w:rsidRPr="007A4C0F" w:rsidRDefault="007A4C0F" w:rsidP="007A4C0F">
            <w:r w:rsidRPr="007A4C0F">
              <w:t>3/4</w:t>
            </w:r>
          </w:p>
        </w:tc>
        <w:tc>
          <w:tcPr>
            <w:tcW w:w="0" w:type="auto"/>
            <w:vAlign w:val="center"/>
            <w:hideMark/>
          </w:tcPr>
          <w:p w14:paraId="72C3DD9D" w14:textId="77777777" w:rsidR="007A4C0F" w:rsidRPr="007A4C0F" w:rsidRDefault="007A4C0F" w:rsidP="007A4C0F">
            <w:r w:rsidRPr="007A4C0F">
              <w:t>One minor divergence, clear bias</w:t>
            </w:r>
          </w:p>
        </w:tc>
        <w:tc>
          <w:tcPr>
            <w:tcW w:w="0" w:type="auto"/>
            <w:vAlign w:val="center"/>
            <w:hideMark/>
          </w:tcPr>
          <w:p w14:paraId="5F19CD8A" w14:textId="77777777" w:rsidR="007A4C0F" w:rsidRPr="007A4C0F" w:rsidRDefault="007A4C0F" w:rsidP="007A4C0F">
            <w:r w:rsidRPr="007A4C0F">
              <w:t>Standard position size</w:t>
            </w:r>
          </w:p>
        </w:tc>
      </w:tr>
      <w:tr w:rsidR="007A4C0F" w:rsidRPr="007A4C0F" w14:paraId="1870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1194" w14:textId="77777777" w:rsidR="007A4C0F" w:rsidRPr="007A4C0F" w:rsidRDefault="007A4C0F" w:rsidP="007A4C0F">
            <w:r w:rsidRPr="007A4C0F">
              <w:t>2/4</w:t>
            </w:r>
          </w:p>
        </w:tc>
        <w:tc>
          <w:tcPr>
            <w:tcW w:w="0" w:type="auto"/>
            <w:vAlign w:val="center"/>
            <w:hideMark/>
          </w:tcPr>
          <w:p w14:paraId="52301788" w14:textId="77777777" w:rsidR="007A4C0F" w:rsidRPr="007A4C0F" w:rsidRDefault="007A4C0F" w:rsidP="007A4C0F">
            <w:r w:rsidRPr="007A4C0F">
              <w:t>Mixed structure</w:t>
            </w:r>
          </w:p>
        </w:tc>
        <w:tc>
          <w:tcPr>
            <w:tcW w:w="0" w:type="auto"/>
            <w:vAlign w:val="center"/>
            <w:hideMark/>
          </w:tcPr>
          <w:p w14:paraId="1A03A229" w14:textId="77777777" w:rsidR="007A4C0F" w:rsidRPr="007A4C0F" w:rsidRDefault="007A4C0F" w:rsidP="007A4C0F">
            <w:r w:rsidRPr="007A4C0F">
              <w:t>No entry</w:t>
            </w:r>
          </w:p>
        </w:tc>
      </w:tr>
      <w:tr w:rsidR="007A4C0F" w:rsidRPr="007A4C0F" w14:paraId="2A59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CBF4" w14:textId="77777777" w:rsidR="007A4C0F" w:rsidRPr="007A4C0F" w:rsidRDefault="007A4C0F" w:rsidP="007A4C0F">
            <w:r w:rsidRPr="007A4C0F">
              <w:t>1/4 or 0/4</w:t>
            </w:r>
          </w:p>
        </w:tc>
        <w:tc>
          <w:tcPr>
            <w:tcW w:w="0" w:type="auto"/>
            <w:vAlign w:val="center"/>
            <w:hideMark/>
          </w:tcPr>
          <w:p w14:paraId="7BF33311" w14:textId="77777777" w:rsidR="007A4C0F" w:rsidRPr="007A4C0F" w:rsidRDefault="007A4C0F" w:rsidP="007A4C0F">
            <w:r w:rsidRPr="007A4C0F">
              <w:t>Severe structural conflict</w:t>
            </w:r>
          </w:p>
        </w:tc>
        <w:tc>
          <w:tcPr>
            <w:tcW w:w="0" w:type="auto"/>
            <w:vAlign w:val="center"/>
            <w:hideMark/>
          </w:tcPr>
          <w:p w14:paraId="3BFB14CD" w14:textId="77777777" w:rsidR="007A4C0F" w:rsidRPr="007A4C0F" w:rsidRDefault="007A4C0F" w:rsidP="007A4C0F">
            <w:r w:rsidRPr="007A4C0F">
              <w:t>No entry, review existing positions</w:t>
            </w:r>
          </w:p>
        </w:tc>
      </w:tr>
    </w:tbl>
    <w:p w14:paraId="54E3FCB2" w14:textId="77777777" w:rsidR="007A4C0F" w:rsidRPr="007A4C0F" w:rsidRDefault="007A4C0F" w:rsidP="007A4C0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820"/>
        <w:gridCol w:w="1337"/>
        <w:gridCol w:w="588"/>
      </w:tblGrid>
      <w:tr w:rsidR="007A4C0F" w:rsidRPr="007A4C0F" w14:paraId="02570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2C21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643C44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CEC7C5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D2857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0BAB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3FEF" w14:textId="77777777" w:rsidR="007A4C0F" w:rsidRPr="007A4C0F" w:rsidRDefault="007A4C0F" w:rsidP="007A4C0F">
            <w:r w:rsidRPr="007A4C0F">
              <w:t>MTF scorer implementing the exact table above</w:t>
            </w:r>
          </w:p>
        </w:tc>
        <w:tc>
          <w:tcPr>
            <w:tcW w:w="0" w:type="auto"/>
            <w:vAlign w:val="center"/>
            <w:hideMark/>
          </w:tcPr>
          <w:p w14:paraId="5DE697D1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B19DE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2BFC5DE6" w14:textId="77777777" w:rsidR="007A4C0F" w:rsidRPr="007A4C0F" w:rsidRDefault="007A4C0F" w:rsidP="007A4C0F">
            <w:r w:rsidRPr="007A4C0F">
              <w:t>$0</w:t>
            </w:r>
          </w:p>
        </w:tc>
      </w:tr>
    </w:tbl>
    <w:p w14:paraId="3BD04101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2C — Liquidity Trap (Layer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820"/>
        <w:gridCol w:w="1337"/>
        <w:gridCol w:w="588"/>
      </w:tblGrid>
      <w:tr w:rsidR="007A4C0F" w:rsidRPr="007A4C0F" w14:paraId="7CC10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AA1B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FA1DC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563025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81B9C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15124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5C89" w14:textId="77777777" w:rsidR="007A4C0F" w:rsidRPr="007A4C0F" w:rsidRDefault="007A4C0F" w:rsidP="007A4C0F">
            <w:r w:rsidRPr="007A4C0F">
              <w:t>Heuristic stop-hunt/sweep probability estimator</w:t>
            </w:r>
          </w:p>
        </w:tc>
        <w:tc>
          <w:tcPr>
            <w:tcW w:w="0" w:type="auto"/>
            <w:vAlign w:val="center"/>
            <w:hideMark/>
          </w:tcPr>
          <w:p w14:paraId="7047ABBD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465CD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401231EE" w14:textId="77777777" w:rsidR="007A4C0F" w:rsidRPr="007A4C0F" w:rsidRDefault="007A4C0F" w:rsidP="007A4C0F">
            <w:r w:rsidRPr="007A4C0F">
              <w:t>$0</w:t>
            </w:r>
          </w:p>
        </w:tc>
      </w:tr>
    </w:tbl>
    <w:p w14:paraId="78BD800D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2D — Volatility Classifier (Layer 6)</w:t>
      </w:r>
    </w:p>
    <w:p w14:paraId="18E65D20" w14:textId="77777777" w:rsidR="007A4C0F" w:rsidRPr="007A4C0F" w:rsidRDefault="007A4C0F" w:rsidP="007A4C0F">
      <w:r w:rsidRPr="007A4C0F">
        <w:rPr>
          <w:i/>
          <w:iCs/>
        </w:rPr>
        <w:t>Exact ATR-percentile state table now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884"/>
        <w:gridCol w:w="4737"/>
      </w:tblGrid>
      <w:tr w:rsidR="007A4C0F" w:rsidRPr="007A4C0F" w14:paraId="3000A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F456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B6663C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ATR Percentile</w:t>
            </w:r>
          </w:p>
        </w:tc>
        <w:tc>
          <w:tcPr>
            <w:tcW w:w="0" w:type="auto"/>
            <w:vAlign w:val="center"/>
            <w:hideMark/>
          </w:tcPr>
          <w:p w14:paraId="720E773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Implication</w:t>
            </w:r>
          </w:p>
        </w:tc>
      </w:tr>
      <w:tr w:rsidR="007A4C0F" w:rsidRPr="007A4C0F" w14:paraId="7DBC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58A4" w14:textId="77777777" w:rsidR="007A4C0F" w:rsidRPr="007A4C0F" w:rsidRDefault="007A4C0F" w:rsidP="007A4C0F">
            <w:r w:rsidRPr="007A4C0F">
              <w:t>Compressed</w:t>
            </w:r>
          </w:p>
        </w:tc>
        <w:tc>
          <w:tcPr>
            <w:tcW w:w="0" w:type="auto"/>
            <w:vAlign w:val="center"/>
            <w:hideMark/>
          </w:tcPr>
          <w:p w14:paraId="003F6473" w14:textId="77777777" w:rsidR="007A4C0F" w:rsidRPr="007A4C0F" w:rsidRDefault="007A4C0F" w:rsidP="007A4C0F">
            <w:r w:rsidRPr="007A4C0F">
              <w:t>&lt; 30th</w:t>
            </w:r>
          </w:p>
        </w:tc>
        <w:tc>
          <w:tcPr>
            <w:tcW w:w="0" w:type="auto"/>
            <w:vAlign w:val="center"/>
            <w:hideMark/>
          </w:tcPr>
          <w:p w14:paraId="1AFD2D3A" w14:textId="77777777" w:rsidR="007A4C0F" w:rsidRPr="007A4C0F" w:rsidRDefault="007A4C0F" w:rsidP="007A4C0F">
            <w:r w:rsidRPr="007A4C0F">
              <w:t>Pre-breakout; reduce size until confirmation</w:t>
            </w:r>
          </w:p>
        </w:tc>
      </w:tr>
      <w:tr w:rsidR="007A4C0F" w:rsidRPr="007A4C0F" w14:paraId="5076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CA71" w14:textId="77777777" w:rsidR="007A4C0F" w:rsidRPr="007A4C0F" w:rsidRDefault="007A4C0F" w:rsidP="007A4C0F">
            <w:r w:rsidRPr="007A4C0F">
              <w:t>Expanding</w:t>
            </w:r>
          </w:p>
        </w:tc>
        <w:tc>
          <w:tcPr>
            <w:tcW w:w="0" w:type="auto"/>
            <w:vAlign w:val="center"/>
            <w:hideMark/>
          </w:tcPr>
          <w:p w14:paraId="6CC11F80" w14:textId="77777777" w:rsidR="007A4C0F" w:rsidRPr="007A4C0F" w:rsidRDefault="007A4C0F" w:rsidP="007A4C0F">
            <w:r w:rsidRPr="007A4C0F">
              <w:t>30th–70th</w:t>
            </w:r>
          </w:p>
        </w:tc>
        <w:tc>
          <w:tcPr>
            <w:tcW w:w="0" w:type="auto"/>
            <w:vAlign w:val="center"/>
            <w:hideMark/>
          </w:tcPr>
          <w:p w14:paraId="47E25228" w14:textId="77777777" w:rsidR="007A4C0F" w:rsidRPr="007A4C0F" w:rsidRDefault="007A4C0F" w:rsidP="007A4C0F">
            <w:r w:rsidRPr="007A4C0F">
              <w:t>Active trend initiation; standard sizing</w:t>
            </w:r>
          </w:p>
        </w:tc>
      </w:tr>
      <w:tr w:rsidR="007A4C0F" w:rsidRPr="007A4C0F" w14:paraId="2EEFE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52F9" w14:textId="77777777" w:rsidR="007A4C0F" w:rsidRPr="007A4C0F" w:rsidRDefault="007A4C0F" w:rsidP="007A4C0F">
            <w:r w:rsidRPr="007A4C0F">
              <w:t>Extended</w:t>
            </w:r>
          </w:p>
        </w:tc>
        <w:tc>
          <w:tcPr>
            <w:tcW w:w="0" w:type="auto"/>
            <w:vAlign w:val="center"/>
            <w:hideMark/>
          </w:tcPr>
          <w:p w14:paraId="3DD70288" w14:textId="77777777" w:rsidR="007A4C0F" w:rsidRPr="007A4C0F" w:rsidRDefault="007A4C0F" w:rsidP="007A4C0F">
            <w:r w:rsidRPr="007A4C0F">
              <w:t>&gt; 70th</w:t>
            </w:r>
          </w:p>
        </w:tc>
        <w:tc>
          <w:tcPr>
            <w:tcW w:w="0" w:type="auto"/>
            <w:vAlign w:val="center"/>
            <w:hideMark/>
          </w:tcPr>
          <w:p w14:paraId="7C8900C8" w14:textId="77777777" w:rsidR="007A4C0F" w:rsidRPr="007A4C0F" w:rsidRDefault="007A4C0F" w:rsidP="007A4C0F">
            <w:r w:rsidRPr="007A4C0F">
              <w:t>Mature trend/blow-off; reduce size, tighten stops</w:t>
            </w:r>
          </w:p>
        </w:tc>
      </w:tr>
      <w:tr w:rsidR="007A4C0F" w:rsidRPr="007A4C0F" w14:paraId="79978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5180" w14:textId="77777777" w:rsidR="007A4C0F" w:rsidRPr="007A4C0F" w:rsidRDefault="007A4C0F" w:rsidP="007A4C0F">
            <w:r w:rsidRPr="007A4C0F">
              <w:t>Spike</w:t>
            </w:r>
          </w:p>
        </w:tc>
        <w:tc>
          <w:tcPr>
            <w:tcW w:w="0" w:type="auto"/>
            <w:vAlign w:val="center"/>
            <w:hideMark/>
          </w:tcPr>
          <w:p w14:paraId="57487D0E" w14:textId="77777777" w:rsidR="007A4C0F" w:rsidRPr="007A4C0F" w:rsidRDefault="007A4C0F" w:rsidP="007A4C0F">
            <w:r w:rsidRPr="007A4C0F">
              <w:t>ATR doubles within 5 candles</w:t>
            </w:r>
          </w:p>
        </w:tc>
        <w:tc>
          <w:tcPr>
            <w:tcW w:w="0" w:type="auto"/>
            <w:vAlign w:val="center"/>
            <w:hideMark/>
          </w:tcPr>
          <w:p w14:paraId="12F26EF6" w14:textId="77777777" w:rsidR="007A4C0F" w:rsidRPr="007A4C0F" w:rsidRDefault="007A4C0F" w:rsidP="007A4C0F">
            <w:r w:rsidRPr="007A4C0F">
              <w:t>Tail-risk event; no new entries anywhere</w:t>
            </w:r>
          </w:p>
        </w:tc>
      </w:tr>
    </w:tbl>
    <w:p w14:paraId="44ACC32F" w14:textId="77777777" w:rsidR="007A4C0F" w:rsidRPr="007A4C0F" w:rsidRDefault="007A4C0F" w:rsidP="007A4C0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9"/>
        <w:gridCol w:w="820"/>
        <w:gridCol w:w="1337"/>
        <w:gridCol w:w="588"/>
      </w:tblGrid>
      <w:tr w:rsidR="007A4C0F" w:rsidRPr="007A4C0F" w14:paraId="1DDE4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8C2C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AE645C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0FE78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3289D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1786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D007" w14:textId="77777777" w:rsidR="007A4C0F" w:rsidRPr="007A4C0F" w:rsidRDefault="007A4C0F" w:rsidP="007A4C0F">
            <w:r w:rsidRPr="007A4C0F">
              <w:t>Classifier implementing the exact table above</w:t>
            </w:r>
          </w:p>
        </w:tc>
        <w:tc>
          <w:tcPr>
            <w:tcW w:w="0" w:type="auto"/>
            <w:vAlign w:val="center"/>
            <w:hideMark/>
          </w:tcPr>
          <w:p w14:paraId="0E229050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6F29A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2895D7DC" w14:textId="77777777" w:rsidR="007A4C0F" w:rsidRPr="007A4C0F" w:rsidRDefault="007A4C0F" w:rsidP="007A4C0F">
            <w:r w:rsidRPr="007A4C0F">
              <w:t>$0</w:t>
            </w:r>
          </w:p>
        </w:tc>
      </w:tr>
    </w:tbl>
    <w:p w14:paraId="2E07C895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2E — Ensemble Meta-Model (Layer 7C)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2210"/>
        <w:gridCol w:w="1617"/>
        <w:gridCol w:w="648"/>
      </w:tblGrid>
      <w:tr w:rsidR="007A4C0F" w:rsidRPr="007A4C0F" w14:paraId="4C619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6CAB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BC302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69098F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4A2B0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0F4A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B75F" w14:textId="77777777" w:rsidR="007A4C0F" w:rsidRPr="007A4C0F" w:rsidRDefault="007A4C0F" w:rsidP="007A4C0F">
            <w:r w:rsidRPr="007A4C0F">
              <w:t>Linear weighted average, validation-fold-only weight learning</w:t>
            </w:r>
          </w:p>
        </w:tc>
        <w:tc>
          <w:tcPr>
            <w:tcW w:w="0" w:type="auto"/>
            <w:vAlign w:val="center"/>
            <w:hideMark/>
          </w:tcPr>
          <w:p w14:paraId="5533AA13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3A1090B1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288B9E75" w14:textId="77777777" w:rsidR="007A4C0F" w:rsidRPr="007A4C0F" w:rsidRDefault="007A4C0F" w:rsidP="007A4C0F">
            <w:r w:rsidRPr="007A4C0F">
              <w:t>$5–12</w:t>
            </w:r>
          </w:p>
        </w:tc>
      </w:tr>
      <w:tr w:rsidR="007A4C0F" w:rsidRPr="007A4C0F" w14:paraId="5C27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CEF1" w14:textId="77777777" w:rsidR="007A4C0F" w:rsidRPr="007A4C0F" w:rsidRDefault="007A4C0F" w:rsidP="007A4C0F">
            <w:r w:rsidRPr="007A4C0F">
              <w:t>Weight-stability check (0.15 threshold, equal-weight fallback)</w:t>
            </w:r>
          </w:p>
        </w:tc>
        <w:tc>
          <w:tcPr>
            <w:tcW w:w="0" w:type="auto"/>
            <w:vAlign w:val="center"/>
            <w:hideMark/>
          </w:tcPr>
          <w:p w14:paraId="15D5DC74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48770D01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1A3AC86A" w14:textId="77777777" w:rsidR="007A4C0F" w:rsidRPr="007A4C0F" w:rsidRDefault="007A4C0F" w:rsidP="007A4C0F">
            <w:r w:rsidRPr="007A4C0F">
              <w:t>$2–5</w:t>
            </w:r>
          </w:p>
        </w:tc>
      </w:tr>
    </w:tbl>
    <w:p w14:paraId="6C4D5281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2F — Explainability Engine (Layer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1886"/>
        <w:gridCol w:w="1305"/>
        <w:gridCol w:w="2795"/>
      </w:tblGrid>
      <w:tr w:rsidR="007A4C0F" w:rsidRPr="007A4C0F" w14:paraId="04E94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312C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CD4362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42D881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CB0771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480F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7EAA" w14:textId="77777777" w:rsidR="007A4C0F" w:rsidRPr="007A4C0F" w:rsidRDefault="007A4C0F" w:rsidP="007A4C0F">
            <w:r w:rsidRPr="007A4C0F">
              <w:t>Attribution → prose generation</w:t>
            </w:r>
          </w:p>
        </w:tc>
        <w:tc>
          <w:tcPr>
            <w:tcW w:w="0" w:type="auto"/>
            <w:vAlign w:val="center"/>
            <w:hideMark/>
          </w:tcPr>
          <w:p w14:paraId="094FE1DB" w14:textId="77777777" w:rsidR="007A4C0F" w:rsidRPr="007A4C0F" w:rsidRDefault="007A4C0F" w:rsidP="007A4C0F">
            <w:r w:rsidRPr="007A4C0F">
              <w:t>Haiku-tier API, live</w:t>
            </w:r>
          </w:p>
        </w:tc>
        <w:tc>
          <w:tcPr>
            <w:tcW w:w="0" w:type="auto"/>
            <w:vAlign w:val="center"/>
            <w:hideMark/>
          </w:tcPr>
          <w:p w14:paraId="58983479" w14:textId="77777777" w:rsidR="007A4C0F" w:rsidRPr="007A4C0F" w:rsidRDefault="007A4C0F" w:rsidP="007A4C0F">
            <w:r w:rsidRPr="007A4C0F">
              <w:t>Haiku-tier</w:t>
            </w:r>
          </w:p>
        </w:tc>
        <w:tc>
          <w:tcPr>
            <w:tcW w:w="0" w:type="auto"/>
            <w:vAlign w:val="center"/>
            <w:hideMark/>
          </w:tcPr>
          <w:p w14:paraId="6221DC59" w14:textId="77777777" w:rsidR="007A4C0F" w:rsidRPr="007A4C0F" w:rsidRDefault="007A4C0F" w:rsidP="007A4C0F">
            <w:r w:rsidRPr="007A4C0F">
              <w:t>~$0.01–0.05/trade, ongoing</w:t>
            </w:r>
          </w:p>
        </w:tc>
      </w:tr>
      <w:tr w:rsidR="007A4C0F" w:rsidRPr="007A4C0F" w14:paraId="7E391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D914" w14:textId="77777777" w:rsidR="007A4C0F" w:rsidRPr="007A4C0F" w:rsidRDefault="007A4C0F" w:rsidP="007A4C0F">
            <w:r w:rsidRPr="007A4C0F">
              <w:lastRenderedPageBreak/>
              <w:t>Dev-side integration</w:t>
            </w:r>
          </w:p>
        </w:tc>
        <w:tc>
          <w:tcPr>
            <w:tcW w:w="0" w:type="auto"/>
            <w:vAlign w:val="center"/>
            <w:hideMark/>
          </w:tcPr>
          <w:p w14:paraId="251B9142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6546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D59EF2A" w14:textId="77777777" w:rsidR="007A4C0F" w:rsidRPr="007A4C0F" w:rsidRDefault="007A4C0F" w:rsidP="007A4C0F">
            <w:r w:rsidRPr="007A4C0F">
              <w:t>$0</w:t>
            </w:r>
          </w:p>
        </w:tc>
      </w:tr>
    </w:tbl>
    <w:p w14:paraId="6FF66AC0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2G — Risk Engine (Layer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820"/>
        <w:gridCol w:w="1337"/>
        <w:gridCol w:w="588"/>
      </w:tblGrid>
      <w:tr w:rsidR="007A4C0F" w:rsidRPr="007A4C0F" w14:paraId="33304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A38F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184741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F725530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3B04B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62DD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53F9" w14:textId="77777777" w:rsidR="007A4C0F" w:rsidRPr="007A4C0F" w:rsidRDefault="007A4C0F" w:rsidP="007A4C0F">
            <w:r w:rsidRPr="007A4C0F">
              <w:t>Tail-risk probabilities, fat-tail multiplier, correlation check</w:t>
            </w:r>
          </w:p>
        </w:tc>
        <w:tc>
          <w:tcPr>
            <w:tcW w:w="0" w:type="auto"/>
            <w:vAlign w:val="center"/>
            <w:hideMark/>
          </w:tcPr>
          <w:p w14:paraId="659E7316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207F5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6AE80A3C" w14:textId="77777777" w:rsidR="007A4C0F" w:rsidRPr="007A4C0F" w:rsidRDefault="007A4C0F" w:rsidP="007A4C0F">
            <w:r w:rsidRPr="007A4C0F">
              <w:t>$0</w:t>
            </w:r>
          </w:p>
        </w:tc>
      </w:tr>
    </w:tbl>
    <w:p w14:paraId="6625AD3C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2H — Re-validation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1498"/>
        <w:gridCol w:w="1039"/>
        <w:gridCol w:w="2769"/>
      </w:tblGrid>
      <w:tr w:rsidR="007A4C0F" w:rsidRPr="007A4C0F" w14:paraId="2494A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3C70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AA7A83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ED412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E9B36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6B75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54EE" w14:textId="77777777" w:rsidR="007A4C0F" w:rsidRPr="007A4C0F" w:rsidRDefault="007A4C0F" w:rsidP="007A4C0F">
            <w:r w:rsidRPr="007A4C0F">
              <w:t xml:space="preserve">Re-run </w:t>
            </w:r>
            <w:proofErr w:type="spellStart"/>
            <w:r w:rsidRPr="007A4C0F">
              <w:t>backtest</w:t>
            </w:r>
            <w:proofErr w:type="spellEnd"/>
            <w:r w:rsidRPr="007A4C0F">
              <w:t xml:space="preserve"> with Layers 3–9, check for Sharpe degradation</w:t>
            </w:r>
          </w:p>
        </w:tc>
        <w:tc>
          <w:tcPr>
            <w:tcW w:w="0" w:type="auto"/>
            <w:vAlign w:val="center"/>
            <w:hideMark/>
          </w:tcPr>
          <w:p w14:paraId="3E8F2659" w14:textId="77777777" w:rsidR="007A4C0F" w:rsidRPr="007A4C0F" w:rsidRDefault="007A4C0F" w:rsidP="007A4C0F">
            <w:r w:rsidRPr="007A4C0F">
              <w:t>Sonnet-tier (review)</w:t>
            </w:r>
          </w:p>
        </w:tc>
        <w:tc>
          <w:tcPr>
            <w:tcW w:w="0" w:type="auto"/>
            <w:vAlign w:val="center"/>
            <w:hideMark/>
          </w:tcPr>
          <w:p w14:paraId="14BEEFCA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7C01C87C" w14:textId="77777777" w:rsidR="007A4C0F" w:rsidRPr="007A4C0F" w:rsidRDefault="007A4C0F" w:rsidP="007A4C0F">
            <w:r w:rsidRPr="007A4C0F">
              <w:t>$3–8</w:t>
            </w:r>
          </w:p>
        </w:tc>
      </w:tr>
      <w:tr w:rsidR="007A4C0F" w:rsidRPr="007A4C0F" w14:paraId="5E36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6B9B" w14:textId="77777777" w:rsidR="007A4C0F" w:rsidRPr="007A4C0F" w:rsidRDefault="007A4C0F" w:rsidP="007A4C0F">
            <w:r w:rsidRPr="007A4C0F">
              <w:t>Full Monte Carlo (10,000 resamples) added</w:t>
            </w:r>
          </w:p>
        </w:tc>
        <w:tc>
          <w:tcPr>
            <w:tcW w:w="0" w:type="auto"/>
            <w:vAlign w:val="center"/>
            <w:hideMark/>
          </w:tcPr>
          <w:p w14:paraId="6B66DDB7" w14:textId="77777777" w:rsidR="007A4C0F" w:rsidRPr="007A4C0F" w:rsidRDefault="007A4C0F" w:rsidP="007A4C0F">
            <w:r w:rsidRPr="007A4C0F">
              <w:t>Local compute</w:t>
            </w:r>
          </w:p>
        </w:tc>
        <w:tc>
          <w:tcPr>
            <w:tcW w:w="0" w:type="auto"/>
            <w:vAlign w:val="center"/>
            <w:hideMark/>
          </w:tcPr>
          <w:p w14:paraId="6454AF76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1FDC36FB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4161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7F30" w14:textId="77777777" w:rsidR="007A4C0F" w:rsidRPr="007A4C0F" w:rsidRDefault="007A4C0F" w:rsidP="007A4C0F">
            <w:r w:rsidRPr="007A4C0F">
              <w:t>Data cost decision point</w:t>
            </w:r>
          </w:p>
        </w:tc>
        <w:tc>
          <w:tcPr>
            <w:tcW w:w="0" w:type="auto"/>
            <w:vAlign w:val="center"/>
            <w:hideMark/>
          </w:tcPr>
          <w:p w14:paraId="6DD037F1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67FEFAC8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3BE7A997" w14:textId="77777777" w:rsidR="007A4C0F" w:rsidRPr="007A4C0F" w:rsidRDefault="007A4C0F" w:rsidP="007A4C0F">
            <w:r w:rsidRPr="007A4C0F">
              <w:t>$50–200/month if committing to paid feeds</w:t>
            </w:r>
          </w:p>
        </w:tc>
      </w:tr>
    </w:tbl>
    <w:p w14:paraId="639B9827" w14:textId="77777777" w:rsidR="007A4C0F" w:rsidRPr="007A4C0F" w:rsidRDefault="007A4C0F" w:rsidP="007A4C0F">
      <w:r w:rsidRPr="007A4C0F">
        <w:rPr>
          <w:b/>
          <w:bCs/>
        </w:rPr>
        <w:t>Phase 2 total: ~$10–30 in tooling, ~$50–200/month data if committed</w:t>
      </w:r>
    </w:p>
    <w:p w14:paraId="6328F7DE" w14:textId="77777777" w:rsidR="007A4C0F" w:rsidRPr="007A4C0F" w:rsidRDefault="007A4C0F" w:rsidP="007A4C0F">
      <w:r w:rsidRPr="007A4C0F">
        <w:pict w14:anchorId="3B0C47D9">
          <v:rect id="_x0000_i1070" style="width:0;height:1.5pt" o:hralign="center" o:hrstd="t" o:hr="t" fillcolor="#a0a0a0" stroked="f"/>
        </w:pict>
      </w:r>
    </w:p>
    <w:p w14:paraId="35B9E879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3 — Decision and Risk Stack</w:t>
      </w:r>
    </w:p>
    <w:p w14:paraId="38184838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3A — Position Sizing, Stage 1 (Layer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820"/>
        <w:gridCol w:w="1337"/>
        <w:gridCol w:w="588"/>
      </w:tblGrid>
      <w:tr w:rsidR="007A4C0F" w:rsidRPr="007A4C0F" w14:paraId="2DD5F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7532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5DCB9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7586A8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FC5F0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04E7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B049" w14:textId="77777777" w:rsidR="007A4C0F" w:rsidRPr="007A4C0F" w:rsidRDefault="007A4C0F" w:rsidP="007A4C0F">
            <w:r w:rsidRPr="007A4C0F">
              <w:t>1% fixed-fractional, hardcoded 2%/6%/10% caps</w:t>
            </w:r>
          </w:p>
        </w:tc>
        <w:tc>
          <w:tcPr>
            <w:tcW w:w="0" w:type="auto"/>
            <w:vAlign w:val="center"/>
            <w:hideMark/>
          </w:tcPr>
          <w:p w14:paraId="4F768B9A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67DCC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6CA4AF55" w14:textId="77777777" w:rsidR="007A4C0F" w:rsidRPr="007A4C0F" w:rsidRDefault="007A4C0F" w:rsidP="007A4C0F">
            <w:r w:rsidRPr="007A4C0F">
              <w:t>$0</w:t>
            </w:r>
          </w:p>
        </w:tc>
      </w:tr>
    </w:tbl>
    <w:p w14:paraId="36B0818E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3B — Trade Selection / EV Filter (Layer 11)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2612"/>
        <w:gridCol w:w="1845"/>
        <w:gridCol w:w="588"/>
      </w:tblGrid>
      <w:tr w:rsidR="007A4C0F" w:rsidRPr="007A4C0F" w14:paraId="54EF8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6F68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0D9AD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5FA5AE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07F7671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1C27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FA9D" w14:textId="77777777" w:rsidR="007A4C0F" w:rsidRPr="007A4C0F" w:rsidRDefault="007A4C0F" w:rsidP="007A4C0F">
            <w:r w:rsidRPr="007A4C0F">
              <w:t>Six-gate EV filter, lower-CI-bound threshold</w:t>
            </w:r>
          </w:p>
        </w:tc>
        <w:tc>
          <w:tcPr>
            <w:tcW w:w="0" w:type="auto"/>
            <w:vAlign w:val="center"/>
            <w:hideMark/>
          </w:tcPr>
          <w:p w14:paraId="2DFF0A90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2C4512A0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70E85592" w14:textId="77777777" w:rsidR="007A4C0F" w:rsidRPr="007A4C0F" w:rsidRDefault="007A4C0F" w:rsidP="007A4C0F">
            <w:r w:rsidRPr="007A4C0F">
              <w:t>$2–5</w:t>
            </w:r>
          </w:p>
        </w:tc>
      </w:tr>
    </w:tbl>
    <w:p w14:paraId="39205B34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3C–3D — Position Management, Exit Logic (Layers 12–13)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820"/>
        <w:gridCol w:w="1337"/>
        <w:gridCol w:w="588"/>
      </w:tblGrid>
      <w:tr w:rsidR="007A4C0F" w:rsidRPr="007A4C0F" w14:paraId="166FF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7B275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6600C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839B18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5D82C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7FBEC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1B96" w14:textId="77777777" w:rsidR="007A4C0F" w:rsidRPr="007A4C0F" w:rsidRDefault="007A4C0F" w:rsidP="007A4C0F">
            <w:r w:rsidRPr="007A4C0F">
              <w:t>Re-scoring, confidence decay, five exit types</w:t>
            </w:r>
          </w:p>
        </w:tc>
        <w:tc>
          <w:tcPr>
            <w:tcW w:w="0" w:type="auto"/>
            <w:vAlign w:val="center"/>
            <w:hideMark/>
          </w:tcPr>
          <w:p w14:paraId="1D782CC6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A7542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75129D5" w14:textId="77777777" w:rsidR="007A4C0F" w:rsidRPr="007A4C0F" w:rsidRDefault="007A4C0F" w:rsidP="007A4C0F">
            <w:r w:rsidRPr="007A4C0F">
              <w:t>$0</w:t>
            </w:r>
          </w:p>
        </w:tc>
      </w:tr>
    </w:tbl>
    <w:p w14:paraId="55EA5ABC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lastRenderedPageBreak/>
        <w:t>3E — Paper Trading setup (Layer 15, start)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0"/>
        <w:gridCol w:w="820"/>
        <w:gridCol w:w="1337"/>
        <w:gridCol w:w="588"/>
      </w:tblGrid>
      <w:tr w:rsidR="007A4C0F" w:rsidRPr="007A4C0F" w14:paraId="15C50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7C4BA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32D2A9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5C874F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3CCE5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24F8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09C4" w14:textId="77777777" w:rsidR="007A4C0F" w:rsidRPr="007A4C0F" w:rsidRDefault="007A4C0F" w:rsidP="007A4C0F">
            <w:proofErr w:type="spellStart"/>
            <w:r w:rsidRPr="007A4C0F">
              <w:t>Testnet</w:t>
            </w:r>
            <w:proofErr w:type="spellEnd"/>
            <w:r w:rsidRPr="007A4C0F">
              <w:t xml:space="preserve"> integration, simulated fills</w:t>
            </w:r>
          </w:p>
        </w:tc>
        <w:tc>
          <w:tcPr>
            <w:tcW w:w="0" w:type="auto"/>
            <w:vAlign w:val="center"/>
            <w:hideMark/>
          </w:tcPr>
          <w:p w14:paraId="5FA06D7B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4FA40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765138AC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2194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B634" w14:textId="77777777" w:rsidR="007A4C0F" w:rsidRPr="007A4C0F" w:rsidRDefault="007A4C0F" w:rsidP="007A4C0F">
            <w:r w:rsidRPr="007A4C0F">
              <w:t>Calendar time: 5–8 months, ~100 trades minimum</w:t>
            </w:r>
          </w:p>
        </w:tc>
        <w:tc>
          <w:tcPr>
            <w:tcW w:w="0" w:type="auto"/>
            <w:vAlign w:val="center"/>
            <w:hideMark/>
          </w:tcPr>
          <w:p w14:paraId="37B5D6BD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55FBCF13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3843F182" w14:textId="77777777" w:rsidR="007A4C0F" w:rsidRPr="007A4C0F" w:rsidRDefault="007A4C0F" w:rsidP="007A4C0F">
            <w:r w:rsidRPr="007A4C0F">
              <w:t>—</w:t>
            </w:r>
          </w:p>
        </w:tc>
      </w:tr>
    </w:tbl>
    <w:p w14:paraId="63B225E3" w14:textId="77777777" w:rsidR="007A4C0F" w:rsidRPr="007A4C0F" w:rsidRDefault="007A4C0F" w:rsidP="007A4C0F">
      <w:r w:rsidRPr="007A4C0F">
        <w:rPr>
          <w:b/>
          <w:bCs/>
        </w:rPr>
        <w:t>Phase 3 total: ~$2–5 in tooling</w:t>
      </w:r>
    </w:p>
    <w:p w14:paraId="44645825" w14:textId="77777777" w:rsidR="007A4C0F" w:rsidRPr="007A4C0F" w:rsidRDefault="007A4C0F" w:rsidP="007A4C0F">
      <w:r w:rsidRPr="007A4C0F">
        <w:pict w14:anchorId="612D25A9">
          <v:rect id="_x0000_i1071" style="width:0;height:1.5pt" o:hralign="center" o:hrstd="t" o:hr="t" fillcolor="#a0a0a0" stroked="f"/>
        </w:pict>
      </w:r>
    </w:p>
    <w:p w14:paraId="589665BF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4 — Live Infrastructure</w:t>
      </w:r>
    </w:p>
    <w:p w14:paraId="1CCA3637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4A — Monitoring/Model Health Engine (Layer 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1815"/>
        <w:gridCol w:w="1283"/>
        <w:gridCol w:w="1139"/>
      </w:tblGrid>
      <w:tr w:rsidR="007A4C0F" w:rsidRPr="007A4C0F" w14:paraId="28DD7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EB00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04B4EB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C9D7F2C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24B91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69326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4091" w14:textId="77777777" w:rsidR="007A4C0F" w:rsidRPr="007A4C0F" w:rsidRDefault="007A4C0F" w:rsidP="007A4C0F">
            <w:r w:rsidRPr="007A4C0F">
              <w:t>Calibration tracking, KS drift test</w:t>
            </w:r>
          </w:p>
        </w:tc>
        <w:tc>
          <w:tcPr>
            <w:tcW w:w="0" w:type="auto"/>
            <w:vAlign w:val="center"/>
            <w:hideMark/>
          </w:tcPr>
          <w:p w14:paraId="58A2E79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C9CA5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1F3256A3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322EB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718F" w14:textId="77777777" w:rsidR="007A4C0F" w:rsidRPr="007A4C0F" w:rsidRDefault="007A4C0F" w:rsidP="007A4C0F">
            <w:r w:rsidRPr="007A4C0F">
              <w:t>Quarterly retraining pipeline (with version rollback)</w:t>
            </w:r>
          </w:p>
        </w:tc>
        <w:tc>
          <w:tcPr>
            <w:tcW w:w="0" w:type="auto"/>
            <w:vAlign w:val="center"/>
            <w:hideMark/>
          </w:tcPr>
          <w:p w14:paraId="13C0485A" w14:textId="77777777" w:rsidR="007A4C0F" w:rsidRPr="007A4C0F" w:rsidRDefault="007A4C0F" w:rsidP="007A4C0F">
            <w:r w:rsidRPr="007A4C0F">
              <w:t>Sonnet-tier review</w:t>
            </w:r>
          </w:p>
        </w:tc>
        <w:tc>
          <w:tcPr>
            <w:tcW w:w="0" w:type="auto"/>
            <w:vAlign w:val="center"/>
            <w:hideMark/>
          </w:tcPr>
          <w:p w14:paraId="52A47086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097D97A1" w14:textId="77777777" w:rsidR="007A4C0F" w:rsidRPr="007A4C0F" w:rsidRDefault="007A4C0F" w:rsidP="007A4C0F">
            <w:r w:rsidRPr="007A4C0F">
              <w:t>$3–8/cycle</w:t>
            </w:r>
          </w:p>
        </w:tc>
      </w:tr>
    </w:tbl>
    <w:p w14:paraId="446B265C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4B — Kill Switch Engine (Layer 17)</w:t>
      </w:r>
    </w:p>
    <w:p w14:paraId="5DAB698B" w14:textId="77777777" w:rsidR="007A4C0F" w:rsidRPr="007A4C0F" w:rsidRDefault="007A4C0F" w:rsidP="007A4C0F">
      <w:r w:rsidRPr="007A4C0F">
        <w:rPr>
          <w:i/>
          <w:iCs/>
        </w:rPr>
        <w:t>Exact seven-condition trigger table now available — meaningfully more specific than the prior plan's general description.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097"/>
      </w:tblGrid>
      <w:tr w:rsidR="007A4C0F" w:rsidRPr="007A4C0F" w14:paraId="45878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CD65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5B756B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Immediate Action</w:t>
            </w:r>
          </w:p>
        </w:tc>
      </w:tr>
      <w:tr w:rsidR="007A4C0F" w:rsidRPr="007A4C0F" w14:paraId="540D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1463" w14:textId="77777777" w:rsidR="007A4C0F" w:rsidRPr="007A4C0F" w:rsidRDefault="007A4C0F" w:rsidP="007A4C0F">
            <w:r w:rsidRPr="007A4C0F">
              <w:t>Rolling 30-day drawdown &gt; 10%</w:t>
            </w:r>
          </w:p>
        </w:tc>
        <w:tc>
          <w:tcPr>
            <w:tcW w:w="0" w:type="auto"/>
            <w:vAlign w:val="center"/>
            <w:hideMark/>
          </w:tcPr>
          <w:p w14:paraId="59A618AB" w14:textId="77777777" w:rsidR="007A4C0F" w:rsidRPr="007A4C0F" w:rsidRDefault="007A4C0F" w:rsidP="007A4C0F">
            <w:r w:rsidRPr="007A4C0F">
              <w:t>Halt all new entries; manual engineering review before re-</w:t>
            </w:r>
            <w:proofErr w:type="gramStart"/>
            <w:r w:rsidRPr="007A4C0F">
              <w:t>enable</w:t>
            </w:r>
            <w:proofErr w:type="gramEnd"/>
          </w:p>
        </w:tc>
      </w:tr>
      <w:tr w:rsidR="007A4C0F" w:rsidRPr="007A4C0F" w14:paraId="07127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71B2" w14:textId="77777777" w:rsidR="007A4C0F" w:rsidRPr="007A4C0F" w:rsidRDefault="007A4C0F" w:rsidP="007A4C0F">
            <w:r w:rsidRPr="007A4C0F">
              <w:t>Drawdown &gt; 15% from equity high-water mark</w:t>
            </w:r>
          </w:p>
        </w:tc>
        <w:tc>
          <w:tcPr>
            <w:tcW w:w="0" w:type="auto"/>
            <w:vAlign w:val="center"/>
            <w:hideMark/>
          </w:tcPr>
          <w:p w14:paraId="1C9E7C47" w14:textId="77777777" w:rsidR="007A4C0F" w:rsidRPr="007A4C0F" w:rsidRDefault="007A4C0F" w:rsidP="007A4C0F">
            <w:r w:rsidRPr="007A4C0F">
              <w:t xml:space="preserve">Full system </w:t>
            </w:r>
            <w:proofErr w:type="gramStart"/>
            <w:r w:rsidRPr="007A4C0F">
              <w:t>pause</w:t>
            </w:r>
            <w:proofErr w:type="gramEnd"/>
            <w:r w:rsidRPr="007A4C0F">
              <w:t>; physical administrator reset only, no automatic re-enable</w:t>
            </w:r>
          </w:p>
        </w:tc>
      </w:tr>
      <w:tr w:rsidR="007A4C0F" w:rsidRPr="007A4C0F" w14:paraId="0CFE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600D" w14:textId="77777777" w:rsidR="007A4C0F" w:rsidRPr="007A4C0F" w:rsidRDefault="007A4C0F" w:rsidP="007A4C0F">
            <w:r w:rsidRPr="007A4C0F">
              <w:t>Rolling prediction calibration error &gt; 15 percentage points</w:t>
            </w:r>
          </w:p>
        </w:tc>
        <w:tc>
          <w:tcPr>
            <w:tcW w:w="0" w:type="auto"/>
            <w:vAlign w:val="center"/>
            <w:hideMark/>
          </w:tcPr>
          <w:p w14:paraId="696CC643" w14:textId="77777777" w:rsidR="007A4C0F" w:rsidRPr="007A4C0F" w:rsidRDefault="007A4C0F" w:rsidP="007A4C0F">
            <w:r w:rsidRPr="007A4C0F">
              <w:t>Halt order routing; isolate model for recalibration</w:t>
            </w:r>
          </w:p>
        </w:tc>
      </w:tr>
      <w:tr w:rsidR="007A4C0F" w:rsidRPr="007A4C0F" w14:paraId="26FB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3A70" w14:textId="77777777" w:rsidR="007A4C0F" w:rsidRPr="007A4C0F" w:rsidRDefault="007A4C0F" w:rsidP="007A4C0F">
            <w:r w:rsidRPr="007A4C0F">
              <w:t>Feature drift confirmed (p-value &lt; 0.01)</w:t>
            </w:r>
          </w:p>
        </w:tc>
        <w:tc>
          <w:tcPr>
            <w:tcW w:w="0" w:type="auto"/>
            <w:vAlign w:val="center"/>
            <w:hideMark/>
          </w:tcPr>
          <w:p w14:paraId="320C8FF6" w14:textId="77777777" w:rsidR="007A4C0F" w:rsidRPr="007A4C0F" w:rsidRDefault="007A4C0F" w:rsidP="007A4C0F">
            <w:r w:rsidRPr="007A4C0F">
              <w:t>Halt entries; inspect data feed and macro regime state</w:t>
            </w:r>
          </w:p>
        </w:tc>
      </w:tr>
      <w:tr w:rsidR="007A4C0F" w:rsidRPr="007A4C0F" w14:paraId="731B7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1B3B" w14:textId="77777777" w:rsidR="007A4C0F" w:rsidRPr="007A4C0F" w:rsidRDefault="007A4C0F" w:rsidP="007A4C0F">
            <w:r w:rsidRPr="007A4C0F">
              <w:t>Exchange data feed outage &gt; 15 minutes</w:t>
            </w:r>
          </w:p>
        </w:tc>
        <w:tc>
          <w:tcPr>
            <w:tcW w:w="0" w:type="auto"/>
            <w:vAlign w:val="center"/>
            <w:hideMark/>
          </w:tcPr>
          <w:p w14:paraId="1342574A" w14:textId="77777777" w:rsidR="007A4C0F" w:rsidRPr="007A4C0F" w:rsidRDefault="007A4C0F" w:rsidP="007A4C0F">
            <w:r w:rsidRPr="007A4C0F">
              <w:t>Unconditional halt</w:t>
            </w:r>
          </w:p>
        </w:tc>
      </w:tr>
      <w:tr w:rsidR="007A4C0F" w:rsidRPr="007A4C0F" w14:paraId="2D54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AFA3" w14:textId="77777777" w:rsidR="007A4C0F" w:rsidRPr="007A4C0F" w:rsidRDefault="007A4C0F" w:rsidP="007A4C0F">
            <w:r w:rsidRPr="007A4C0F">
              <w:t>Volatility Spike (ATR doubles within 5 candles)</w:t>
            </w:r>
          </w:p>
        </w:tc>
        <w:tc>
          <w:tcPr>
            <w:tcW w:w="0" w:type="auto"/>
            <w:vAlign w:val="center"/>
            <w:hideMark/>
          </w:tcPr>
          <w:p w14:paraId="20530E35" w14:textId="77777777" w:rsidR="007A4C0F" w:rsidRPr="007A4C0F" w:rsidRDefault="007A4C0F" w:rsidP="007A4C0F">
            <w:r w:rsidRPr="007A4C0F">
              <w:t>Block all new entries; flag open positions for emergency review</w:t>
            </w:r>
          </w:p>
        </w:tc>
      </w:tr>
      <w:tr w:rsidR="007A4C0F" w:rsidRPr="007A4C0F" w14:paraId="7B09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DBA4" w14:textId="77777777" w:rsidR="007A4C0F" w:rsidRPr="007A4C0F" w:rsidRDefault="007A4C0F" w:rsidP="007A4C0F">
            <w:r w:rsidRPr="007A4C0F">
              <w:lastRenderedPageBreak/>
              <w:t>Three consecutive signal failures of the same type</w:t>
            </w:r>
          </w:p>
        </w:tc>
        <w:tc>
          <w:tcPr>
            <w:tcW w:w="0" w:type="auto"/>
            <w:vAlign w:val="center"/>
            <w:hideMark/>
          </w:tcPr>
          <w:p w14:paraId="7970E4E3" w14:textId="77777777" w:rsidR="007A4C0F" w:rsidRPr="007A4C0F" w:rsidRDefault="007A4C0F" w:rsidP="007A4C0F">
            <w:r w:rsidRPr="007A4C0F">
              <w:t>Suspend that signal category; investigate before re-enabling</w:t>
            </w:r>
          </w:p>
        </w:tc>
      </w:tr>
    </w:tbl>
    <w:p w14:paraId="425CDA38" w14:textId="77777777" w:rsidR="007A4C0F" w:rsidRPr="007A4C0F" w:rsidRDefault="007A4C0F" w:rsidP="007A4C0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1934"/>
        <w:gridCol w:w="1480"/>
        <w:gridCol w:w="588"/>
      </w:tblGrid>
      <w:tr w:rsidR="007A4C0F" w:rsidRPr="007A4C0F" w14:paraId="588D7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C621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BC250F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E6917C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67FE2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5667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D283" w14:textId="77777777" w:rsidR="007A4C0F" w:rsidRPr="007A4C0F" w:rsidRDefault="007A4C0F" w:rsidP="007A4C0F">
            <w:r w:rsidRPr="007A4C0F">
              <w:t>Implement all seven trigger conditions above, verify no auto-re-enable path exists</w:t>
            </w:r>
          </w:p>
        </w:tc>
        <w:tc>
          <w:tcPr>
            <w:tcW w:w="0" w:type="auto"/>
            <w:vAlign w:val="center"/>
            <w:hideMark/>
          </w:tcPr>
          <w:p w14:paraId="18BFBE8A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0EFD6A89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2AECB84D" w14:textId="77777777" w:rsidR="007A4C0F" w:rsidRPr="007A4C0F" w:rsidRDefault="007A4C0F" w:rsidP="007A4C0F">
            <w:r w:rsidRPr="007A4C0F">
              <w:t>$2–5</w:t>
            </w:r>
          </w:p>
        </w:tc>
      </w:tr>
    </w:tbl>
    <w:p w14:paraId="5046598E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4C —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1457"/>
      </w:tblGrid>
      <w:tr w:rsidR="007A4C0F" w:rsidRPr="007A4C0F" w14:paraId="6AF62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787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A7A1C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50919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2935" w14:textId="77777777" w:rsidR="007A4C0F" w:rsidRPr="007A4C0F" w:rsidRDefault="007A4C0F" w:rsidP="007A4C0F">
            <w:r w:rsidRPr="007A4C0F">
              <w:t>24/7 hosting (small VPS)</w:t>
            </w:r>
          </w:p>
        </w:tc>
        <w:tc>
          <w:tcPr>
            <w:tcW w:w="0" w:type="auto"/>
            <w:vAlign w:val="center"/>
            <w:hideMark/>
          </w:tcPr>
          <w:p w14:paraId="4A378FB9" w14:textId="77777777" w:rsidR="007A4C0F" w:rsidRPr="007A4C0F" w:rsidRDefault="007A4C0F" w:rsidP="007A4C0F">
            <w:r w:rsidRPr="007A4C0F">
              <w:t>$5–20/month</w:t>
            </w:r>
          </w:p>
        </w:tc>
      </w:tr>
      <w:tr w:rsidR="007A4C0F" w:rsidRPr="007A4C0F" w14:paraId="274E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E269" w14:textId="77777777" w:rsidR="007A4C0F" w:rsidRPr="007A4C0F" w:rsidRDefault="007A4C0F" w:rsidP="007A4C0F">
            <w:r w:rsidRPr="007A4C0F">
              <w:t>Continued paper trading (1–2 more months)</w:t>
            </w:r>
          </w:p>
        </w:tc>
        <w:tc>
          <w:tcPr>
            <w:tcW w:w="0" w:type="auto"/>
            <w:vAlign w:val="center"/>
            <w:hideMark/>
          </w:tcPr>
          <w:p w14:paraId="7F8EE0AF" w14:textId="77777777" w:rsidR="007A4C0F" w:rsidRPr="007A4C0F" w:rsidRDefault="007A4C0F" w:rsidP="007A4C0F">
            <w:r w:rsidRPr="007A4C0F">
              <w:t>$0 tooling</w:t>
            </w:r>
          </w:p>
        </w:tc>
      </w:tr>
    </w:tbl>
    <w:p w14:paraId="0C99829D" w14:textId="77777777" w:rsidR="007A4C0F" w:rsidRPr="007A4C0F" w:rsidRDefault="007A4C0F" w:rsidP="007A4C0F">
      <w:r w:rsidRPr="007A4C0F">
        <w:rPr>
          <w:b/>
          <w:bCs/>
        </w:rPr>
        <w:t>Phase 4 total: ~$5–13 in tooling, ~$5–20/month hosting</w:t>
      </w:r>
    </w:p>
    <w:p w14:paraId="78347914" w14:textId="77777777" w:rsidR="007A4C0F" w:rsidRPr="007A4C0F" w:rsidRDefault="007A4C0F" w:rsidP="007A4C0F">
      <w:r w:rsidRPr="007A4C0F">
        <w:pict w14:anchorId="1C0AB40A">
          <v:rect id="_x0000_i1072" style="width:0;height:1.5pt" o:hralign="center" o:hrstd="t" o:hr="t" fillcolor="#a0a0a0" stroked="f"/>
        </w:pict>
      </w:r>
    </w:p>
    <w:p w14:paraId="1015EF60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Phase 5 — Small Live Capital</w:t>
      </w:r>
    </w:p>
    <w:p w14:paraId="348CFA23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 xml:space="preserve">5-Pre — Tier 1 Live-Gate Check </w:t>
      </w:r>
      <w:r w:rsidRPr="007A4C0F">
        <w:rPr>
          <w:b/>
          <w:bCs/>
          <w:i/>
          <w:iCs/>
        </w:rPr>
        <w:t>(new step, made explicit by the table found)</w:t>
      </w:r>
    </w:p>
    <w:p w14:paraId="1F64D667" w14:textId="77777777" w:rsidR="007A4C0F" w:rsidRPr="007A4C0F" w:rsidRDefault="007A4C0F" w:rsidP="007A4C0F">
      <w:r w:rsidRPr="007A4C0F">
        <w:t xml:space="preserve">Before any deployment: confirm the system clears </w:t>
      </w:r>
      <w:r w:rsidRPr="007A4C0F">
        <w:rPr>
          <w:b/>
          <w:bCs/>
        </w:rPr>
        <w:t>all six</w:t>
      </w:r>
      <w:r w:rsidRPr="007A4C0F">
        <w:t xml:space="preserve"> Tier 1 metrics simultaneously on the out-of-sample test set — Profit Factor &gt; 1.5, Sharpe &gt; 1.0, Sortino &gt; 1.5, Calmar &gt; 0.5, Max Drawdown &lt; 20%, EV/trade &gt; 0 (target &gt; 0.3%). This is a stricter, separate check from Layer 14's research-phase kill criteria — don't conflate "passed Phase 1" with "cleared to deploy real capital."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5"/>
        <w:gridCol w:w="820"/>
        <w:gridCol w:w="1203"/>
        <w:gridCol w:w="588"/>
      </w:tblGrid>
      <w:tr w:rsidR="007A4C0F" w:rsidRPr="007A4C0F" w14:paraId="7119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DE0B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3047C7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E3E79D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D4A05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1D07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6690" w14:textId="77777777" w:rsidR="007A4C0F" w:rsidRPr="007A4C0F" w:rsidRDefault="007A4C0F" w:rsidP="007A4C0F">
            <w:r w:rsidRPr="007A4C0F">
              <w:t>Automated Tier 1 gate check script, run before every capital-scaling decision</w:t>
            </w:r>
          </w:p>
        </w:tc>
        <w:tc>
          <w:tcPr>
            <w:tcW w:w="0" w:type="auto"/>
            <w:vAlign w:val="center"/>
            <w:hideMark/>
          </w:tcPr>
          <w:p w14:paraId="372088BE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AA01C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5C4D5020" w14:textId="77777777" w:rsidR="007A4C0F" w:rsidRPr="007A4C0F" w:rsidRDefault="007A4C0F" w:rsidP="007A4C0F">
            <w:r w:rsidRPr="007A4C0F">
              <w:t>$0</w:t>
            </w:r>
          </w:p>
        </w:tc>
      </w:tr>
    </w:tbl>
    <w:p w14:paraId="4DBD9166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5A–5C — Deployment, monthly review, staged sizing upgrades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2043"/>
        <w:gridCol w:w="1525"/>
        <w:gridCol w:w="1536"/>
      </w:tblGrid>
      <w:tr w:rsidR="007A4C0F" w:rsidRPr="007A4C0F" w14:paraId="647E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FDB48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0C4234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154B836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2B91A3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Cost</w:t>
            </w:r>
          </w:p>
        </w:tc>
      </w:tr>
      <w:tr w:rsidR="007A4C0F" w:rsidRPr="007A4C0F" w14:paraId="2886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FDB1" w14:textId="77777777" w:rsidR="007A4C0F" w:rsidRPr="007A4C0F" w:rsidRDefault="007A4C0F" w:rsidP="007A4C0F">
            <w:r w:rsidRPr="007A4C0F">
              <w:t>Deployment wiring, hard-cap enforcement confirmation</w:t>
            </w:r>
          </w:p>
        </w:tc>
        <w:tc>
          <w:tcPr>
            <w:tcW w:w="0" w:type="auto"/>
            <w:vAlign w:val="center"/>
            <w:hideMark/>
          </w:tcPr>
          <w:p w14:paraId="4E7E67EF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626BF" w14:textId="77777777" w:rsidR="007A4C0F" w:rsidRPr="007A4C0F" w:rsidRDefault="007A4C0F" w:rsidP="007A4C0F">
            <w:r w:rsidRPr="007A4C0F">
              <w:t>Local model</w:t>
            </w:r>
          </w:p>
        </w:tc>
        <w:tc>
          <w:tcPr>
            <w:tcW w:w="0" w:type="auto"/>
            <w:vAlign w:val="center"/>
            <w:hideMark/>
          </w:tcPr>
          <w:p w14:paraId="03E94EF3" w14:textId="77777777" w:rsidR="007A4C0F" w:rsidRPr="007A4C0F" w:rsidRDefault="007A4C0F" w:rsidP="007A4C0F">
            <w:r w:rsidRPr="007A4C0F">
              <w:t>$0</w:t>
            </w:r>
          </w:p>
        </w:tc>
      </w:tr>
      <w:tr w:rsidR="007A4C0F" w:rsidRPr="007A4C0F" w14:paraId="55F5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E627" w14:textId="77777777" w:rsidR="007A4C0F" w:rsidRPr="007A4C0F" w:rsidRDefault="007A4C0F" w:rsidP="007A4C0F">
            <w:r w:rsidRPr="007A4C0F">
              <w:t xml:space="preserve">Monthly performance review vs. </w:t>
            </w:r>
            <w:proofErr w:type="spellStart"/>
            <w:r w:rsidRPr="007A4C0F">
              <w:t>backtest</w:t>
            </w:r>
            <w:proofErr w:type="spellEnd"/>
            <w:r w:rsidRPr="007A4C0F">
              <w:t xml:space="preserve"> benchmark</w:t>
            </w:r>
          </w:p>
        </w:tc>
        <w:tc>
          <w:tcPr>
            <w:tcW w:w="0" w:type="auto"/>
            <w:vAlign w:val="center"/>
            <w:hideMark/>
          </w:tcPr>
          <w:p w14:paraId="69E3349E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4C66720E" w14:textId="77777777" w:rsidR="007A4C0F" w:rsidRPr="007A4C0F" w:rsidRDefault="007A4C0F" w:rsidP="007A4C0F">
            <w:r w:rsidRPr="007A4C0F">
              <w:t>Sonnet-tier</w:t>
            </w:r>
          </w:p>
        </w:tc>
        <w:tc>
          <w:tcPr>
            <w:tcW w:w="0" w:type="auto"/>
            <w:vAlign w:val="center"/>
            <w:hideMark/>
          </w:tcPr>
          <w:p w14:paraId="11326911" w14:textId="77777777" w:rsidR="007A4C0F" w:rsidRPr="007A4C0F" w:rsidRDefault="007A4C0F" w:rsidP="007A4C0F">
            <w:r w:rsidRPr="007A4C0F">
              <w:t>$2–5/month</w:t>
            </w:r>
          </w:p>
        </w:tc>
      </w:tr>
      <w:tr w:rsidR="007A4C0F" w:rsidRPr="007A4C0F" w14:paraId="4B814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7E3E" w14:textId="77777777" w:rsidR="007A4C0F" w:rsidRPr="007A4C0F" w:rsidRDefault="007A4C0F" w:rsidP="007A4C0F">
            <w:r w:rsidRPr="007A4C0F">
              <w:lastRenderedPageBreak/>
              <w:t>Stage 2 (volatility-adjusted sizing)</w:t>
            </w:r>
          </w:p>
        </w:tc>
        <w:tc>
          <w:tcPr>
            <w:tcW w:w="0" w:type="auto"/>
            <w:vAlign w:val="center"/>
            <w:hideMark/>
          </w:tcPr>
          <w:p w14:paraId="4E63F514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6BBDD0F6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6C065F41" w14:textId="77777777" w:rsidR="007A4C0F" w:rsidRPr="007A4C0F" w:rsidRDefault="007A4C0F" w:rsidP="007A4C0F">
            <w:r w:rsidRPr="007A4C0F">
              <w:t>$3–8</w:t>
            </w:r>
          </w:p>
        </w:tc>
      </w:tr>
      <w:tr w:rsidR="007A4C0F" w:rsidRPr="007A4C0F" w14:paraId="6879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5D77" w14:textId="77777777" w:rsidR="007A4C0F" w:rsidRPr="007A4C0F" w:rsidRDefault="007A4C0F" w:rsidP="007A4C0F">
            <w:r w:rsidRPr="007A4C0F">
              <w:t>Stage 3 (quarter-Kelly)</w:t>
            </w:r>
          </w:p>
        </w:tc>
        <w:tc>
          <w:tcPr>
            <w:tcW w:w="0" w:type="auto"/>
            <w:vAlign w:val="center"/>
            <w:hideMark/>
          </w:tcPr>
          <w:p w14:paraId="29507898" w14:textId="77777777" w:rsidR="007A4C0F" w:rsidRPr="007A4C0F" w:rsidRDefault="007A4C0F" w:rsidP="007A4C0F">
            <w:proofErr w:type="spellStart"/>
            <w:r w:rsidRPr="007A4C0F">
              <w:t>Ollama</w:t>
            </w:r>
            <w:proofErr w:type="spellEnd"/>
            <w:r w:rsidRPr="007A4C0F">
              <w:t xml:space="preserve"> draft, Sonnet review</w:t>
            </w:r>
          </w:p>
        </w:tc>
        <w:tc>
          <w:tcPr>
            <w:tcW w:w="0" w:type="auto"/>
            <w:vAlign w:val="center"/>
            <w:hideMark/>
          </w:tcPr>
          <w:p w14:paraId="0F2F3B4F" w14:textId="77777777" w:rsidR="007A4C0F" w:rsidRPr="007A4C0F" w:rsidRDefault="007A4C0F" w:rsidP="007A4C0F">
            <w:r w:rsidRPr="007A4C0F">
              <w:t>Local + Sonnet-tier</w:t>
            </w:r>
          </w:p>
        </w:tc>
        <w:tc>
          <w:tcPr>
            <w:tcW w:w="0" w:type="auto"/>
            <w:vAlign w:val="center"/>
            <w:hideMark/>
          </w:tcPr>
          <w:p w14:paraId="2203023E" w14:textId="77777777" w:rsidR="007A4C0F" w:rsidRPr="007A4C0F" w:rsidRDefault="007A4C0F" w:rsidP="007A4C0F">
            <w:r w:rsidRPr="007A4C0F">
              <w:t>$3–8</w:t>
            </w:r>
          </w:p>
        </w:tc>
      </w:tr>
      <w:tr w:rsidR="007A4C0F" w:rsidRPr="007A4C0F" w14:paraId="65C1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76FA" w14:textId="77777777" w:rsidR="007A4C0F" w:rsidRPr="007A4C0F" w:rsidRDefault="007A4C0F" w:rsidP="007A4C0F">
            <w:r w:rsidRPr="007A4C0F">
              <w:t>Trading capital at risk</w:t>
            </w:r>
          </w:p>
        </w:tc>
        <w:tc>
          <w:tcPr>
            <w:tcW w:w="0" w:type="auto"/>
            <w:vAlign w:val="center"/>
            <w:hideMark/>
          </w:tcPr>
          <w:p w14:paraId="5E102A03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2D28A316" w14:textId="77777777" w:rsidR="007A4C0F" w:rsidRPr="007A4C0F" w:rsidRDefault="007A4C0F" w:rsidP="007A4C0F">
            <w:r w:rsidRPr="007A4C0F">
              <w:t>—</w:t>
            </w:r>
          </w:p>
        </w:tc>
        <w:tc>
          <w:tcPr>
            <w:tcW w:w="0" w:type="auto"/>
            <w:vAlign w:val="center"/>
            <w:hideMark/>
          </w:tcPr>
          <w:p w14:paraId="0B054F59" w14:textId="77777777" w:rsidR="007A4C0F" w:rsidRPr="007A4C0F" w:rsidRDefault="007A4C0F" w:rsidP="007A4C0F">
            <w:r w:rsidRPr="007A4C0F">
              <w:t>Separate category</w:t>
            </w:r>
          </w:p>
        </w:tc>
      </w:tr>
    </w:tbl>
    <w:p w14:paraId="54FC3CCB" w14:textId="77777777" w:rsidR="007A4C0F" w:rsidRPr="007A4C0F" w:rsidRDefault="007A4C0F" w:rsidP="007A4C0F">
      <w:r w:rsidRPr="007A4C0F">
        <w:rPr>
          <w:b/>
          <w:bCs/>
        </w:rPr>
        <w:t>Phase 5 tooling total: ~$8–21 one-time + $2–5/month ongoing</w:t>
      </w:r>
    </w:p>
    <w:p w14:paraId="6BB50F43" w14:textId="77777777" w:rsidR="007A4C0F" w:rsidRPr="007A4C0F" w:rsidRDefault="007A4C0F" w:rsidP="007A4C0F">
      <w:r w:rsidRPr="007A4C0F">
        <w:pict w14:anchorId="61A9AFD5">
          <v:rect id="_x0000_i1073" style="width:0;height:1.5pt" o:hralign="center" o:hrstd="t" o:hr="t" fillcolor="#a0a0a0" stroked="f"/>
        </w:pict>
      </w:r>
    </w:p>
    <w:p w14:paraId="1C175D2D" w14:textId="77777777" w:rsidR="007A4C0F" w:rsidRPr="007A4C0F" w:rsidRDefault="007A4C0F" w:rsidP="007A4C0F">
      <w:pPr>
        <w:rPr>
          <w:b/>
          <w:bCs/>
        </w:rPr>
      </w:pPr>
      <w:r w:rsidRPr="007A4C0F">
        <w:rPr>
          <w:b/>
          <w:bCs/>
        </w:rPr>
        <w:t>Grand Total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1444"/>
        <w:gridCol w:w="4144"/>
      </w:tblGrid>
      <w:tr w:rsidR="007A4C0F" w:rsidRPr="007A4C0F" w14:paraId="55C59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E471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DAED1E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17C7599D" w14:textId="77777777" w:rsidR="007A4C0F" w:rsidRPr="007A4C0F" w:rsidRDefault="007A4C0F" w:rsidP="007A4C0F">
            <w:pPr>
              <w:rPr>
                <w:b/>
                <w:bCs/>
              </w:rPr>
            </w:pPr>
            <w:r w:rsidRPr="007A4C0F">
              <w:rPr>
                <w:b/>
                <w:bCs/>
              </w:rPr>
              <w:t>High estimate</w:t>
            </w:r>
          </w:p>
        </w:tc>
      </w:tr>
      <w:tr w:rsidR="007A4C0F" w:rsidRPr="007A4C0F" w14:paraId="135CE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327A" w14:textId="77777777" w:rsidR="007A4C0F" w:rsidRPr="007A4C0F" w:rsidRDefault="007A4C0F" w:rsidP="007A4C0F">
            <w:r w:rsidRPr="007A4C0F">
              <w:t>One-time tooling/dev cost (Phases 0–5)</w:t>
            </w:r>
          </w:p>
        </w:tc>
        <w:tc>
          <w:tcPr>
            <w:tcW w:w="0" w:type="auto"/>
            <w:vAlign w:val="center"/>
            <w:hideMark/>
          </w:tcPr>
          <w:p w14:paraId="12B83B01" w14:textId="77777777" w:rsidR="007A4C0F" w:rsidRPr="007A4C0F" w:rsidRDefault="007A4C0F" w:rsidP="007A4C0F">
            <w:r w:rsidRPr="007A4C0F">
              <w:t>~$45</w:t>
            </w:r>
          </w:p>
        </w:tc>
        <w:tc>
          <w:tcPr>
            <w:tcW w:w="0" w:type="auto"/>
            <w:vAlign w:val="center"/>
            <w:hideMark/>
          </w:tcPr>
          <w:p w14:paraId="40BC502F" w14:textId="77777777" w:rsidR="007A4C0F" w:rsidRPr="007A4C0F" w:rsidRDefault="007A4C0F" w:rsidP="007A4C0F">
            <w:r w:rsidRPr="007A4C0F">
              <w:t>~$140 (2–3x if hypothesis needs revision cycles)</w:t>
            </w:r>
          </w:p>
        </w:tc>
      </w:tr>
      <w:tr w:rsidR="007A4C0F" w:rsidRPr="007A4C0F" w14:paraId="6176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01F7" w14:textId="77777777" w:rsidR="007A4C0F" w:rsidRPr="007A4C0F" w:rsidRDefault="007A4C0F" w:rsidP="007A4C0F">
            <w:r w:rsidRPr="007A4C0F">
              <w:t>Data (optional, from Phase 2 onward)</w:t>
            </w:r>
          </w:p>
        </w:tc>
        <w:tc>
          <w:tcPr>
            <w:tcW w:w="0" w:type="auto"/>
            <w:vAlign w:val="center"/>
            <w:hideMark/>
          </w:tcPr>
          <w:p w14:paraId="132E53AC" w14:textId="77777777" w:rsidR="007A4C0F" w:rsidRPr="007A4C0F" w:rsidRDefault="007A4C0F" w:rsidP="007A4C0F">
            <w:r w:rsidRPr="007A4C0F">
              <w:t>$0</w:t>
            </w:r>
          </w:p>
        </w:tc>
        <w:tc>
          <w:tcPr>
            <w:tcW w:w="0" w:type="auto"/>
            <w:vAlign w:val="center"/>
            <w:hideMark/>
          </w:tcPr>
          <w:p w14:paraId="734CB989" w14:textId="77777777" w:rsidR="007A4C0F" w:rsidRPr="007A4C0F" w:rsidRDefault="007A4C0F" w:rsidP="007A4C0F">
            <w:r w:rsidRPr="007A4C0F">
              <w:t>$200/month</w:t>
            </w:r>
          </w:p>
        </w:tc>
      </w:tr>
      <w:tr w:rsidR="007A4C0F" w:rsidRPr="007A4C0F" w14:paraId="0853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3850" w14:textId="77777777" w:rsidR="007A4C0F" w:rsidRPr="007A4C0F" w:rsidRDefault="007A4C0F" w:rsidP="007A4C0F">
            <w:r w:rsidRPr="007A4C0F">
              <w:t>Hosting (from Phase 4 onward)</w:t>
            </w:r>
          </w:p>
        </w:tc>
        <w:tc>
          <w:tcPr>
            <w:tcW w:w="0" w:type="auto"/>
            <w:vAlign w:val="center"/>
            <w:hideMark/>
          </w:tcPr>
          <w:p w14:paraId="60FB12A7" w14:textId="77777777" w:rsidR="007A4C0F" w:rsidRPr="007A4C0F" w:rsidRDefault="007A4C0F" w:rsidP="007A4C0F">
            <w:r w:rsidRPr="007A4C0F">
              <w:t>$5/month</w:t>
            </w:r>
          </w:p>
        </w:tc>
        <w:tc>
          <w:tcPr>
            <w:tcW w:w="0" w:type="auto"/>
            <w:vAlign w:val="center"/>
            <w:hideMark/>
          </w:tcPr>
          <w:p w14:paraId="1B077659" w14:textId="77777777" w:rsidR="007A4C0F" w:rsidRPr="007A4C0F" w:rsidRDefault="007A4C0F" w:rsidP="007A4C0F">
            <w:r w:rsidRPr="007A4C0F">
              <w:t>$20/month</w:t>
            </w:r>
          </w:p>
        </w:tc>
      </w:tr>
      <w:tr w:rsidR="007A4C0F" w:rsidRPr="007A4C0F" w14:paraId="6AEA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81AC" w14:textId="77777777" w:rsidR="007A4C0F" w:rsidRPr="007A4C0F" w:rsidRDefault="007A4C0F" w:rsidP="007A4C0F">
            <w:r w:rsidRPr="007A4C0F">
              <w:t>Ongoing model calls</w:t>
            </w:r>
          </w:p>
        </w:tc>
        <w:tc>
          <w:tcPr>
            <w:tcW w:w="0" w:type="auto"/>
            <w:vAlign w:val="center"/>
            <w:hideMark/>
          </w:tcPr>
          <w:p w14:paraId="12C7602E" w14:textId="77777777" w:rsidR="007A4C0F" w:rsidRPr="007A4C0F" w:rsidRDefault="007A4C0F" w:rsidP="007A4C0F">
            <w:r w:rsidRPr="007A4C0F">
              <w:t>~$5/month</w:t>
            </w:r>
          </w:p>
        </w:tc>
        <w:tc>
          <w:tcPr>
            <w:tcW w:w="0" w:type="auto"/>
            <w:vAlign w:val="center"/>
            <w:hideMark/>
          </w:tcPr>
          <w:p w14:paraId="05C17D23" w14:textId="77777777" w:rsidR="007A4C0F" w:rsidRPr="007A4C0F" w:rsidRDefault="007A4C0F" w:rsidP="007A4C0F">
            <w:r w:rsidRPr="007A4C0F">
              <w:t>~$15/month</w:t>
            </w:r>
          </w:p>
        </w:tc>
      </w:tr>
      <w:tr w:rsidR="007A4C0F" w:rsidRPr="007A4C0F" w14:paraId="3EFF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A759" w14:textId="77777777" w:rsidR="007A4C0F" w:rsidRPr="007A4C0F" w:rsidRDefault="007A4C0F" w:rsidP="007A4C0F">
            <w:r w:rsidRPr="007A4C0F">
              <w:t>Calendar time</w:t>
            </w:r>
          </w:p>
        </w:tc>
        <w:tc>
          <w:tcPr>
            <w:tcW w:w="0" w:type="auto"/>
            <w:vAlign w:val="center"/>
            <w:hideMark/>
          </w:tcPr>
          <w:p w14:paraId="4216C1FF" w14:textId="77777777" w:rsidR="007A4C0F" w:rsidRPr="007A4C0F" w:rsidRDefault="007A4C0F" w:rsidP="007A4C0F">
            <w:r w:rsidRPr="007A4C0F">
              <w:t>~7 months</w:t>
            </w:r>
          </w:p>
        </w:tc>
        <w:tc>
          <w:tcPr>
            <w:tcW w:w="0" w:type="auto"/>
            <w:vAlign w:val="center"/>
            <w:hideMark/>
          </w:tcPr>
          <w:p w14:paraId="7E1D241B" w14:textId="77777777" w:rsidR="007A4C0F" w:rsidRPr="007A4C0F" w:rsidRDefault="007A4C0F" w:rsidP="007A4C0F">
            <w:r w:rsidRPr="007A4C0F">
              <w:t>~10+ months</w:t>
            </w:r>
          </w:p>
        </w:tc>
      </w:tr>
    </w:tbl>
    <w:p w14:paraId="5CF49F67" w14:textId="77777777" w:rsidR="007A4C0F" w:rsidRPr="007A4C0F" w:rsidRDefault="007A4C0F" w:rsidP="007A4C0F">
      <w:r w:rsidRPr="007A4C0F">
        <w:rPr>
          <w:b/>
          <w:bCs/>
        </w:rPr>
        <w:t>Bottom line: unchanged from the prior estimate — $50–150 in tooling, $0–235/month recurring. The genuine addition from this pass is precision: exact gate thresholds now correctly separated into the two-tier system (Layer 14 research gate vs. Tier 1 live gate), and exact tables for macro regime, MTF scoring, volatility state, and kill-switch triggers that the prior plan only described in general terms.</w:t>
      </w:r>
    </w:p>
    <w:p w14:paraId="6816E650" w14:textId="77777777" w:rsidR="007A4C0F" w:rsidRDefault="007A4C0F"/>
    <w:sectPr w:rsidR="007A4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106B6"/>
    <w:multiLevelType w:val="multilevel"/>
    <w:tmpl w:val="6E3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0F"/>
    <w:rsid w:val="00534B0C"/>
    <w:rsid w:val="007A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5FFB"/>
  <w15:chartTrackingRefBased/>
  <w15:docId w15:val="{97A41FAD-2662-4F90-A272-258203FA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1657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Eldi</dc:creator>
  <cp:keywords/>
  <dc:description/>
  <cp:lastModifiedBy>Abhilash Eldi</cp:lastModifiedBy>
  <cp:revision>1</cp:revision>
  <dcterms:created xsi:type="dcterms:W3CDTF">2026-07-10T08:40:00Z</dcterms:created>
  <dcterms:modified xsi:type="dcterms:W3CDTF">2026-07-10T08:42:00Z</dcterms:modified>
</cp:coreProperties>
</file>