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3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2"/>
          <w:szCs w:val="32"/>
        </w:rPr>
        <w:t xml:space="preserve">ABHILASH GEORGE</w:t>
      </w:r>
    </w:p>
    <w:p>
      <w:pPr>
        <w:keepNext w:val="false"/>
        <w:spacing w:after="3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7"/>
          <w:szCs w:val="17"/>
        </w:rPr>
        <w:t xml:space="preserve">Bangalore, India  |  +91 6238825363  |  abhilashgeorge0304@gmail.com  |  linkedin.com/in/abhilashgeorge34  |  abhilashgeorge.com</w:t>
      </w:r>
    </w:p>
    <w:p>
      <w:pPr>
        <w:keepNext w:val="false"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7"/>
          <w:szCs w:val="17"/>
        </w:rPr>
        <w:t xml:space="preserve">TECHNICAL PRODUCT OWNER  |  ENTERPRISE PLATFORMS  |  AUTOMATION &amp; DATA ANALYTICS</w:t>
      </w:r>
    </w:p>
    <w:p>
      <w:pPr>
        <w:keepNext/>
        <w:pBdr>
          <w:bottom w:val="single" w:color="888888" w:sz="6" w:space="1"/>
        </w:pBdr>
        <w:spacing w:after="55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SUMMARY</w:t>
      </w:r>
    </w:p>
    <w:p>
      <w:pPr>
        <w:keepNext w:val="false"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Product Owner at Signify Digital, taking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stalled two-year platform adoption effort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to production — owning requirements, vendor selection and release decisions across 15+ contributors in five teams. Hands-on engineer behind the CPQ configuration automation and the Datadog and Power BI dashboards the business and engineering teams run on. Founder of Athena, a state-grant-backed ed-tech marketplace, owning product and technical direction from first build through the current rebuild.</w:t>
      </w:r>
    </w:p>
    <w:p>
      <w:pPr>
        <w:keepNext/>
        <w:pBdr>
          <w:bottom w:val="single" w:color="888888" w:sz="6" w:space="1"/>
        </w:pBdr>
        <w:spacing w:after="55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SKILLS</w:t>
      </w:r>
    </w:p>
    <w:p>
      <w:pPr>
        <w:keepNext w:val="false"/>
        <w:spacing w:after="26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Product: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Product Ownership,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Requirements &amp; Acceptance Criteria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Backlog &amp; Scope Prioritisation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Roadmapping, Release Planning, Vendor Evaluation &amp; RFP, Stakeholder &amp; Dependency Management, Agile/Scrum</w:t>
      </w:r>
    </w:p>
    <w:p>
      <w:pPr>
        <w:keepNext w:val="false"/>
        <w:spacing w:after="26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Technical: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Python, FastAPI, LLM integration &amp; RAG (Llama 2, sentence-transformers), Docker, AWS</w:t>
      </w:r>
    </w:p>
    <w:p>
      <w:pPr>
        <w:keepNext w:val="false"/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Jira, Confluence, AEM (Adobe Experience Manager) Guides, Configit CPQ, Datadog, Power BI, Tableau, Moodle</w:t>
      </w:r>
    </w:p>
    <w:p>
      <w:pPr>
        <w:keepNext/>
        <w:pBdr>
          <w:bottom w:val="single" w:color="888888" w:sz="6" w:space="1"/>
        </w:pBdr>
        <w:spacing w:after="55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PROFESSIONAL EXPERIENCE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Signify Digital — Bangalore  |  January 2025 – Present</w:t>
      </w:r>
    </w:p>
    <w:p>
      <w:pPr>
        <w:keepNext/>
        <w:spacing w:after="5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8"/>
          <w:szCs w:val="18"/>
        </w:rPr>
        <w:t xml:space="preserve">Product Owner, AEM Guides (September 2025 – Present)  ·  Digital Functional Engineer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i/>
          <w:iCs/>
          <w:color w:val="000000"/>
          <w:sz w:val="18"/>
          <w:szCs w:val="18"/>
        </w:rPr>
        <w:t xml:space="preserve">Product Owner: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Own delivery and production readiness for AEM Guides,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~€50K/yr enterprise platform investment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restarting a stalled two-year adoption effort and consolidating documentation under the Adobe ecosystem to deliver reusable, on-brand content to a worldwide readership.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Built the business case for specialist implementation with the technical lead and led a structured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five-firm evaluation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scoring matrix, technical deep-dives and consultation with Adobe — to select the delivery partner.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Validated requirements and acceptance criteria with the authoring team and technical lead for the statement of work — branding, reusable content and publishing outputs —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prioritised first-release scope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deferring machine-translation integration to protect cost and timeline. Established weekly build–test–feedback cycles with the partner.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Coordinate 15+ contributors across five teams, managing onboarding, access, package-transfer and testing dependencies and clearing blockers that put the end-to-end testing window at risk; declined a deployment that would have bypassed agreed first-release testing.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Resolved recurring AEM stability issues with Adobe and aligned previously siloed Assets and Guides teams with the external HCL testing team through shared release calendars and cross-team syncs.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i/>
          <w:iCs/>
          <w:color w:val="000000"/>
          <w:sz w:val="18"/>
          <w:szCs w:val="18"/>
        </w:rPr>
        <w:t xml:space="preserve">Digital Functional Engineer: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Built an internal tool that generates dependent JSON configuration rule sets from structured Excel/UI input, automating repetitive browser configuration and QA-to-production checks to cut turnaround from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weeks to hours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with engineering retaining verification and deployment.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Owned quote-to-order configuration logic for Signify's B2B enterprise lighting sales — pricing tiers, discount rules and multi-level approval workflows gating sales-rep discount authority against business-leader sign-off. Applied Lean principles across deployment workflows to eliminate manual waste.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Designed Datadog dashboards for two distinct audiences — processing activity and service output for the business, execution-stage and VM health signals for engineering — scoping V1 and defining the V2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backlog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before handing ownership to the team.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Reduced escalation volume ~40%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shifted recurring escalation meetings to monthly service reviews and gave leadership direct visibility into team output.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Built Power BI fault-analysis dashboards with Python-based multi-language translation.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Facilitated Scrum, delivery reporting and budget/resource tracking across a distributed India–Netherlands team.</w:t>
      </w:r>
    </w:p>
    <w:p>
      <w:pPr>
        <w:keepNext/>
        <w:pBdr>
          <w:bottom w:val="single" w:color="888888" w:sz="6" w:space="1"/>
        </w:pBdr>
        <w:spacing w:after="55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INDEPENDENT PRODUCT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Athena — Founder &amp; Product Owner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Lead product requirements, release scope, acceptance scenarios and roadmap for the current rebuild, a tuition marketplace intended to surface quality tuition centres over marketing spend — scoped as two modules, a native coursework (LMS) module and provider-operations tooling. Architecture and data modelling developed with an adviser.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Evaluated six coursework approaches and chose to build the module natively rather than integrate Moodle, documenting trade-offs and the conditions for revisiting it; deferred live tutor Q&amp;A to protect first-release scope.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Earlier version: built a course-recommendation engine on Moodle with a self-hosted Llama 2 model, moving from fine-tuning to retrieval-augmented generation (sentence-transformers, FastAPI) to control hallucinations.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Young Innovators Programme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state-level grant (₹75,000).</w:t>
      </w:r>
    </w:p>
    <w:p>
      <w:pPr>
        <w:keepNext/>
        <w:pBdr>
          <w:bottom w:val="single" w:color="888888" w:sz="6" w:space="1"/>
        </w:pBdr>
        <w:spacing w:after="55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EDUCATION</w:t>
      </w:r>
    </w:p>
    <w:p>
      <w:pPr>
        <w:keepNext w:val="false"/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B.Tech, Computer Science &amp; Engineering — Mar Baselios College of Engineering and Technology, Trivandrum  |  2021 – 2025</w:t>
      </w:r>
    </w:p>
    <w:p>
      <w:pPr>
        <w:keepNext w:val="false"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Vice-Chair, ISTE MBCET</w:t>
      </w:r>
    </w:p>
    <w:p>
      <w:pPr>
        <w:keepNext/>
        <w:pBdr>
          <w:bottom w:val="single" w:color="888888" w:sz="6" w:space="1"/>
        </w:pBdr>
        <w:spacing w:after="55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CERTIFICATIONS</w:t>
      </w:r>
    </w:p>
    <w:p>
      <w:pPr>
        <w:keepNext w:val="false"/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Lean Six Sigma Green Belt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Google Project Management Certificate</w:t>
      </w:r>
    </w:p>
    <w:p>
      <w:pPr>
        <w:keepNext w:val="false"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 progress: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Professional Scrum Product Owner I (PSPO 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AWS Certified Cloud Practitioner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2026-09-21T06:14:39.188Z</dcterms:created>
  <dcterms:modified xsi:type="dcterms:W3CDTF">2026-09-21T06:14:39.196Z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