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84C94" w14:textId="77777777" w:rsidR="009F02CE" w:rsidRPr="009F02CE" w:rsidRDefault="009F02CE" w:rsidP="009F02CE">
      <w:pPr>
        <w:jc w:val="center"/>
        <w:rPr>
          <w:rFonts w:ascii="Times New Roman" w:hAnsi="Times New Roman" w:cs="Times New Roman"/>
          <w:b/>
          <w:bCs/>
          <w:sz w:val="36"/>
          <w:szCs w:val="36"/>
        </w:rPr>
      </w:pPr>
      <w:r w:rsidRPr="009F02CE">
        <w:rPr>
          <w:rFonts w:ascii="Times New Roman" w:hAnsi="Times New Roman" w:cs="Times New Roman"/>
          <w:b/>
          <w:bCs/>
          <w:sz w:val="36"/>
          <w:szCs w:val="36"/>
        </w:rPr>
        <w:t>ELEMENTS OF COMMUNICATION</w:t>
      </w:r>
    </w:p>
    <w:p w14:paraId="241EA8A0"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Communication is an essential aspect of human interaction, serving as the foundation for sharing ideas, thoughts, information, and emotions. Whether it’s a simple conversation between two individuals or a complex exchange within a multinational corporation, the process of communication involves several interconnected elements that play a crucial role in ensuring effective and meaningful interaction. In this article, we delve into the key elements of the communication process and explore their significance in facilitating successful communication.</w:t>
      </w:r>
    </w:p>
    <w:p w14:paraId="4737DA51"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1. Sender:</w:t>
      </w:r>
    </w:p>
    <w:p w14:paraId="44BF273F"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At the heart of every communication is the sender, the individual or entity initiating the message. The sender’s role is to encode their intended message in a way that it can be understood by the recipient. This involves not only the words used but also nonverbal cues like body language, tone of voice, and facial expressions. The sender’s clarity, intention, and choice of medium impact how well the message is received.</w:t>
      </w:r>
    </w:p>
    <w:p w14:paraId="74518336"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2. Message:</w:t>
      </w:r>
    </w:p>
    <w:p w14:paraId="76239AF6"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The message is the information, idea, or emotion that the sender wishes to convey to the recipient. It can be delivered through various channels, such as verbal, written, visual, or symbolic forms. Crafting a clear, concise, and well-structured message is crucial to minimizing misinterpretation and ensuring that the intended meaning is accurately communicated.</w:t>
      </w:r>
    </w:p>
    <w:p w14:paraId="4EFCC262"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3. Encoding:</w:t>
      </w:r>
    </w:p>
    <w:p w14:paraId="51B9FC8C"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Encoding refers to the process of converting the sender’s thoughts and ideas into a format that can be easily transmitted to the recipient. This involves selecting words, symbols, and visual elements that effectively convey the intended message. Effective encoding takes into consideration the recipient’s perspective, cultural context, and familiarity with the subject matter.</w:t>
      </w:r>
    </w:p>
    <w:p w14:paraId="671A639E" w14:textId="77777777" w:rsid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4. Medium:</w:t>
      </w:r>
      <w:r>
        <w:rPr>
          <w:rFonts w:ascii="Times New Roman" w:hAnsi="Times New Roman" w:cs="Times New Roman"/>
          <w:sz w:val="28"/>
          <w:szCs w:val="28"/>
        </w:rPr>
        <w:t xml:space="preserve"> </w:t>
      </w:r>
    </w:p>
    <w:p w14:paraId="7A6C9FA7"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The medium is the channel through which the message is transmitted from the sender to the recipient. It can be face-to-face conversation, written text, email, phone call, video conference, or even nonverbal cues. The choice of medium depends on factors such as the nature of the message, the urgency of communication, and the preferences of both the sender and recipient.</w:t>
      </w:r>
    </w:p>
    <w:p w14:paraId="3435C227"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5. Decoding:</w:t>
      </w:r>
    </w:p>
    <w:p w14:paraId="0D662F02"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lastRenderedPageBreak/>
        <w:t>Decoding is the counterpart to encoding and involves the recipient’s interpretation of the message. The recipient interprets the encoded message based on their own experiences, knowledge, and cultural background. Effective decoding requires active listening or reading comprehension skills to accurately understand the sender’s intended meaning.</w:t>
      </w:r>
    </w:p>
    <w:p w14:paraId="2426153A"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6. Receiver:</w:t>
      </w:r>
    </w:p>
    <w:p w14:paraId="64092012"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The receiver is the individual or group for whom the message is intended. Their understanding and interpretation of the message determine whether the communication process is successful. Receivers can provide feedback or clarification, which is crucial for ensuring that the intended message aligns with the received message.</w:t>
      </w:r>
    </w:p>
    <w:p w14:paraId="4D202FC0"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7. Feedback:</w:t>
      </w:r>
    </w:p>
    <w:p w14:paraId="66D4B117"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Feedback is an essential element that closes the loop of communication. It involves the recipient’s response to the message, indicating their understanding, agreement, disagreement, or any questions they might have. Feedback enables the sender to assess the effectiveness of their communication and make necessary adjustments if the message was not understood as intended.</w:t>
      </w:r>
    </w:p>
    <w:p w14:paraId="089A9F1E"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8. Noise:</w:t>
      </w:r>
    </w:p>
    <w:p w14:paraId="2ED6FA9F"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Noise refers to any interference or distortion that affects the clarity of the message during the communication process. It can be external, such as background noise or technical glitches, or internal, such as language barriers, cultural differences, or emotional distractions. Minimizing noise is crucial to ensuring that the message is accurately transmitted and received.</w:t>
      </w:r>
    </w:p>
    <w:p w14:paraId="08596C7F"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9. Context:</w:t>
      </w:r>
    </w:p>
    <w:p w14:paraId="69A40998"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Context provides the backdrop against which communication takes place. It includes the physical, social, psychological, and cultural environment in which the interaction occurs. Context influences how the message is interpreted and helps establish shared meanings between the sender and receiver.</w:t>
      </w:r>
    </w:p>
    <w:p w14:paraId="5510F4AB" w14:textId="77777777" w:rsidR="009F02CE" w:rsidRPr="009F02CE" w:rsidRDefault="009F02CE" w:rsidP="009F02CE">
      <w:pPr>
        <w:jc w:val="both"/>
        <w:rPr>
          <w:rFonts w:ascii="Times New Roman" w:hAnsi="Times New Roman" w:cs="Times New Roman"/>
          <w:sz w:val="28"/>
          <w:szCs w:val="28"/>
        </w:rPr>
      </w:pPr>
    </w:p>
    <w:p w14:paraId="068725E8" w14:textId="77777777" w:rsidR="009F02CE"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Conclusion</w:t>
      </w:r>
    </w:p>
    <w:p w14:paraId="09C5EA56" w14:textId="77777777" w:rsidR="001405DC" w:rsidRPr="009F02CE" w:rsidRDefault="009F02CE" w:rsidP="009F02CE">
      <w:pPr>
        <w:jc w:val="both"/>
        <w:rPr>
          <w:rFonts w:ascii="Times New Roman" w:hAnsi="Times New Roman" w:cs="Times New Roman"/>
          <w:sz w:val="28"/>
          <w:szCs w:val="28"/>
        </w:rPr>
      </w:pPr>
      <w:r w:rsidRPr="009F02CE">
        <w:rPr>
          <w:rFonts w:ascii="Times New Roman" w:hAnsi="Times New Roman" w:cs="Times New Roman"/>
          <w:sz w:val="28"/>
          <w:szCs w:val="28"/>
        </w:rPr>
        <w:t xml:space="preserve">Effective communication involves a dynamic interplay of various elements that work together to ensure the successful transmission of messages. Understanding the sender’s role in encoding, the choice of medium, decoding by the recipient, and the importance of feedback and context can significantly enhance communication outcomes. By recognizing the significance of each element and </w:t>
      </w:r>
      <w:r w:rsidRPr="009F02CE">
        <w:rPr>
          <w:rFonts w:ascii="Times New Roman" w:hAnsi="Times New Roman" w:cs="Times New Roman"/>
          <w:sz w:val="28"/>
          <w:szCs w:val="28"/>
        </w:rPr>
        <w:lastRenderedPageBreak/>
        <w:t>actively working to overcome potential barriers, individuals and organizations can foster clear, meaningful, and impactful communication in diverse contexts.</w:t>
      </w:r>
    </w:p>
    <w:sectPr w:rsidR="001405DC" w:rsidRPr="009F0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CE"/>
    <w:rsid w:val="001405DC"/>
    <w:rsid w:val="009F0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B768"/>
  <w15:chartTrackingRefBased/>
  <w15:docId w15:val="{8F8D1AE7-7193-4901-9EAA-6D0D13A4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Das</dc:creator>
  <cp:keywords/>
  <dc:description/>
  <cp:lastModifiedBy>Sonali Das</cp:lastModifiedBy>
  <cp:revision>1</cp:revision>
  <dcterms:created xsi:type="dcterms:W3CDTF">2024-04-12T02:52:00Z</dcterms:created>
  <dcterms:modified xsi:type="dcterms:W3CDTF">2024-04-12T02:54:00Z</dcterms:modified>
</cp:coreProperties>
</file>