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7C3AED"/>
          <w:sz w:val="88"/>
          <w:szCs w:val="88"/>
        </w:rPr>
        <w:t xml:space="preserve">Prova.ai</w:t>
      </w:r>
    </w:p>
    <w:p>
      <w:pPr>
        <w:jc w:val="center"/>
      </w:pPr>
      <w:r>
        <w:rPr>
          <w:color w:val="1E1B2E"/>
          <w:sz w:val="32"/>
          <w:szCs w:val="32"/>
        </w:rPr>
        <w:t xml:space="preserve">Architecture · Filters · Nodes</w:t>
      </w:r>
    </w:p>
    <w:p>
      <w:pPr>
        <w:spacing w:after="600" w:before="200"/>
        <w:jc w:val="center"/>
      </w:pPr>
      <w:r>
        <w:rPr>
          <w:color w:val="94A3B8"/>
          <w:sz w:val="22"/>
          <w:szCs w:val="22"/>
        </w:rPr>
        <w:t xml:space="preserve">v1 · April 2026 · Abhishek Vinod Nair</w:t>
      </w:r>
    </w:p>
    <w:p>
      <w:pPr>
        <w:spacing w:after="1800"/>
        <w:jc w:val="center"/>
      </w:pPr>
      <w:r>
        <w:rPr>
          <w:i/>
          <w:iCs/>
          <w:color w:val="475569"/>
          <w:sz w:val="22"/>
          <w:szCs w:val="22"/>
        </w:rPr>
        <w:t xml:space="preserve">The trust + discovery layer for professional AI usage. Verified domain experts test models on their own real work — producing rankings that beat gameable academic benchmarks. Pivots to a LinkedIn-for-AI-agents marketplace.</w:t>
      </w:r>
    </w:p>
    <w:p>
      <w:r>
        <w:br w:type="page"/>
      </w:r>
    </w:p>
    <w:p>
      <w:pPr>
        <w:pStyle w:val="Heading1"/>
      </w:pPr>
      <w:r>
        <w:t xml:space="preserve">1. Top-level layout</w:t>
      </w:r>
    </w:p>
    <w:p>
      <w:r>
        <w:rPr>
          <w:rFonts w:ascii="Menlo" w:cs="Menlo" w:eastAsia="Menlo" w:hAnsi="Menlo"/>
          <w:sz w:val="18"/>
          <w:szCs w:val="18"/>
        </w:rPr>
        <w:t xml:space="preserve">prova/</w:t>
      </w:r>
    </w:p>
    <w:p>
      <w:r>
        <w:rPr>
          <w:rFonts w:ascii="Menlo" w:cs="Menlo" w:eastAsia="Menlo" w:hAnsi="Menlo"/>
          <w:sz w:val="18"/>
          <w:szCs w:val="18"/>
        </w:rPr>
        <w:t xml:space="preserve">├── frontend/                    Next.js 15 App Router · React 19 · Tailwind 4</w:t>
      </w:r>
    </w:p>
    <w:p>
      <w:r>
        <w:rPr>
          <w:rFonts w:ascii="Menlo" w:cs="Menlo" w:eastAsia="Menlo" w:hAnsi="Menlo"/>
          <w:sz w:val="18"/>
          <w:szCs w:val="18"/>
        </w:rPr>
        <w:t xml:space="preserve">├── backend/                     FastAPI · Python 3.11 · LangChain / LlamaIndex</w:t>
      </w:r>
    </w:p>
    <w:p>
      <w:r>
        <w:rPr>
          <w:rFonts w:ascii="Menlo" w:cs="Menlo" w:eastAsia="Menlo" w:hAnsi="Menlo"/>
          <w:sz w:val="18"/>
          <w:szCs w:val="18"/>
        </w:rPr>
        <w:t xml:space="preserve">├── docker-compose.yml           Frontend + backend + Redis (production-style)</w:t>
      </w:r>
    </w:p>
    <w:p>
      <w:r>
        <w:rPr>
          <w:rFonts w:ascii="Menlo" w:cs="Menlo" w:eastAsia="Menlo" w:hAnsi="Menlo"/>
          <w:sz w:val="18"/>
          <w:szCs w:val="18"/>
        </w:rPr>
        <w:t xml:space="preserve">├── README.md                    Setup + run docs</w:t>
      </w:r>
    </w:p>
    <w:p>
      <w:r>
        <w:rPr>
          <w:rFonts w:ascii="Menlo" w:cs="Menlo" w:eastAsia="Menlo" w:hAnsi="Menlo"/>
          <w:sz w:val="18"/>
          <w:szCs w:val="18"/>
        </w:rPr>
        <w:t xml:space="preserve">├── ARCHITECTURE.md              The full system map</w:t>
      </w:r>
    </w:p>
    <w:p>
      <w:r>
        <w:rPr>
          <w:rFonts w:ascii="Menlo" w:cs="Menlo" w:eastAsia="Menlo" w:hAnsi="Menlo"/>
          <w:sz w:val="18"/>
          <w:szCs w:val="18"/>
        </w:rPr>
        <w:t xml:space="preserve">└── LICENSE                      MIT</w:t>
      </w:r>
    </w:p>
    <w:p>
      <w:r>
        <w:t xml:space="preserve"/>
      </w:r>
    </w:p>
    <w:p>
      <w:r>
        <w:t xml:space="preserve">The frontend is fully usable standalone — leaderboards, sign-in, scorecards, and OG images all work without the backend running. The backend is independently deployable and exposes a typed API at :8000/docs.</w:t>
      </w:r>
    </w:p>
    <w:p>
      <w:pPr>
        <w:pStyle w:val="Heading1"/>
      </w:pPr>
      <w:r>
        <w:t xml:space="preserve">2. The 8 layers of Prova</w:t>
      </w:r>
    </w:p>
    <w:p>
      <w:r>
        <w:t xml:space="preserve">Prova is more than the 3-layer pitch (benchmark · runner · interpretation). The product surfaces these in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4200"/>
        <w:gridCol w:w="5040"/>
      </w:tblGrid>
      <w:tr>
        <w:trPr>
          <w:tblHeader/>
        </w:trP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Where it lives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Verified-professional identity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frontend/app/profile/, frontend/app/api/waitlist/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benchmark (the moat)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backend/app/benchmarks/, frontend/lib/data.ts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runner (commodity)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backend/app/models/runner.py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interpretation (consultative)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frontend/app/scorecard/[id]/, backend/app/routers/meta.py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Virality + community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frontend/components/landing/LiveCounter.tsx, ViralityLoops, OG image route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Trust attestation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frontend/components/landing/TrustEngine.tsx, WhyNow.tsx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marketplace (destination)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frontend/app/agents/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flywheel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(planned) anonymized aggregate signal → labs/buyers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Frontend — pages &amp; routes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— Hero, live counter, why-now, verticals, leaderboard, architecture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/benchmark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Per-vertical leaderboard with vertical tabs + filter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/benchmark?vertical=finance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Deep-link into a specific vertical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/verticals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24 verticals with group filter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/models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127 models with type/provider/sort filters + search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/evaluate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Test-on-your-work with mode + slate selectors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/agents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marketplace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/profile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Verified-professional sign-in + personal scorecard + agent feed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/profile?signin=linkedin&amp;vertical=legal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Deep-linked sign-in pre-selected vertical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/scorecard/[id]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Shareable scorecard for a verified evaluator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Frontend API routes (Next.js Route Handlers)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3360"/>
        <w:gridCol w:w="5880"/>
      </w:tblGrid>
      <w:tr>
        <w:trPr>
          <w:tblHeader/>
        </w:trP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/api/waitlist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 up. Idempotent on email. Body: {name, email, linkedinUrl?, verticalId, credential?}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/api/waitlist/counts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{total, byVertical}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/api/og?id=&lt;entryId&gt;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Generates a 1200×630 PNG for LinkedIn share previews via next/og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Backend API routes (FastAPI)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3360"/>
        <w:gridCol w:w="5880"/>
      </w:tblGrid>
      <w:tr>
        <w:trPr>
          <w:tblHeader/>
        </w:trP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/api/meta/catalog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all 11 benchmark adapters with metadata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/api/meta/evaluate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all adapters for a single model → returns PCI breakdown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/api/meta/compare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all adapters for multiple models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/api/meta/why-prova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Marketing endpoint explaining the 14-dimension composite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/api/benchmark/run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a single named benchmark on a model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/api/evaluate/upload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a doc, run multi-model eval, get a scorecard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/api/pipeline/rag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RAG: PII mask → embed → retrieve → rerank → answer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Filters — exhaustive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80"/>
        <w:gridCol w:w="3780"/>
        <w:gridCol w:w="252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Options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Backing data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/verticals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· Professional · Technical · Creative · Operational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/verticals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text on name + description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controlled input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/models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· frontier · open · specialist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/models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Provider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providers (derived from models[])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dynamic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/models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PCI ↓ · Name · Released ↓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/models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text on name + provider + family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controlled input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/benchmark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Vertical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 vertical tabs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verticals[]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/benchmark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 rows by model/provider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controlled input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/evaluate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Vote · Synthesize · Mask · Local (App·Q3) · Enterprise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/evaluate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Slate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 5 · Top 10 · Top 25 · All frontier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hardcoded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/evaluate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Vertical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 vertical pills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verticals[]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/profile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Vertical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 vertical pills (deep-linkable via ?vertical=)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verticals[]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/profile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Credential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Per-vertical input (NPI / Bar / CRD / NPN / CPA …)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derived from vertical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Nodes —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00"/>
        <w:gridCol w:w="5460"/>
      </w:tblGrid>
      <w:tr>
        <w:trPr>
          <w:tblHeader/>
        </w:trP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Node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Hero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section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Headline + animated canvas + 2 CTAs + mini-leaderboard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section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headline metrics: 127 models, 24 verticals, 142,891 evaluators, 99.4% PII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LiveCounter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section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Polls /api/waitlist/counts every 30s; deep-links per vertical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WhyNow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section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Three named events: Llama 4 scandal · o3/FrontierMath · contamination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Verticals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section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12 vertical cards (preview); link to /verticals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FeaturedLeaderboard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section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Featured per-vertical scoreboard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HowItWorks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section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3-step walkthrough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TrustEngine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section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Six trust pillars: verification · rotation · CIs · no cherry-picking · hallucination · PII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section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8 layers of Prova in card grid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ViralityLoops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section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Four growth loops: scorecard sharing · profession leagues · model release · lab citations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CTASection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section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conversion block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Navbar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Six links + LinkedIn sign-in CTA + mobile menu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SignInGate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form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/api/waitlist; sets profile state on success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VerifiedHeader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Avatar, credential, vertical pills, stats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PersonalScorecard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Top-5 board + Copy / Post to LinkedIn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AgentFeed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Vertical-matched agents from agents[]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ResultCard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Per-model output card on /evaluate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UploadZone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react-dropzone wrapper for /evaluate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RunningStep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5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progress simulation while models run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The 14-dimension Prova Composite Index</w:t>
      </w:r>
    </w:p>
    <w:p>
      <w:r>
        <w:t xml:space="preserve">PCI reweights 11 public benchmark dimensions plus 3 Prova-exclusive dimensions, then de-rates by contamination risk.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4620"/>
        <w:gridCol w:w="2100"/>
      </w:tblGrid>
      <w:tr>
        <w:trPr>
          <w:tblHeader/>
        </w:trP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Dimension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 weight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ABSTRACT_REASONING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 AGI 2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BROAD_KNOWLEDGE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MMLU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ARITHMETIC_REASONING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GSM 8K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CODE_GENERATION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HumanEval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SOFTWARE_ENGINEERING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SWE-Bench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0.06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TRUTHFULNESS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TruthfulQA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0.06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GRADUATE_SCIENCE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GPQA Diamond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LONG_HORIZON_SHELL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Terminal Bench 2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FRONTIER_REASONING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Humanity's Last Exam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0.06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WEB_AGENT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Browser Call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TOOL_USE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MCP Atlas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PROFESSIONAL_VERIFIED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(Prova) Verified-pro votes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REAL_WORK_GENERALIZATION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(Prova) Synthesize evals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STATISTICAL_RIGOR</w:t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(Prova) Wilson lower-bound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Public benchmarks cap at 55% of weight</w:t>
      </w:r>
    </w:p>
    <w:p>
      <w:pPr>
        <w:pStyle w:val="ListParagraph"/>
        <w:numPr>
          <w:ilvl w:val="0"/>
          <w:numId w:val="2"/>
        </w:numPr>
      </w:pPr>
      <w:r>
        <w:t xml:space="preserve">Prova-exclusive dimensions account for 45%</w:t>
      </w:r>
    </w:p>
    <w:p>
      <w:pPr>
        <w:pStyle w:val="ListParagraph"/>
        <w:numPr>
          <w:ilvl w:val="0"/>
          <w:numId w:val="2"/>
        </w:numPr>
      </w:pPr>
      <w:r>
        <w:t xml:space="preserve">Per-vertical biases re-weight dimensions (e.g. healthcare bumps TRUTHFULNESS ×1.6, engineering bumps SOFTWARE_ENGINEERING ×1.8)</w:t>
      </w:r>
    </w:p>
    <w:p>
      <w:pPr>
        <w:pStyle w:val="ListParagraph"/>
        <w:numPr>
          <w:ilvl w:val="0"/>
          <w:numId w:val="2"/>
        </w:numPr>
      </w:pPr>
      <w:r>
        <w:t xml:space="preserve">Each adapter declares a contamination_baseline; the composite de-rates each dimension by 0.5 × contamination_risk</w:t>
      </w:r>
    </w:p>
    <w:p>
      <w:r>
        <w:br w:type="page"/>
      </w:r>
    </w:p>
    <w:p>
      <w:pPr>
        <w:pStyle w:val="Heading1"/>
      </w:pPr>
      <w:r>
        <w:t xml:space="preserve">7. Data flow — signup → scorecard → share</w:t>
      </w:r>
    </w:p>
    <w:p>
      <w:r>
        <w:rPr>
          <w:rFonts w:ascii="Menlo" w:cs="Menlo" w:eastAsia="Menlo" w:hAnsi="Menlo"/>
          <w:sz w:val="18"/>
          <w:szCs w:val="18"/>
        </w:rPr>
        <w:t xml:space="preserve">[ Visitor lands on / ]</w:t>
      </w:r>
    </w:p>
    <w:p>
      <w:r>
        <w:rPr>
          <w:rFonts w:ascii="Menlo" w:cs="Menlo" w:eastAsia="Menlo" w:hAnsi="Menlo"/>
          <w:sz w:val="18"/>
          <w:szCs w:val="18"/>
        </w:rPr>
        <w:t xml:space="preserve">        │</w:t>
      </w:r>
    </w:p>
    <w:p>
      <w:r>
        <w:rPr>
          <w:rFonts w:ascii="Menlo" w:cs="Menlo" w:eastAsia="Menlo" w:hAnsi="Menlo"/>
          <w:sz w:val="18"/>
          <w:szCs w:val="18"/>
        </w:rPr>
        <w:t xml:space="preserve">        ▼</w:t>
      </w:r>
    </w:p>
    <w:p>
      <w:r>
        <w:rPr>
          <w:rFonts w:ascii="Menlo" w:cs="Menlo" w:eastAsia="Menlo" w:hAnsi="Menlo"/>
          <w:sz w:val="18"/>
          <w:szCs w:val="18"/>
        </w:rPr>
        <w:t xml:space="preserve">[LiveCounter] → fetch /api/waitlist/counts → { total, byVertical }</w:t>
      </w:r>
    </w:p>
    <w:p>
      <w:r>
        <w:rPr>
          <w:rFonts w:ascii="Menlo" w:cs="Menlo" w:eastAsia="Menlo" w:hAnsi="Menlo"/>
          <w:sz w:val="18"/>
          <w:szCs w:val="18"/>
        </w:rPr>
        <w:t xml:space="preserve">        │</w:t>
      </w:r>
    </w:p>
    <w:p>
      <w:r>
        <w:rPr>
          <w:rFonts w:ascii="Menlo" w:cs="Menlo" w:eastAsia="Menlo" w:hAnsi="Menlo"/>
          <w:sz w:val="18"/>
          <w:szCs w:val="18"/>
        </w:rPr>
        <w:t xml:space="preserve">Visitor clicks 'Claim my slot' → /profile?signin=linkedin&amp;vertical=legal</w:t>
      </w:r>
    </w:p>
    <w:p>
      <w:r>
        <w:rPr>
          <w:rFonts w:ascii="Menlo" w:cs="Menlo" w:eastAsia="Menlo" w:hAnsi="Menlo"/>
          <w:sz w:val="18"/>
          <w:szCs w:val="18"/>
        </w:rPr>
        <w:t xml:space="preserve">        │</w:t>
      </w:r>
    </w:p>
    <w:p>
      <w:r>
        <w:rPr>
          <w:rFonts w:ascii="Menlo" w:cs="Menlo" w:eastAsia="Menlo" w:hAnsi="Menlo"/>
          <w:sz w:val="18"/>
          <w:szCs w:val="18"/>
        </w:rPr>
        <w:t xml:space="preserve">        ▼</w:t>
      </w:r>
    </w:p>
    <w:p>
      <w:r>
        <w:rPr>
          <w:rFonts w:ascii="Menlo" w:cs="Menlo" w:eastAsia="Menlo" w:hAnsi="Menlo"/>
          <w:sz w:val="18"/>
          <w:szCs w:val="18"/>
        </w:rPr>
        <w:t xml:space="preserve">[SignInGate form]   name · email · LinkedInURL · verticalId · credential</w:t>
      </w:r>
    </w:p>
    <w:p>
      <w:r>
        <w:rPr>
          <w:rFonts w:ascii="Menlo" w:cs="Menlo" w:eastAsia="Menlo" w:hAnsi="Menlo"/>
          <w:sz w:val="18"/>
          <w:szCs w:val="18"/>
        </w:rPr>
        <w:t xml:space="preserve">        │</w:t>
      </w:r>
    </w:p>
    <w:p>
      <w:r>
        <w:rPr>
          <w:rFonts w:ascii="Menlo" w:cs="Menlo" w:eastAsia="Menlo" w:hAnsi="Menlo"/>
          <w:sz w:val="18"/>
          <w:szCs w:val="18"/>
        </w:rPr>
        <w:t xml:space="preserve">        ▼</w:t>
      </w:r>
    </w:p>
    <w:p>
      <w:r>
        <w:rPr>
          <w:rFonts w:ascii="Menlo" w:cs="Menlo" w:eastAsia="Menlo" w:hAnsi="Menlo"/>
          <w:sz w:val="18"/>
          <w:szCs w:val="18"/>
        </w:rPr>
        <w:t xml:space="preserve">POST /api/waitlist</w:t>
      </w:r>
    </w:p>
    <w:p>
      <w:r>
        <w:rPr>
          <w:rFonts w:ascii="Menlo" w:cs="Menlo" w:eastAsia="Menlo" w:hAnsi="Menlo"/>
          <w:sz w:val="18"/>
          <w:szCs w:val="18"/>
        </w:rPr>
        <w:t xml:space="preserve">        │</w:t>
      </w:r>
    </w:p>
    <w:p>
      <w:r>
        <w:rPr>
          <w:rFonts w:ascii="Menlo" w:cs="Menlo" w:eastAsia="Menlo" w:hAnsi="Menlo"/>
          <w:sz w:val="18"/>
          <w:szCs w:val="18"/>
        </w:rPr>
        <w:t xml:space="preserve">        ▼</w:t>
      </w:r>
    </w:p>
    <w:p>
      <w:r>
        <w:rPr>
          <w:rFonts w:ascii="Menlo" w:cs="Menlo" w:eastAsia="Menlo" w:hAnsi="Menlo"/>
          <w:sz w:val="18"/>
          <w:szCs w:val="18"/>
        </w:rPr>
        <w:t xml:space="preserve">lib/waitlist.ts → addEntry()</w:t>
      </w:r>
    </w:p>
    <w:p>
      <w:r>
        <w:rPr>
          <w:rFonts w:ascii="Menlo" w:cs="Menlo" w:eastAsia="Menlo" w:hAnsi="Menlo"/>
          <w:sz w:val="18"/>
          <w:szCs w:val="18"/>
        </w:rPr>
        <w:t xml:space="preserve">    ├─ readAll()      reads data/waitlist.json</w:t>
      </w:r>
    </w:p>
    <w:p>
      <w:r>
        <w:rPr>
          <w:rFonts w:ascii="Menlo" w:cs="Menlo" w:eastAsia="Menlo" w:hAnsi="Menlo"/>
          <w:sz w:val="18"/>
          <w:szCs w:val="18"/>
        </w:rPr>
        <w:t xml:space="preserve">    ├─ idempotent on email</w:t>
      </w:r>
    </w:p>
    <w:p>
      <w:r>
        <w:rPr>
          <w:rFonts w:ascii="Menlo" w:cs="Menlo" w:eastAsia="Menlo" w:hAnsi="Menlo"/>
          <w:sz w:val="18"/>
          <w:szCs w:val="18"/>
        </w:rPr>
        <w:t xml:space="preserve">    ├─ generates id (12 hex)</w:t>
      </w:r>
    </w:p>
    <w:p>
      <w:r>
        <w:rPr>
          <w:rFonts w:ascii="Menlo" w:cs="Menlo" w:eastAsia="Menlo" w:hAnsi="Menlo"/>
          <w:sz w:val="18"/>
          <w:szCs w:val="18"/>
        </w:rPr>
        <w:t xml:space="preserve">    ├─ writeAll()     persists</w:t>
      </w:r>
    </w:p>
    <w:p>
      <w:r>
        <w:rPr>
          <w:rFonts w:ascii="Menlo" w:cs="Menlo" w:eastAsia="Menlo" w:hAnsi="Menlo"/>
          <w:sz w:val="18"/>
          <w:szCs w:val="18"/>
        </w:rPr>
        <w:t xml:space="preserve">    └─ getPositionFor(id)  → { position, verticalPosition, total }</w:t>
      </w:r>
    </w:p>
    <w:p>
      <w:r>
        <w:rPr>
          <w:rFonts w:ascii="Menlo" w:cs="Menlo" w:eastAsia="Menlo" w:hAnsi="Menlo"/>
          <w:sz w:val="18"/>
          <w:szCs w:val="18"/>
        </w:rPr>
        <w:t xml:space="preserve">        │</w:t>
      </w:r>
    </w:p>
    <w:p>
      <w:r>
        <w:rPr>
          <w:rFonts w:ascii="Menlo" w:cs="Menlo" w:eastAsia="Menlo" w:hAnsi="Menlo"/>
          <w:sz w:val="18"/>
          <w:szCs w:val="18"/>
        </w:rPr>
        <w:t xml:space="preserve">        ▼</w:t>
      </w:r>
    </w:p>
    <w:p>
      <w:r>
        <w:rPr>
          <w:rFonts w:ascii="Menlo" w:cs="Menlo" w:eastAsia="Menlo" w:hAnsi="Menlo"/>
          <w:sz w:val="18"/>
          <w:szCs w:val="18"/>
        </w:rPr>
        <w:t xml:space="preserve">Response: { id, position, verticalPosition, total, shareUrl }</w:t>
      </w:r>
    </w:p>
    <w:p>
      <w:r>
        <w:rPr>
          <w:rFonts w:ascii="Menlo" w:cs="Menlo" w:eastAsia="Menlo" w:hAnsi="Menlo"/>
          <w:sz w:val="18"/>
          <w:szCs w:val="18"/>
        </w:rPr>
        <w:t xml:space="preserve">        │</w:t>
      </w:r>
    </w:p>
    <w:p>
      <w:r>
        <w:rPr>
          <w:rFonts w:ascii="Menlo" w:cs="Menlo" w:eastAsia="Menlo" w:hAnsi="Menlo"/>
          <w:sz w:val="18"/>
          <w:szCs w:val="18"/>
        </w:rPr>
        <w:t xml:space="preserve">        ▼</w:t>
      </w:r>
    </w:p>
    <w:p>
      <w:r>
        <w:rPr>
          <w:rFonts w:ascii="Menlo" w:cs="Menlo" w:eastAsia="Menlo" w:hAnsi="Menlo"/>
          <w:sz w:val="18"/>
          <w:szCs w:val="18"/>
        </w:rPr>
        <w:t xml:space="preserve">Profile dashboard:</w:t>
      </w:r>
    </w:p>
    <w:p>
      <w:r>
        <w:rPr>
          <w:rFonts w:ascii="Menlo" w:cs="Menlo" w:eastAsia="Menlo" w:hAnsi="Menlo"/>
          <w:sz w:val="18"/>
          <w:szCs w:val="18"/>
        </w:rPr>
        <w:t xml:space="preserve">    ├─ Position banner (#N overall · #N in vertical)</w:t>
      </w:r>
    </w:p>
    <w:p>
      <w:r>
        <w:rPr>
          <w:rFonts w:ascii="Menlo" w:cs="Menlo" w:eastAsia="Menlo" w:hAnsi="Menlo"/>
          <w:sz w:val="18"/>
          <w:szCs w:val="18"/>
        </w:rPr>
        <w:t xml:space="preserve">    ├─ VerifiedHeader</w:t>
      </w:r>
    </w:p>
    <w:p>
      <w:r>
        <w:rPr>
          <w:rFonts w:ascii="Menlo" w:cs="Menlo" w:eastAsia="Menlo" w:hAnsi="Menlo"/>
          <w:sz w:val="18"/>
          <w:szCs w:val="18"/>
        </w:rPr>
        <w:t xml:space="preserve">    ├─ PersonalScorecard (top 5 from leaderboardFor(verticalId))</w:t>
      </w:r>
    </w:p>
    <w:p>
      <w:r>
        <w:rPr>
          <w:rFonts w:ascii="Menlo" w:cs="Menlo" w:eastAsia="Menlo" w:hAnsi="Menlo"/>
          <w:sz w:val="18"/>
          <w:szCs w:val="18"/>
        </w:rPr>
        <w:t xml:space="preserve">    │      ├─ 'Copy link'        → clipboard write</w:t>
      </w:r>
    </w:p>
    <w:p>
      <w:r>
        <w:rPr>
          <w:rFonts w:ascii="Menlo" w:cs="Menlo" w:eastAsia="Menlo" w:hAnsi="Menlo"/>
          <w:sz w:val="18"/>
          <w:szCs w:val="18"/>
        </w:rPr>
        <w:t xml:space="preserve">    │      └─ 'Post to LinkedIn' → linkedin.com/sharing/share-offsite/?url=…</w:t>
      </w:r>
    </w:p>
    <w:p>
      <w:r>
        <w:rPr>
          <w:rFonts w:ascii="Menlo" w:cs="Menlo" w:eastAsia="Menlo" w:hAnsi="Menlo"/>
          <w:sz w:val="18"/>
          <w:szCs w:val="18"/>
        </w:rPr>
        <w:t xml:space="preserve">    └─ AgentFeed (vertical-matched agents)</w:t>
      </w:r>
    </w:p>
    <w:p>
      <w:r>
        <w:rPr>
          <w:rFonts w:ascii="Menlo" w:cs="Menlo" w:eastAsia="Menlo" w:hAnsi="Menlo"/>
          <w:sz w:val="18"/>
          <w:szCs w:val="18"/>
        </w:rPr>
        <w:t xml:space="preserve">        │</w:t>
      </w:r>
    </w:p>
    <w:p>
      <w:r>
        <w:rPr>
          <w:rFonts w:ascii="Menlo" w:cs="Menlo" w:eastAsia="Menlo" w:hAnsi="Menlo"/>
          <w:sz w:val="18"/>
          <w:szCs w:val="18"/>
        </w:rPr>
        <w:t xml:space="preserve">User clicks 'Share my scorecard' → /scorecard/&lt;id&gt;</w:t>
      </w:r>
    </w:p>
    <w:p>
      <w:r>
        <w:rPr>
          <w:rFonts w:ascii="Menlo" w:cs="Menlo" w:eastAsia="Menlo" w:hAnsi="Menlo"/>
          <w:sz w:val="18"/>
          <w:szCs w:val="18"/>
        </w:rPr>
        <w:t xml:space="preserve">        │</w:t>
      </w:r>
    </w:p>
    <w:p>
      <w:r>
        <w:rPr>
          <w:rFonts w:ascii="Menlo" w:cs="Menlo" w:eastAsia="Menlo" w:hAnsi="Menlo"/>
          <w:sz w:val="18"/>
          <w:szCs w:val="18"/>
        </w:rPr>
        <w:t xml:space="preserve">        ▼</w:t>
      </w:r>
    </w:p>
    <w:p>
      <w:r>
        <w:rPr>
          <w:rFonts w:ascii="Menlo" w:cs="Menlo" w:eastAsia="Menlo" w:hAnsi="Menlo"/>
          <w:sz w:val="18"/>
          <w:szCs w:val="18"/>
        </w:rPr>
        <w:t xml:space="preserve">[Server-rendered scorecard page]</w:t>
      </w:r>
    </w:p>
    <w:p>
      <w:r>
        <w:rPr>
          <w:rFonts w:ascii="Menlo" w:cs="Menlo" w:eastAsia="Menlo" w:hAnsi="Menlo"/>
          <w:sz w:val="18"/>
          <w:szCs w:val="18"/>
        </w:rPr>
        <w:t xml:space="preserve">    ├─ generateMetadata() → sets &lt;meta og:image='/api/og?id=&lt;id&gt;'&gt;</w:t>
      </w:r>
    </w:p>
    <w:p>
      <w:r>
        <w:rPr>
          <w:rFonts w:ascii="Menlo" w:cs="Menlo" w:eastAsia="Menlo" w:hAnsi="Menlo"/>
          <w:sz w:val="18"/>
          <w:szCs w:val="18"/>
        </w:rPr>
        <w:t xml:space="preserve">    ├─ getEntry(id) + leaderboardFor(verticalId)</w:t>
      </w:r>
    </w:p>
    <w:p>
      <w:r>
        <w:rPr>
          <w:rFonts w:ascii="Menlo" w:cs="Menlo" w:eastAsia="Menlo" w:hAnsi="Menlo"/>
          <w:sz w:val="18"/>
          <w:szCs w:val="18"/>
        </w:rPr>
        <w:t xml:space="preserve">    └─ Shareable card UI + 3 CTAs</w:t>
      </w:r>
    </w:p>
    <w:p>
      <w:r>
        <w:rPr>
          <w:rFonts w:ascii="Menlo" w:cs="Menlo" w:eastAsia="Menlo" w:hAnsi="Menlo"/>
          <w:sz w:val="18"/>
          <w:szCs w:val="18"/>
        </w:rPr>
        <w:t xml:space="preserve">        │</w:t>
      </w:r>
    </w:p>
    <w:p>
      <w:r>
        <w:rPr>
          <w:rFonts w:ascii="Menlo" w:cs="Menlo" w:eastAsia="Menlo" w:hAnsi="Menlo"/>
          <w:sz w:val="18"/>
          <w:szCs w:val="18"/>
        </w:rPr>
        <w:t xml:space="preserve">LinkedIn crawler → /scorecard/&lt;id&gt; → reads og:image</w:t>
      </w:r>
    </w:p>
    <w:p>
      <w:r>
        <w:rPr>
          <w:rFonts w:ascii="Menlo" w:cs="Menlo" w:eastAsia="Menlo" w:hAnsi="Menlo"/>
          <w:sz w:val="18"/>
          <w:szCs w:val="18"/>
        </w:rPr>
        <w:t xml:space="preserve">        │</w:t>
      </w:r>
    </w:p>
    <w:p>
      <w:r>
        <w:rPr>
          <w:rFonts w:ascii="Menlo" w:cs="Menlo" w:eastAsia="Menlo" w:hAnsi="Menlo"/>
          <w:sz w:val="18"/>
          <w:szCs w:val="18"/>
        </w:rPr>
        <w:t xml:space="preserve">        ▼</w:t>
      </w:r>
    </w:p>
    <w:p>
      <w:r>
        <w:rPr>
          <w:rFonts w:ascii="Menlo" w:cs="Menlo" w:eastAsia="Menlo" w:hAnsi="Menlo"/>
          <w:sz w:val="18"/>
          <w:szCs w:val="18"/>
        </w:rPr>
        <w:t xml:space="preserve">GET /api/og?id=&lt;id&gt;  →  next/og + satori → PNG 1200×630</w:t>
      </w:r>
    </w:p>
    <w:p>
      <w:r>
        <w:rPr>
          <w:rFonts w:ascii="Menlo" w:cs="Menlo" w:eastAsia="Menlo" w:hAnsi="Menlo"/>
          <w:sz w:val="18"/>
          <w:szCs w:val="18"/>
        </w:rPr>
        <w:t xml:space="preserve">        │</w:t>
      </w:r>
    </w:p>
    <w:p>
      <w:r>
        <w:rPr>
          <w:rFonts w:ascii="Menlo" w:cs="Menlo" w:eastAsia="Menlo" w:hAnsi="Menlo"/>
          <w:sz w:val="18"/>
          <w:szCs w:val="18"/>
        </w:rPr>
        <w:t xml:space="preserve">        ▼</w:t>
      </w:r>
    </w:p>
    <w:p>
      <w:r>
        <w:rPr>
          <w:rFonts w:ascii="Menlo" w:cs="Menlo" w:eastAsia="Menlo" w:hAnsi="Menlo"/>
          <w:sz w:val="18"/>
          <w:szCs w:val="18"/>
        </w:rPr>
        <w:t xml:space="preserve">LinkedIn renders rich card → click-through traffic</w:t>
      </w:r>
    </w:p>
    <w:p>
      <w:r>
        <w:rPr>
          <w:rFonts w:ascii="Menlo" w:cs="Menlo" w:eastAsia="Menlo" w:hAnsi="Menlo"/>
          <w:sz w:val="18"/>
          <w:szCs w:val="18"/>
        </w:rPr>
        <w:t xml:space="preserve">        │</w:t>
      </w:r>
    </w:p>
    <w:p>
      <w:r>
        <w:rPr>
          <w:rFonts w:ascii="Menlo" w:cs="Menlo" w:eastAsia="Menlo" w:hAnsi="Menlo"/>
          <w:sz w:val="18"/>
          <w:szCs w:val="18"/>
        </w:rPr>
        <w:t xml:space="preserve">        ▼</w:t>
      </w:r>
    </w:p>
    <w:p>
      <w:r>
        <w:rPr>
          <w:rFonts w:ascii="Menlo" w:cs="Menlo" w:eastAsia="Menlo" w:hAnsi="Menlo"/>
          <w:sz w:val="18"/>
          <w:szCs w:val="18"/>
        </w:rPr>
        <w:t xml:space="preserve">[ Visitor lands on / ]   ← Loop 1 closed</w:t>
      </w:r>
    </w:p>
    <w:p>
      <w:r>
        <w:br w:type="page"/>
      </w:r>
    </w:p>
    <w:p>
      <w:pPr>
        <w:pStyle w:val="Heading1"/>
      </w:pPr>
      <w:r>
        <w:t xml:space="preserve">8. How to extend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Want to…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Edit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vertical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frontend/lib/data.ts → push to verticals[]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model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frontend/lib/data.ts → push to models[] (set topVerticals)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an agent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frontend/lib/data.ts → push to agents[]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benchmark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backend/app/benchmarks/adapters/ → subclass BenchmarkAdapter, register in registry.py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Tweak PCI weights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backend/app/benchmarks/dimensions.py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Re-bias a vertical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VERTICAL_DIMENSION_BIAS in dimensions.py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Swap waitlist storage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frontend/lib/waitlist.ts — replace readAll/writeAll/addEntry/getEntry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new mode to /evaluate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frontend/app/evaluate/page.tsx — append to MODES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Style the OG image</w:t>
            </w:r>
          </w:p>
        </w:tc>
        <w:tc>
          <w:tcPr>
            <w:tcW w:type="dxa" w:w="5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frontend/app/api/og/route.tsx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Quick reference — file → owner</w:t>
      </w:r>
    </w:p>
    <w:p>
      <w:pPr>
        <w:pStyle w:val="ListParagraph"/>
        <w:numPr>
          <w:ilvl w:val="0"/>
          <w:numId w:val="2"/>
        </w:numPr>
      </w:pPr>
      <w:r>
        <w:t xml:space="preserve">Brand voice / copy → frontend/components/landing/*.tsx</w:t>
      </w:r>
    </w:p>
    <w:p>
      <w:pPr>
        <w:pStyle w:val="ListParagraph"/>
        <w:numPr>
          <w:ilvl w:val="0"/>
          <w:numId w:val="2"/>
        </w:numPr>
      </w:pPr>
      <w:r>
        <w:t xml:space="preserve">Data shape → frontend/lib/data.ts</w:t>
      </w:r>
    </w:p>
    <w:p>
      <w:pPr>
        <w:pStyle w:val="ListParagraph"/>
        <w:numPr>
          <w:ilvl w:val="0"/>
          <w:numId w:val="2"/>
        </w:numPr>
      </w:pPr>
      <w:r>
        <w:t xml:space="preserve">Sign-in &amp; waitlist → frontend/app/profile/page.tsx + frontend/app/api/waitlist/</w:t>
      </w:r>
    </w:p>
    <w:p>
      <w:pPr>
        <w:pStyle w:val="ListParagraph"/>
        <w:numPr>
          <w:ilvl w:val="0"/>
          <w:numId w:val="2"/>
        </w:numPr>
      </w:pPr>
      <w:r>
        <w:t xml:space="preserve">Scorecards &amp; sharing → frontend/app/scorecard/[id]/page.tsx + frontend/app/api/og/route.tsx</w:t>
      </w:r>
    </w:p>
    <w:p>
      <w:pPr>
        <w:pStyle w:val="ListParagraph"/>
        <w:numPr>
          <w:ilvl w:val="0"/>
          <w:numId w:val="2"/>
        </w:numPr>
      </w:pPr>
      <w:r>
        <w:t xml:space="preserve">Composite scoring math → backend/app/benchmarks/composite.py</w:t>
      </w:r>
    </w:p>
    <w:p>
      <w:pPr>
        <w:pStyle w:val="ListParagraph"/>
        <w:numPr>
          <w:ilvl w:val="0"/>
          <w:numId w:val="2"/>
        </w:numPr>
      </w:pPr>
      <w:r>
        <w:t xml:space="preserve">Benchmark catalog → backend/app/benchmarks/registry.py</w:t>
      </w:r>
    </w:p>
    <w:p>
      <w:pPr>
        <w:pStyle w:val="ListParagraph"/>
        <w:numPr>
          <w:ilvl w:val="0"/>
          <w:numId w:val="2"/>
        </w:numPr>
      </w:pPr>
      <w:r>
        <w:t xml:space="preserve">LLM provider routing → backend/app/models/runner.py</w:t>
      </w:r>
    </w:p>
    <w:p>
      <w:pPr>
        <w:pStyle w:val="ListParagraph"/>
        <w:numPr>
          <w:ilvl w:val="0"/>
          <w:numId w:val="2"/>
        </w:numPr>
      </w:pPr>
      <w:r>
        <w:t xml:space="preserve">API surface → backend/app/routers/*.py</w:t>
      </w:r>
    </w:p>
    <w:p>
      <w:pPr>
        <w:pStyle w:val="ListParagraph"/>
        <w:numPr>
          <w:ilvl w:val="0"/>
          <w:numId w:val="2"/>
        </w:numPr>
      </w:pPr>
      <w:r>
        <w:t xml:space="preserve">Production infra → docker-compose.yml</w:t>
      </w:r>
    </w:p>
    <w:p>
      <w:r>
        <w:t xml:space="preserve"/>
      </w:r>
    </w:p>
    <w:p>
      <w:pPr>
        <w:spacing w:before="600"/>
        <w:jc w:val="center"/>
      </w:pPr>
      <w:r>
        <w:rPr>
          <w:b/>
          <w:bCs/>
          <w:color w:val="7C3AED"/>
          <w:sz w:val="22"/>
          <w:szCs w:val="22"/>
        </w:rPr>
        <w:t xml:space="preserve">github.com/abhinair7/prova</w:t>
      </w:r>
    </w:p>
    <w:p>
      <w:pPr>
        <w:jc w:val="center"/>
      </w:pPr>
      <w:r>
        <w:rPr>
          <w:color w:val="94A3B8"/>
          <w:sz w:val="18"/>
          <w:szCs w:val="18"/>
        </w:rPr>
        <w:t xml:space="preserve">Prova.ai · v1 ·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4A3B8"/>
        <w:sz w:val="18"/>
        <w:szCs w:val="18"/>
      </w:rPr>
      <w:t xml:space="preserve">github.com/abhinair7/prova</w:t>
    </w:r>
    <w:r>
      <w:rPr>
        <w:color w:val="94A3B8"/>
        <w:sz w:val="18"/>
        <w:szCs w:val="18"/>
      </w:rPr>
      <w:t xml:space="preserve">	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4A3B8"/>
        <w:sz w:val="18"/>
        <w:szCs w:val="18"/>
      </w:rPr>
      <w:t xml:space="preserve">Prova.ai ·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1E1B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06B6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Prova.ai — Architecture</dc:title>
  <dc:creator>Abhishek Vinod Nair</dc:creator>
  <dc:description>Full system architecture, routes, components, filters, nodes</dc:description>
  <cp:lastModifiedBy>Un-named</cp:lastModifiedBy>
  <cp:revision>1</cp:revision>
  <dcterms:created xsi:type="dcterms:W3CDTF">2026-05-02T23:33:06.893Z</dcterms:created>
  <dcterms:modified xsi:type="dcterms:W3CDTF">2026-05-02T23:33:06.893Z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