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79c39y805c1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RabbitMQ Core Concepts Overview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Exchanges are where producers send messages. The exchange then routes these messages to one or more queues depending on the type of exchange and the binding rules.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Types of Exchanges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: Routes messages to queues based on exact matching between the routing key and the binding key.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Routes messages based on pattern matching between routing key and binding key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*.log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Fanout</w:t>
      </w:r>
      <w:r w:rsidDel="00000000" w:rsidR="00000000" w:rsidRPr="00000000">
        <w:rPr>
          <w:rtl w:val="0"/>
        </w:rPr>
        <w:t xml:space="preserve">: Broadcasts all messages to all bound queues, ignoring routing keys.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Routes messages based on message headers instead of routing keys.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buffer that stores messages until consumed by a worker.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Messages stay in queues until acknowledged by consumers, which means they are persistent until the worker processes them or until they expire.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Bindings link exchanges to queues. A binding can include a routing key, which defines the rules for routing messages.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string used by exchanges to determine where to send messages. Exchanges like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 use routing keys to filter messages to specific queues.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Producer → Exchange → Queue → Consumer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producer sends a message to the exchange.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exchange looks at the routing key and forwards the message to the appropriate queue(s).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consumer retrieves the message from the queue and processes it.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Acknowledgment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that messages are processed successfully. If the consumer does not acknowledge a message, RabbitMQ can re-deliver the message.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Acknowledgments are crucial for message reliability and preventing message loss.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Persistence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messages are saved to disk and survive broker restarts. You can mark messages as persistent by setting the delivery mode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when publishing.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qsrns0dhw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Hands-on (2 hours)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z9gdi79h7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Setting Up RabbitMQ with Docker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Docker</w:t>
      </w:r>
      <w:r w:rsidDel="00000000" w:rsidR="00000000" w:rsidRPr="00000000">
        <w:rPr>
          <w:rtl w:val="0"/>
        </w:rPr>
        <w:t xml:space="preserve"> (if not already installed):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Windows/Mac: Download from Docker's official website.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Linux: Use the package manager of your distribution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docker.io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Pull RabbitMQ Docker Image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rabbitmq:management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image comes with the management plugin pre-installed.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RabbitMQ Container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rabbitmq -p 5672:5672 -p 15672:15672 rabbitmq:management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Run in detached mode.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--name rabbitmq</w:t>
      </w:r>
      <w:r w:rsidDel="00000000" w:rsidR="00000000" w:rsidRPr="00000000">
        <w:rPr>
          <w:rtl w:val="0"/>
        </w:rPr>
        <w:t xml:space="preserve">: Name the container.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5672:5672</w:t>
      </w:r>
      <w:r w:rsidDel="00000000" w:rsidR="00000000" w:rsidRPr="00000000">
        <w:rPr>
          <w:rtl w:val="0"/>
        </w:rPr>
        <w:t xml:space="preserve">: Map the RabbitMQ port.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15672:15672</w:t>
      </w:r>
      <w:r w:rsidDel="00000000" w:rsidR="00000000" w:rsidRPr="00000000">
        <w:rPr>
          <w:rtl w:val="0"/>
        </w:rPr>
        <w:t xml:space="preserve">: Map the RabbitMQ Management UI port.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RabbitMQ Management Console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http://localhost:15672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the default credentials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wlca8bdn9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Configuring RabbitMQ Plugins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Shovel Plugin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Within the container, 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rabbitmq bash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rabbitmq-plugins enable rabbitmq_shovel rabbitmq_shovel_management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Federation Plugin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Similarly, within the container, 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rabbitmq bash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rabbitmq-plugins enable rabbitmq_federation rabbitmq_federation_management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Plugins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back to the Management UI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http://localhost:15672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to the "Admin" tab → "Plugins" section to confirm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Federation</w:t>
      </w:r>
      <w:r w:rsidDel="00000000" w:rsidR="00000000" w:rsidRPr="00000000">
        <w:rPr>
          <w:rtl w:val="0"/>
        </w:rPr>
        <w:t xml:space="preserve">, and other plugins are enabled.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wssdwd94c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Creating and Managing RabbitMQ Components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Exchange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Management UI, go to the "Exchanges" tab and create a new exchange: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my_exchange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Queue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"Queues" tab, create a new queue: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my_queue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 the Queue to the Exchange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"Exchanges" tab,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my_exchange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 down to the "Bindings" section and bind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my_queue</w:t>
      </w:r>
      <w:r w:rsidDel="00000000" w:rsidR="00000000" w:rsidRPr="00000000">
        <w:rPr>
          <w:rtl w:val="0"/>
        </w:rPr>
        <w:t xml:space="preserve"> with a routing key,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my_routing_key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and Receive a Test Message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: In the "Exchanges" tab, publish a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my_exchange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my_routing_key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Receive</w:t>
      </w:r>
      <w:r w:rsidDel="00000000" w:rsidR="00000000" w:rsidRPr="00000000">
        <w:rPr>
          <w:rtl w:val="0"/>
        </w:rPr>
        <w:t xml:space="preserve">: Go to the "Queues" tab, 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my_queue</w:t>
      </w:r>
      <w:r w:rsidDel="00000000" w:rsidR="00000000" w:rsidRPr="00000000">
        <w:rPr>
          <w:rtl w:val="0"/>
        </w:rPr>
        <w:t xml:space="preserve">, and get messages.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Acknowledgment and Persistence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ensure messages are acknowledged,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basic.ack</w:t>
      </w:r>
      <w:r w:rsidDel="00000000" w:rsidR="00000000" w:rsidRPr="00000000">
        <w:rPr>
          <w:rtl w:val="0"/>
        </w:rPr>
        <w:t xml:space="preserve"> command in the consumer code.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make messages persistent,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delivery_mode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when publishing messages.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