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00437A"/>
          <w:spacing w:val="60"/>
          <w:sz w:val="22"/>
          <w:szCs w:val="22"/>
        </w:rPr>
        <w:t xml:space="preserve">DEPLOYMENT GUIDE</w:t>
      </w:r>
    </w:p>
    <w:p>
      <w:pPr>
        <w:pBdr>
          <w:bottom w:val="single" w:color="001E50" w:sz="18" w:space="10"/>
        </w:pBdr>
        <w:spacing w:after="0" w:before="40"/>
      </w:pPr>
      <w:r>
        <w:rPr>
          <w:rFonts w:ascii="Arial" w:cs="Arial" w:eastAsia="Arial" w:hAnsi="Arial"/>
          <w:sz w:val="8"/>
          <w:szCs w:val="8"/>
        </w:rPr>
        <w:t xml:space="preserve"/>
      </w:r>
    </w:p>
    <w:p>
      <w:pPr>
        <w:spacing w:after="0" w:before="320"/>
      </w:pPr>
      <w:r>
        <w:rPr>
          <w:rFonts w:ascii="Arial" w:cs="Arial" w:eastAsia="Arial" w:hAnsi="Arial"/>
          <w:b/>
          <w:bCs/>
          <w:color w:val="001E50"/>
          <w:sz w:val="46"/>
          <w:szCs w:val="46"/>
        </w:rPr>
        <w:t xml:space="preserve">Deploying the VW Enterprise RAG Solution on Azure</w:t>
      </w:r>
    </w:p>
    <w:p>
      <w:pPr>
        <w:spacing w:after="0" w:before="80"/>
      </w:pPr>
      <w:r>
        <w:rPr>
          <w:rFonts w:ascii="Arial" w:cs="Arial" w:eastAsia="Arial" w:hAnsi="Arial"/>
          <w:color w:val="374151"/>
          <w:sz w:val="28"/>
          <w:szCs w:val="28"/>
        </w:rPr>
        <w:t xml:space="preserve">Step-by-Step — with Options at Every Choice</w:t>
      </w:r>
    </w:p>
    <w:p>
      <w:pPr>
        <w:pBdr>
          <w:top w:val="single" w:color="D0D5DD" w:sz="6" w:space="10"/>
        </w:pBdr>
        <w:spacing w:after="0" w:before="900"/>
      </w:pPr>
      <w:r>
        <w:rPr>
          <w:rFonts w:ascii="Arial" w:cs="Arial" w:eastAsia="Arial" w:hAnsi="Arial"/>
          <w:b/>
          <w:bCs/>
          <w:color w:val="374151"/>
          <w:sz w:val="20"/>
          <w:szCs w:val="20"/>
        </w:rPr>
        <w:t xml:space="preserve">Version 1.0</w:t>
      </w:r>
    </w:p>
    <w:p>
      <w:pPr>
        <w:spacing w:before="60"/>
      </w:pPr>
      <w:r>
        <w:rPr>
          <w:rFonts w:ascii="Arial" w:cs="Arial" w:eastAsia="Arial" w:hAnsi="Arial"/>
          <w:color w:val="374151"/>
          <w:sz w:val="20"/>
          <w:szCs w:val="20"/>
        </w:rPr>
        <w:t xml:space="preserve">Companion runbook to the Enterprise RAG solution case study</w:t>
      </w:r>
    </w:p>
    <w:p>
      <w:pPr>
        <w:spacing w:before="30"/>
      </w:pPr>
      <w:r>
        <w:rPr>
          <w:rFonts w:ascii="Arial" w:cs="Arial" w:eastAsia="Arial" w:hAnsi="Arial"/>
          <w:color w:val="6B7280"/>
          <w:sz w:val="20"/>
          <w:szCs w:val="20"/>
        </w:rPr>
        <w:t xml:space="preserve">Accurate as of mid-2026 — verify current Azure specifics before rollout</w:t>
      </w:r>
    </w:p>
    <w:p>
      <w:pPr>
        <w:sectPr>
          <w:pgSz w:w="12240" w:h="15840" w:orient="portrait"/>
          <w:pgMar w:top="1440" w:right="1440" w:bottom="1440" w:left="1440" w:header="708" w:footer="708" w:gutter="0"/>
          <w:pgNumType/>
          <w:docGrid w:linePitch="360"/>
        </w:sectPr>
      </w:pPr>
    </w:p>
    <w:p>
      <w:pPr>
        <w:spacing w:after="160"/>
      </w:pPr>
      <w:r>
        <w:rPr>
          <w:rFonts w:ascii="Arial" w:cs="Arial" w:eastAsia="Arial" w:hAnsi="Arial"/>
          <w:b/>
          <w:bCs/>
          <w:color w:val="001E50"/>
          <w:sz w:val="30"/>
          <w:szCs w:val="30"/>
        </w:rPr>
        <w:t xml:space="preserve">Contents</w:t>
      </w:r>
    </w:p>
    <w:p>
      <w:pPr>
        <w:tabs>
          <w:tab w:val="right" w:pos="9360" w:leader="dot"/>
        </w:tabs>
        <w:spacing w:after="60" w:line="264"/>
        <w:ind w:left="0"/>
      </w:pPr>
      <w:hyperlink w:history="1" w:anchor="bm0">
        <w:r>
          <w:rPr>
            <w:rFonts w:ascii="Arial" w:cs="Arial" w:eastAsia="Arial" w:hAnsi="Arial"/>
            <w:b/>
            <w:bCs/>
            <w:color w:val="1A1A1A"/>
            <w:sz w:val="22"/>
            <w:szCs w:val="22"/>
          </w:rPr>
          <w:t xml:space="preserve">1.  Introduction</w:t>
        </w:r>
      </w:hyperlink>
      <w:r>
        <w:rPr>
          <w:rFonts w:ascii="Arial" w:cs="Arial" w:eastAsia="Arial" w:hAnsi="Arial"/>
          <w:color w:val="374151"/>
          <w:sz w:val="21"/>
          <w:szCs w:val="21"/>
        </w:rPr>
        <w:t xml:space="preserve">	3</w:t>
      </w:r>
    </w:p>
    <w:p>
      <w:pPr>
        <w:tabs>
          <w:tab w:val="right" w:pos="9360" w:leader="dot"/>
        </w:tabs>
        <w:spacing w:after="60" w:line="264"/>
        <w:ind w:left="0"/>
      </w:pPr>
      <w:hyperlink w:history="1" w:anchor="bm1">
        <w:r>
          <w:rPr>
            <w:rFonts w:ascii="Arial" w:cs="Arial" w:eastAsia="Arial" w:hAnsi="Arial"/>
            <w:b/>
            <w:bCs/>
            <w:color w:val="1A1A1A"/>
            <w:sz w:val="22"/>
            <w:szCs w:val="22"/>
          </w:rPr>
          <w:t xml:space="preserve">2.  What You Will Build</w:t>
        </w:r>
      </w:hyperlink>
      <w:r>
        <w:rPr>
          <w:rFonts w:ascii="Arial" w:cs="Arial" w:eastAsia="Arial" w:hAnsi="Arial"/>
          <w:color w:val="374151"/>
          <w:sz w:val="21"/>
          <w:szCs w:val="21"/>
        </w:rPr>
        <w:t xml:space="preserve">	4</w:t>
      </w:r>
    </w:p>
    <w:p>
      <w:pPr>
        <w:tabs>
          <w:tab w:val="right" w:pos="9360" w:leader="dot"/>
        </w:tabs>
        <w:spacing w:after="60" w:line="264"/>
        <w:ind w:left="0"/>
      </w:pPr>
      <w:hyperlink w:history="1" w:anchor="bm2">
        <w:r>
          <w:rPr>
            <w:rFonts w:ascii="Arial" w:cs="Arial" w:eastAsia="Arial" w:hAnsi="Arial"/>
            <w:b/>
            <w:bCs/>
            <w:color w:val="1A1A1A"/>
            <w:sz w:val="22"/>
            <w:szCs w:val="22"/>
          </w:rPr>
          <w:t xml:space="preserve">3.  Choosing How to Deploy</w:t>
        </w:r>
      </w:hyperlink>
      <w:r>
        <w:rPr>
          <w:rFonts w:ascii="Arial" w:cs="Arial" w:eastAsia="Arial" w:hAnsi="Arial"/>
          <w:color w:val="374151"/>
          <w:sz w:val="21"/>
          <w:szCs w:val="21"/>
        </w:rPr>
        <w:t xml:space="preserve">	5</w:t>
      </w:r>
    </w:p>
    <w:p>
      <w:pPr>
        <w:tabs>
          <w:tab w:val="right" w:pos="9360" w:leader="dot"/>
        </w:tabs>
        <w:spacing w:after="60" w:line="264"/>
        <w:ind w:left="0"/>
      </w:pPr>
      <w:hyperlink w:history="1" w:anchor="bm3">
        <w:r>
          <w:rPr>
            <w:rFonts w:ascii="Arial" w:cs="Arial" w:eastAsia="Arial" w:hAnsi="Arial"/>
            <w:b/>
            <w:bCs/>
            <w:color w:val="1A1A1A"/>
            <w:sz w:val="22"/>
            <w:szCs w:val="22"/>
          </w:rPr>
          <w:t xml:space="preserve">4.  Prerequisites</w:t>
        </w:r>
      </w:hyperlink>
      <w:r>
        <w:rPr>
          <w:rFonts w:ascii="Arial" w:cs="Arial" w:eastAsia="Arial" w:hAnsi="Arial"/>
          <w:color w:val="374151"/>
          <w:sz w:val="21"/>
          <w:szCs w:val="21"/>
        </w:rPr>
        <w:t xml:space="preserve">	6</w:t>
      </w:r>
    </w:p>
    <w:p>
      <w:pPr>
        <w:tabs>
          <w:tab w:val="right" w:pos="9360" w:leader="dot"/>
        </w:tabs>
        <w:spacing w:after="60" w:line="264"/>
        <w:ind w:left="0"/>
      </w:pPr>
      <w:hyperlink w:history="1" w:anchor="bm4">
        <w:r>
          <w:rPr>
            <w:rFonts w:ascii="Arial" w:cs="Arial" w:eastAsia="Arial" w:hAnsi="Arial"/>
            <w:b/>
            <w:bCs/>
            <w:color w:val="1A1A1A"/>
            <w:sz w:val="22"/>
            <w:szCs w:val="22"/>
          </w:rPr>
          <w:t xml:space="preserve">5.  Planning Decisions</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5">
        <w:r>
          <w:rPr>
            <w:rFonts w:ascii="Arial" w:cs="Arial" w:eastAsia="Arial" w:hAnsi="Arial"/>
            <w:b w:val="false"/>
            <w:bCs w:val="false"/>
            <w:color w:val="1A1A1A"/>
            <w:sz w:val="21"/>
            <w:szCs w:val="21"/>
          </w:rPr>
          <w:t xml:space="preserve">5.1  Region and model availability</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6">
        <w:r>
          <w:rPr>
            <w:rFonts w:ascii="Arial" w:cs="Arial" w:eastAsia="Arial" w:hAnsi="Arial"/>
            <w:b w:val="false"/>
            <w:bCs w:val="false"/>
            <w:color w:val="1A1A1A"/>
            <w:sz w:val="21"/>
            <w:szCs w:val="21"/>
          </w:rPr>
          <w:t xml:space="preserve">5.2  Identity model</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7">
        <w:r>
          <w:rPr>
            <w:rFonts w:ascii="Arial" w:cs="Arial" w:eastAsia="Arial" w:hAnsi="Arial"/>
            <w:b w:val="false"/>
            <w:bCs w:val="false"/>
            <w:color w:val="1A1A1A"/>
            <w:sz w:val="21"/>
            <w:szCs w:val="21"/>
          </w:rPr>
          <w:t xml:space="preserve">5.3  Networking posture</w:t>
        </w:r>
      </w:hyperlink>
      <w:r>
        <w:rPr>
          <w:rFonts w:ascii="Arial" w:cs="Arial" w:eastAsia="Arial" w:hAnsi="Arial"/>
          <w:color w:val="374151"/>
          <w:sz w:val="21"/>
          <w:szCs w:val="21"/>
        </w:rPr>
        <w:t xml:space="preserve">	7</w:t>
      </w:r>
    </w:p>
    <w:p>
      <w:pPr>
        <w:tabs>
          <w:tab w:val="right" w:pos="9360" w:leader="dot"/>
        </w:tabs>
        <w:spacing w:after="30" w:line="264"/>
        <w:ind w:left="360"/>
      </w:pPr>
      <w:hyperlink w:history="1" w:anchor="bm8">
        <w:r>
          <w:rPr>
            <w:rFonts w:ascii="Arial" w:cs="Arial" w:eastAsia="Arial" w:hAnsi="Arial"/>
            <w:b w:val="false"/>
            <w:bCs w:val="false"/>
            <w:color w:val="1A1A1A"/>
            <w:sz w:val="21"/>
            <w:szCs w:val="21"/>
          </w:rPr>
          <w:t xml:space="preserve">5.4  Cost posture</w:t>
        </w:r>
      </w:hyperlink>
      <w:r>
        <w:rPr>
          <w:rFonts w:ascii="Arial" w:cs="Arial" w:eastAsia="Arial" w:hAnsi="Arial"/>
          <w:color w:val="374151"/>
          <w:sz w:val="21"/>
          <w:szCs w:val="21"/>
        </w:rPr>
        <w:t xml:space="preserve">	7</w:t>
      </w:r>
    </w:p>
    <w:p>
      <w:pPr>
        <w:tabs>
          <w:tab w:val="right" w:pos="9360" w:leader="dot"/>
        </w:tabs>
        <w:spacing w:after="60" w:line="264"/>
        <w:ind w:left="0"/>
      </w:pPr>
      <w:hyperlink w:history="1" w:anchor="bm9">
        <w:r>
          <w:rPr>
            <w:rFonts w:ascii="Arial" w:cs="Arial" w:eastAsia="Arial" w:hAnsi="Arial"/>
            <w:b/>
            <w:bCs/>
            <w:color w:val="1A1A1A"/>
            <w:sz w:val="22"/>
            <w:szCs w:val="22"/>
          </w:rPr>
          <w:t xml:space="preserve">6.  Provision the Resources</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0">
        <w:r>
          <w:rPr>
            <w:rFonts w:ascii="Arial" w:cs="Arial" w:eastAsia="Arial" w:hAnsi="Arial"/>
            <w:b w:val="false"/>
            <w:bCs w:val="false"/>
            <w:color w:val="1A1A1A"/>
            <w:sz w:val="21"/>
            <w:szCs w:val="21"/>
          </w:rPr>
          <w:t xml:space="preserve">6.1  Variables and resource group</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1">
        <w:r>
          <w:rPr>
            <w:rFonts w:ascii="Arial" w:cs="Arial" w:eastAsia="Arial" w:hAnsi="Arial"/>
            <w:b w:val="false"/>
            <w:bCs w:val="false"/>
            <w:color w:val="1A1A1A"/>
            <w:sz w:val="21"/>
            <w:szCs w:val="21"/>
          </w:rPr>
          <w:t xml:space="preserve">6.2  Storage account</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2">
        <w:r>
          <w:rPr>
            <w:rFonts w:ascii="Arial" w:cs="Arial" w:eastAsia="Arial" w:hAnsi="Arial"/>
            <w:b w:val="false"/>
            <w:bCs w:val="false"/>
            <w:color w:val="1A1A1A"/>
            <w:sz w:val="21"/>
            <w:szCs w:val="21"/>
          </w:rPr>
          <w:t xml:space="preserve">6.3  Azure AI Search</w:t>
        </w:r>
      </w:hyperlink>
      <w:r>
        <w:rPr>
          <w:rFonts w:ascii="Arial" w:cs="Arial" w:eastAsia="Arial" w:hAnsi="Arial"/>
          <w:color w:val="374151"/>
          <w:sz w:val="21"/>
          <w:szCs w:val="21"/>
        </w:rPr>
        <w:t xml:space="preserve">	8</w:t>
      </w:r>
    </w:p>
    <w:p>
      <w:pPr>
        <w:tabs>
          <w:tab w:val="right" w:pos="9360" w:leader="dot"/>
        </w:tabs>
        <w:spacing w:after="30" w:line="264"/>
        <w:ind w:left="360"/>
      </w:pPr>
      <w:hyperlink w:history="1" w:anchor="bm13">
        <w:r>
          <w:rPr>
            <w:rFonts w:ascii="Arial" w:cs="Arial" w:eastAsia="Arial" w:hAnsi="Arial"/>
            <w:b w:val="false"/>
            <w:bCs w:val="false"/>
            <w:color w:val="1A1A1A"/>
            <w:sz w:val="21"/>
            <w:szCs w:val="21"/>
          </w:rPr>
          <w:t xml:space="preserve">6.4  Azure OpenAI and model deployments</w:t>
        </w:r>
      </w:hyperlink>
      <w:r>
        <w:rPr>
          <w:rFonts w:ascii="Arial" w:cs="Arial" w:eastAsia="Arial" w:hAnsi="Arial"/>
          <w:color w:val="374151"/>
          <w:sz w:val="21"/>
          <w:szCs w:val="21"/>
        </w:rPr>
        <w:t xml:space="preserve">	9</w:t>
      </w:r>
    </w:p>
    <w:p>
      <w:pPr>
        <w:tabs>
          <w:tab w:val="right" w:pos="9360" w:leader="dot"/>
        </w:tabs>
        <w:spacing w:after="30" w:line="264"/>
        <w:ind w:left="360"/>
      </w:pPr>
      <w:hyperlink w:history="1" w:anchor="bm14">
        <w:r>
          <w:rPr>
            <w:rFonts w:ascii="Arial" w:cs="Arial" w:eastAsia="Arial" w:hAnsi="Arial"/>
            <w:b w:val="false"/>
            <w:bCs w:val="false"/>
            <w:color w:val="1A1A1A"/>
            <w:sz w:val="21"/>
            <w:szCs w:val="21"/>
          </w:rPr>
          <w:t xml:space="preserve">6.5  Key Vault</w:t>
        </w:r>
      </w:hyperlink>
      <w:r>
        <w:rPr>
          <w:rFonts w:ascii="Arial" w:cs="Arial" w:eastAsia="Arial" w:hAnsi="Arial"/>
          <w:color w:val="374151"/>
          <w:sz w:val="21"/>
          <w:szCs w:val="21"/>
        </w:rPr>
        <w:t xml:space="preserve">	10</w:t>
      </w:r>
    </w:p>
    <w:p>
      <w:pPr>
        <w:tabs>
          <w:tab w:val="right" w:pos="9360" w:leader="dot"/>
        </w:tabs>
        <w:spacing w:after="30" w:line="264"/>
        <w:ind w:left="360"/>
      </w:pPr>
      <w:hyperlink w:history="1" w:anchor="bm15">
        <w:r>
          <w:rPr>
            <w:rFonts w:ascii="Arial" w:cs="Arial" w:eastAsia="Arial" w:hAnsi="Arial"/>
            <w:b w:val="false"/>
            <w:bCs w:val="false"/>
            <w:color w:val="1A1A1A"/>
            <w:sz w:val="21"/>
            <w:szCs w:val="21"/>
          </w:rPr>
          <w:t xml:space="preserve">6.6  Application Insights</w:t>
        </w:r>
      </w:hyperlink>
      <w:r>
        <w:rPr>
          <w:rFonts w:ascii="Arial" w:cs="Arial" w:eastAsia="Arial" w:hAnsi="Arial"/>
          <w:color w:val="374151"/>
          <w:sz w:val="21"/>
          <w:szCs w:val="21"/>
        </w:rPr>
        <w:t xml:space="preserve">	10</w:t>
      </w:r>
    </w:p>
    <w:p>
      <w:pPr>
        <w:tabs>
          <w:tab w:val="right" w:pos="9360" w:leader="dot"/>
        </w:tabs>
        <w:spacing w:after="30" w:line="264"/>
        <w:ind w:left="360"/>
      </w:pPr>
      <w:hyperlink w:history="1" w:anchor="bm16">
        <w:r>
          <w:rPr>
            <w:rFonts w:ascii="Arial" w:cs="Arial" w:eastAsia="Arial" w:hAnsi="Arial"/>
            <w:b w:val="false"/>
            <w:bCs w:val="false"/>
            <w:color w:val="1A1A1A"/>
            <w:sz w:val="21"/>
            <w:szCs w:val="21"/>
          </w:rPr>
          <w:t xml:space="preserve">6.7  Serving compute (the API)</w:t>
        </w:r>
      </w:hyperlink>
      <w:r>
        <w:rPr>
          <w:rFonts w:ascii="Arial" w:cs="Arial" w:eastAsia="Arial" w:hAnsi="Arial"/>
          <w:color w:val="374151"/>
          <w:sz w:val="21"/>
          <w:szCs w:val="21"/>
        </w:rPr>
        <w:t xml:space="preserve">	10</w:t>
      </w:r>
    </w:p>
    <w:p>
      <w:pPr>
        <w:tabs>
          <w:tab w:val="right" w:pos="9360" w:leader="dot"/>
        </w:tabs>
        <w:spacing w:after="30" w:line="264"/>
        <w:ind w:left="360"/>
      </w:pPr>
      <w:hyperlink w:history="1" w:anchor="bm17">
        <w:r>
          <w:rPr>
            <w:rFonts w:ascii="Arial" w:cs="Arial" w:eastAsia="Arial" w:hAnsi="Arial"/>
            <w:b w:val="false"/>
            <w:bCs w:val="false"/>
            <w:color w:val="1A1A1A"/>
            <w:sz w:val="21"/>
            <w:szCs w:val="21"/>
          </w:rPr>
          <w:t xml:space="preserve">6.8  Ingestion compute (the indexer)</w:t>
        </w:r>
      </w:hyperlink>
      <w:r>
        <w:rPr>
          <w:rFonts w:ascii="Arial" w:cs="Arial" w:eastAsia="Arial" w:hAnsi="Arial"/>
          <w:color w:val="374151"/>
          <w:sz w:val="21"/>
          <w:szCs w:val="21"/>
        </w:rPr>
        <w:t xml:space="preserve">	11</w:t>
      </w:r>
    </w:p>
    <w:p>
      <w:pPr>
        <w:tabs>
          <w:tab w:val="right" w:pos="9360" w:leader="dot"/>
        </w:tabs>
        <w:spacing w:after="30" w:line="264"/>
        <w:ind w:left="360"/>
      </w:pPr>
      <w:hyperlink w:history="1" w:anchor="bm18">
        <w:r>
          <w:rPr>
            <w:rFonts w:ascii="Arial" w:cs="Arial" w:eastAsia="Arial" w:hAnsi="Arial"/>
            <w:b w:val="false"/>
            <w:bCs w:val="false"/>
            <w:color w:val="1A1A1A"/>
            <w:sz w:val="21"/>
            <w:szCs w:val="21"/>
          </w:rPr>
          <w:t xml:space="preserve">6.9  Managed identities</w:t>
        </w:r>
      </w:hyperlink>
      <w:r>
        <w:rPr>
          <w:rFonts w:ascii="Arial" w:cs="Arial" w:eastAsia="Arial" w:hAnsi="Arial"/>
          <w:color w:val="374151"/>
          <w:sz w:val="21"/>
          <w:szCs w:val="21"/>
        </w:rPr>
        <w:t xml:space="preserve">	12</w:t>
      </w:r>
    </w:p>
    <w:p>
      <w:pPr>
        <w:tabs>
          <w:tab w:val="right" w:pos="9360" w:leader="dot"/>
        </w:tabs>
        <w:spacing w:after="60" w:line="264"/>
        <w:ind w:left="0"/>
      </w:pPr>
      <w:hyperlink w:history="1" w:anchor="bm19">
        <w:r>
          <w:rPr>
            <w:rFonts w:ascii="Arial" w:cs="Arial" w:eastAsia="Arial" w:hAnsi="Arial"/>
            <w:b/>
            <w:bCs/>
            <w:color w:val="1A1A1A"/>
            <w:sz w:val="22"/>
            <w:szCs w:val="22"/>
          </w:rPr>
          <w:t xml:space="preserve">7.  Grant Least-Privilege Access</w:t>
        </w:r>
      </w:hyperlink>
      <w:r>
        <w:rPr>
          <w:rFonts w:ascii="Arial" w:cs="Arial" w:eastAsia="Arial" w:hAnsi="Arial"/>
          <w:color w:val="374151"/>
          <w:sz w:val="21"/>
          <w:szCs w:val="21"/>
        </w:rPr>
        <w:t xml:space="preserve">	13</w:t>
      </w:r>
    </w:p>
    <w:p>
      <w:pPr>
        <w:tabs>
          <w:tab w:val="right" w:pos="9360" w:leader="dot"/>
        </w:tabs>
        <w:spacing w:after="60" w:line="264"/>
        <w:ind w:left="0"/>
      </w:pPr>
      <w:hyperlink w:history="1" w:anchor="bm20">
        <w:r>
          <w:rPr>
            <w:rFonts w:ascii="Arial" w:cs="Arial" w:eastAsia="Arial" w:hAnsi="Arial"/>
            <w:b/>
            <w:bCs/>
            <w:color w:val="1A1A1A"/>
            <w:sz w:val="22"/>
            <w:szCs w:val="22"/>
          </w:rPr>
          <w:t xml:space="preserve">8.  Configure the Apps</w:t>
        </w:r>
      </w:hyperlink>
      <w:r>
        <w:rPr>
          <w:rFonts w:ascii="Arial" w:cs="Arial" w:eastAsia="Arial" w:hAnsi="Arial"/>
          <w:color w:val="374151"/>
          <w:sz w:val="21"/>
          <w:szCs w:val="21"/>
        </w:rPr>
        <w:t xml:space="preserve">	14</w:t>
      </w:r>
    </w:p>
    <w:p>
      <w:pPr>
        <w:tabs>
          <w:tab w:val="right" w:pos="9360" w:leader="dot"/>
        </w:tabs>
        <w:spacing w:after="60" w:line="264"/>
        <w:ind w:left="0"/>
      </w:pPr>
      <w:hyperlink w:history="1" w:anchor="bm21">
        <w:r>
          <w:rPr>
            <w:rFonts w:ascii="Arial" w:cs="Arial" w:eastAsia="Arial" w:hAnsi="Arial"/>
            <w:b/>
            <w:bCs/>
            <w:color w:val="1A1A1A"/>
            <w:sz w:val="22"/>
            <w:szCs w:val="22"/>
          </w:rPr>
          <w:t xml:space="preserve">9.  Create the Index and Deploy</w:t>
        </w:r>
      </w:hyperlink>
      <w:r>
        <w:rPr>
          <w:rFonts w:ascii="Arial" w:cs="Arial" w:eastAsia="Arial" w:hAnsi="Arial"/>
          <w:color w:val="374151"/>
          <w:sz w:val="21"/>
          <w:szCs w:val="21"/>
        </w:rPr>
        <w:t xml:space="preserve">	15</w:t>
      </w:r>
    </w:p>
    <w:p>
      <w:pPr>
        <w:tabs>
          <w:tab w:val="right" w:pos="9360" w:leader="dot"/>
        </w:tabs>
        <w:spacing w:after="60" w:line="264"/>
        <w:ind w:left="0"/>
      </w:pPr>
      <w:hyperlink w:history="1" w:anchor="bm22">
        <w:r>
          <w:rPr>
            <w:rFonts w:ascii="Arial" w:cs="Arial" w:eastAsia="Arial" w:hAnsi="Arial"/>
            <w:b/>
            <w:bCs/>
            <w:color w:val="1A1A1A"/>
            <w:sz w:val="22"/>
            <w:szCs w:val="22"/>
          </w:rPr>
          <w:t xml:space="preserve">10.  Secure the Solution</w:t>
        </w:r>
      </w:hyperlink>
      <w:r>
        <w:rPr>
          <w:rFonts w:ascii="Arial" w:cs="Arial" w:eastAsia="Arial" w:hAnsi="Arial"/>
          <w:color w:val="374151"/>
          <w:sz w:val="21"/>
          <w:szCs w:val="21"/>
        </w:rPr>
        <w:t xml:space="preserve">	16</w:t>
      </w:r>
    </w:p>
    <w:p>
      <w:pPr>
        <w:tabs>
          <w:tab w:val="right" w:pos="9360" w:leader="dot"/>
        </w:tabs>
        <w:spacing w:after="30" w:line="264"/>
        <w:ind w:left="360"/>
      </w:pPr>
      <w:hyperlink w:history="1" w:anchor="bm23">
        <w:r>
          <w:rPr>
            <w:rFonts w:ascii="Arial" w:cs="Arial" w:eastAsia="Arial" w:hAnsi="Arial"/>
            <w:b w:val="false"/>
            <w:bCs w:val="false"/>
            <w:color w:val="1A1A1A"/>
            <w:sz w:val="21"/>
            <w:szCs w:val="21"/>
          </w:rPr>
          <w:t xml:space="preserve">10.1  Authenticate the API</w:t>
        </w:r>
      </w:hyperlink>
      <w:r>
        <w:rPr>
          <w:rFonts w:ascii="Arial" w:cs="Arial" w:eastAsia="Arial" w:hAnsi="Arial"/>
          <w:color w:val="374151"/>
          <w:sz w:val="21"/>
          <w:szCs w:val="21"/>
        </w:rPr>
        <w:t xml:space="preserve">	16</w:t>
      </w:r>
    </w:p>
    <w:p>
      <w:pPr>
        <w:tabs>
          <w:tab w:val="right" w:pos="9360" w:leader="dot"/>
        </w:tabs>
        <w:spacing w:after="30" w:line="264"/>
        <w:ind w:left="360"/>
      </w:pPr>
      <w:hyperlink w:history="1" w:anchor="bm24">
        <w:r>
          <w:rPr>
            <w:rFonts w:ascii="Arial" w:cs="Arial" w:eastAsia="Arial" w:hAnsi="Arial"/>
            <w:b w:val="false"/>
            <w:bCs w:val="false"/>
            <w:color w:val="1A1A1A"/>
            <w:sz w:val="21"/>
            <w:szCs w:val="21"/>
          </w:rPr>
          <w:t xml:space="preserve">10.2  Private networking</w:t>
        </w:r>
      </w:hyperlink>
      <w:r>
        <w:rPr>
          <w:rFonts w:ascii="Arial" w:cs="Arial" w:eastAsia="Arial" w:hAnsi="Arial"/>
          <w:color w:val="374151"/>
          <w:sz w:val="21"/>
          <w:szCs w:val="21"/>
        </w:rPr>
        <w:t xml:space="preserve">	16</w:t>
      </w:r>
    </w:p>
    <w:p>
      <w:pPr>
        <w:tabs>
          <w:tab w:val="right" w:pos="9360" w:leader="dot"/>
        </w:tabs>
        <w:spacing w:after="30" w:line="264"/>
        <w:ind w:left="360"/>
      </w:pPr>
      <w:hyperlink w:history="1" w:anchor="bm25">
        <w:r>
          <w:rPr>
            <w:rFonts w:ascii="Arial" w:cs="Arial" w:eastAsia="Arial" w:hAnsi="Arial"/>
            <w:b w:val="false"/>
            <w:bCs w:val="false"/>
            <w:color w:val="1A1A1A"/>
            <w:sz w:val="21"/>
            <w:szCs w:val="21"/>
          </w:rPr>
          <w:t xml:space="preserve">10.3  Further controls</w:t>
        </w:r>
      </w:hyperlink>
      <w:r>
        <w:rPr>
          <w:rFonts w:ascii="Arial" w:cs="Arial" w:eastAsia="Arial" w:hAnsi="Arial"/>
          <w:color w:val="374151"/>
          <w:sz w:val="21"/>
          <w:szCs w:val="21"/>
        </w:rPr>
        <w:t xml:space="preserve">	16</w:t>
      </w:r>
    </w:p>
    <w:p>
      <w:pPr>
        <w:tabs>
          <w:tab w:val="right" w:pos="9360" w:leader="dot"/>
        </w:tabs>
        <w:spacing w:after="60" w:line="264"/>
        <w:ind w:left="0"/>
      </w:pPr>
      <w:hyperlink w:history="1" w:anchor="bm26">
        <w:r>
          <w:rPr>
            <w:rFonts w:ascii="Arial" w:cs="Arial" w:eastAsia="Arial" w:hAnsi="Arial"/>
            <w:b/>
            <w:bCs/>
            <w:color w:val="1A1A1A"/>
            <w:sz w:val="22"/>
            <w:szCs w:val="22"/>
          </w:rPr>
          <w:t xml:space="preserve">11.  Scale and SKU Quick Reference</w:t>
        </w:r>
      </w:hyperlink>
      <w:r>
        <w:rPr>
          <w:rFonts w:ascii="Arial" w:cs="Arial" w:eastAsia="Arial" w:hAnsi="Arial"/>
          <w:color w:val="374151"/>
          <w:sz w:val="21"/>
          <w:szCs w:val="21"/>
        </w:rPr>
        <w:t xml:space="preserve">	17</w:t>
      </w:r>
    </w:p>
    <w:p>
      <w:pPr>
        <w:tabs>
          <w:tab w:val="right" w:pos="9360" w:leader="dot"/>
        </w:tabs>
        <w:spacing w:after="60" w:line="264"/>
        <w:ind w:left="0"/>
      </w:pPr>
      <w:hyperlink w:history="1" w:anchor="bm27">
        <w:r>
          <w:rPr>
            <w:rFonts w:ascii="Arial" w:cs="Arial" w:eastAsia="Arial" w:hAnsi="Arial"/>
            <w:b/>
            <w:bCs/>
            <w:color w:val="1A1A1A"/>
            <w:sz w:val="22"/>
            <w:szCs w:val="22"/>
          </w:rPr>
          <w:t xml:space="preserve">12.  Verify</w:t>
        </w:r>
      </w:hyperlink>
      <w:r>
        <w:rPr>
          <w:rFonts w:ascii="Arial" w:cs="Arial" w:eastAsia="Arial" w:hAnsi="Arial"/>
          <w:color w:val="374151"/>
          <w:sz w:val="21"/>
          <w:szCs w:val="21"/>
        </w:rPr>
        <w:t xml:space="preserve">	18</w:t>
      </w:r>
    </w:p>
    <w:p>
      <w:pPr>
        <w:tabs>
          <w:tab w:val="right" w:pos="9360" w:leader="dot"/>
        </w:tabs>
        <w:spacing w:after="60" w:line="264"/>
        <w:ind w:left="0"/>
      </w:pPr>
      <w:hyperlink w:history="1" w:anchor="bm28">
        <w:r>
          <w:rPr>
            <w:rFonts w:ascii="Arial" w:cs="Arial" w:eastAsia="Arial" w:hAnsi="Arial"/>
            <w:b/>
            <w:bCs/>
            <w:color w:val="1A1A1A"/>
            <w:sz w:val="22"/>
            <w:szCs w:val="22"/>
          </w:rPr>
          <w:t xml:space="preserve">13.  Tear Down</w:t>
        </w:r>
      </w:hyperlink>
      <w:r>
        <w:rPr>
          <w:rFonts w:ascii="Arial" w:cs="Arial" w:eastAsia="Arial" w:hAnsi="Arial"/>
          <w:color w:val="374151"/>
          <w:sz w:val="21"/>
          <w:szCs w:val="21"/>
        </w:rPr>
        <w:t xml:space="preserve">	19</w:t>
      </w:r>
    </w:p>
    <w:p>
      <w:pPr>
        <w:tabs>
          <w:tab w:val="right" w:pos="9360" w:leader="dot"/>
        </w:tabs>
        <w:spacing w:after="60" w:line="264"/>
        <w:ind w:left="0"/>
      </w:pPr>
      <w:hyperlink w:history="1" w:anchor="bm29">
        <w:r>
          <w:rPr>
            <w:rFonts w:ascii="Arial" w:cs="Arial" w:eastAsia="Arial" w:hAnsi="Arial"/>
            <w:b/>
            <w:bCs/>
            <w:color w:val="1A1A1A"/>
            <w:sz w:val="22"/>
            <w:szCs w:val="22"/>
          </w:rPr>
          <w:t xml:space="preserve">Appendix A — One-Shot CLI and IaC</w:t>
        </w:r>
      </w:hyperlink>
      <w:r>
        <w:rPr>
          <w:rFonts w:ascii="Arial" w:cs="Arial" w:eastAsia="Arial" w:hAnsi="Arial"/>
          <w:color w:val="374151"/>
          <w:sz w:val="21"/>
          <w:szCs w:val="21"/>
        </w:rPr>
        <w:t xml:space="preserve">	20</w:t>
      </w:r>
    </w:p>
    <w:p>
      <w:pPr>
        <w:tabs>
          <w:tab w:val="right" w:pos="9360" w:leader="dot"/>
        </w:tabs>
        <w:spacing w:after="60" w:line="264"/>
        <w:ind w:left="0"/>
      </w:pPr>
      <w:hyperlink w:history="1" w:anchor="bm30">
        <w:r>
          <w:rPr>
            <w:rFonts w:ascii="Arial" w:cs="Arial" w:eastAsia="Arial" w:hAnsi="Arial"/>
            <w:b/>
            <w:bCs/>
            <w:color w:val="1A1A1A"/>
            <w:sz w:val="22"/>
            <w:szCs w:val="22"/>
          </w:rPr>
          <w:t xml:space="preserve">Appendix B — Decision Quick Reference</w:t>
        </w:r>
      </w:hyperlink>
      <w:r>
        <w:rPr>
          <w:rFonts w:ascii="Arial" w:cs="Arial" w:eastAsia="Arial" w:hAnsi="Arial"/>
          <w:color w:val="374151"/>
          <w:sz w:val="21"/>
          <w:szCs w:val="21"/>
        </w:rPr>
        <w:t xml:space="preserve">	21</w:t>
      </w:r>
    </w:p>
    <w:p>
      <w:pPr>
        <w:tabs>
          <w:tab w:val="right" w:pos="9360" w:leader="dot"/>
        </w:tabs>
        <w:spacing w:after="60" w:line="264"/>
        <w:ind w:left="0"/>
      </w:pPr>
      <w:hyperlink w:history="1" w:anchor="bm31">
        <w:r>
          <w:rPr>
            <w:rFonts w:ascii="Arial" w:cs="Arial" w:eastAsia="Arial" w:hAnsi="Arial"/>
            <w:b/>
            <w:bCs/>
            <w:color w:val="1A1A1A"/>
            <w:sz w:val="22"/>
            <w:szCs w:val="22"/>
          </w:rPr>
          <w:t xml:space="preserve">Appendix C — Sources</w:t>
        </w:r>
      </w:hyperlink>
      <w:r>
        <w:rPr>
          <w:rFonts w:ascii="Arial" w:cs="Arial" w:eastAsia="Arial" w:hAnsi="Arial"/>
          <w:color w:val="374151"/>
          <w:sz w:val="21"/>
          <w:szCs w:val="21"/>
        </w:rPr>
        <w:t xml:space="preserve">	22</w:t>
      </w:r>
    </w:p>
    <w:p>
      <w:pPr>
        <w:pStyle w:val="Heading1"/>
      </w:pPr>
      <w:bookmarkStart w:name="bm0" w:id="1"/>
      <w:r>
        <w:t xml:space="preserve">1.  Introduction</w:t>
      </w:r>
      <w:bookmarkEnd w:id="1"/>
    </w:p>
    <w:p>
      <w:pPr>
        <w:spacing w:after="140" w:line="276"/>
      </w:pPr>
      <w:r>
        <w:rPr>
          <w:rFonts w:ascii="Arial" w:cs="Arial" w:eastAsia="Arial" w:hAnsi="Arial"/>
          <w:sz w:val="22"/>
          <w:szCs w:val="22"/>
        </w:rPr>
        <w:t xml:space="preserve">This guide shows how to stand up the Volkswagen enterprise RAG solution on Azure, and — importantly — the options you can choose at each step. For every resource you will see what it is for, the alternatives available (tier, deployment type, identity, networking), and a copy-paste Azure CLI command. Where a choice is consequential, an options table lays out the trade-offs and a recommended pick.</w:t>
      </w:r>
    </w:p>
    <w:p>
      <w:pPr>
        <w:spacing w:after="140" w:line="276"/>
      </w:pPr>
      <w:r>
        <w:rPr>
          <w:rFonts w:ascii="Arial" w:cs="Arial" w:eastAsia="Arial" w:hAnsi="Arial"/>
          <w:b/>
          <w:bCs/>
          <w:sz w:val="22"/>
          <w:szCs w:val="22"/>
        </w:rPr>
        <w:t xml:space="preserve">How to use it. </w:t>
      </w:r>
      <w:r>
        <w:rPr>
          <w:rFonts w:ascii="Arial" w:cs="Arial" w:eastAsia="Arial" w:hAnsi="Arial"/>
          <w:sz w:val="22"/>
          <w:szCs w:val="22"/>
        </w:rPr>
        <w:t xml:space="preserve">Read sections 3–5 to make the handful of up-front decisions (deployment method, region, identity, networking, cost). Then run section 6 top to bottom to provision, section 7–9 to wire up access and deploy, and section 10 to harden. Sections 11–13 are reference, smoke test, and teardown.</w:t>
      </w:r>
    </w:p>
    <w:p>
      <w:pPr>
        <w:spacing w:after="140" w:line="276"/>
      </w:pPr>
      <w:r>
        <w:rPr>
          <w:rFonts w:ascii="Arial" w:cs="Arial" w:eastAsia="Arial" w:hAnsi="Arial"/>
          <w:b/>
          <w:bCs/>
          <w:sz w:val="22"/>
          <w:szCs w:val="22"/>
        </w:rPr>
        <w:t xml:space="preserve">A note on currency. </w:t>
      </w:r>
      <w:r>
        <w:rPr>
          <w:rFonts w:ascii="Arial" w:cs="Arial" w:eastAsia="Arial" w:hAnsi="Arial"/>
          <w:sz w:val="22"/>
          <w:szCs w:val="22"/>
        </w:rPr>
        <w:t xml:space="preserve">Azure tiers, model names, and CLI flags change. The specifics here are accurate as of mid-2026; always confirm current model availability, SKUs, and flags in the Azure documentation (Appendix C) before a production rollout.</w:t>
      </w:r>
    </w:p>
    <w:p>
      <w:pPr>
        <w:pStyle w:val="Heading1"/>
      </w:pPr>
      <w:bookmarkStart w:name="bm1" w:id="1"/>
      <w:r>
        <w:t xml:space="preserve">2.  What You Will Build</w:t>
      </w:r>
      <w:bookmarkEnd w:id="1"/>
    </w:p>
    <w:p>
      <w:pPr>
        <w:spacing w:after="140" w:line="276"/>
      </w:pPr>
      <w:r>
        <w:rPr>
          <w:rFonts w:ascii="Arial" w:cs="Arial" w:eastAsia="Arial" w:hAnsi="Arial"/>
          <w:sz w:val="22"/>
          <w:szCs w:val="22"/>
        </w:rPr>
        <w:t xml:space="preserve">The solution maps onto managed Azure services: documents in Blob Storage, an event-driven ingestion job, Azure OpenAI for embeddings and generation, Azure AI Search as the vector index, a FastAPI serving tier, and identity, secrets, and monitoring across all of it.</w:t>
      </w:r>
    </w:p>
    <w:p>
      <w:pPr>
        <w:spacing w:after="40" w:before="100"/>
        <w:jc w:val="center"/>
      </w:pPr>
      <w:r>
        <w:drawing>
          <wp:inline distT="0" distB="0" distL="0" distR="0">
            <wp:extent cx="5715000" cy="3143250"/>
            <wp:effectExtent t="0" r="0" b="0" l="0"/>
            <wp:docPr id="1" name="Figure 1 — Target Azure topology for the RAG solution." descr="Figure 1 — Target Azure topology for the RAG solution." title="Figure 1 — Target Azure topology for the RA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Figure 1 — Target Azure topology for the RAG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00"/>
        <w:gridCol w:w="2000"/>
      </w:tblGrid>
      <w:tr>
        <w:trPr>
          <w:tblHeader/>
        </w:trPr>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Resource</w:t>
            </w:r>
          </w:p>
        </w:tc>
        <w:tc>
          <w:tcPr>
            <w:tcW w:type="dxa" w:w="4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Service</w:t>
            </w:r>
          </w:p>
        </w:tc>
        <w:tc>
          <w:tcPr>
            <w:tcW w:type="dxa" w:w="2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Required?</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Documents + function storage</w:t>
            </w:r>
          </w:p>
        </w:tc>
        <w:tc>
          <w:tcPr>
            <w:tcW w:type="dxa" w:w="4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Blob Storage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Vector index</w:t>
            </w:r>
          </w:p>
        </w:tc>
        <w:tc>
          <w:tcPr>
            <w:tcW w:type="dxa" w:w="4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AI Search</w:t>
            </w:r>
          </w:p>
        </w:tc>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Embeddings + chat</w:t>
            </w:r>
          </w:p>
        </w:tc>
        <w:tc>
          <w:tcPr>
            <w:tcW w:type="dxa" w:w="4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OpenAI (Foundry)</w:t>
            </w:r>
          </w:p>
        </w:tc>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Ingestion compute</w:t>
            </w:r>
          </w:p>
        </w:tc>
        <w:tc>
          <w:tcPr>
            <w:tcW w:type="dxa" w:w="4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Functions (or Container Apps)</w:t>
            </w:r>
          </w:p>
        </w:tc>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Serving compute</w:t>
            </w:r>
          </w:p>
        </w:tc>
        <w:tc>
          <w:tcPr>
            <w:tcW w:type="dxa" w:w="4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 Service (or Container Apps)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Secrets</w:t>
            </w:r>
          </w:p>
        </w:tc>
        <w:tc>
          <w:tcPr>
            <w:tcW w:type="dxa" w:w="4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Key Vault</w:t>
            </w:r>
          </w:p>
        </w:tc>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Recommended</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Monitoring</w:t>
            </w:r>
          </w:p>
        </w:tc>
        <w:tc>
          <w:tcPr>
            <w:tcW w:type="dxa" w:w="4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Application Insights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Recommended</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Identity / auth</w:t>
            </w:r>
          </w:p>
        </w:tc>
        <w:tc>
          <w:tcPr>
            <w:tcW w:type="dxa" w:w="4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Microsoft Entra ID</w:t>
            </w:r>
          </w:p>
        </w:tc>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Yes</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OCR for scans</w:t>
            </w:r>
          </w:p>
        </w:tc>
        <w:tc>
          <w:tcPr>
            <w:tcW w:type="dxa" w:w="4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AI Document Intelligence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Optional</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Input/output screening</w:t>
            </w:r>
          </w:p>
        </w:tc>
        <w:tc>
          <w:tcPr>
            <w:tcW w:type="dxa" w:w="4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AI Content Safety</w:t>
            </w:r>
          </w:p>
        </w:tc>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Optional</w:t>
            </w:r>
          </w:p>
        </w:tc>
      </w:tr>
    </w:tbl>
    <w:p>
      <w:pPr>
        <w:spacing w:after="120"/>
      </w:pPr>
      <w:r>
        <w:rPr>
          <w:rFonts w:ascii="Arial" w:cs="Arial" w:eastAsia="Arial" w:hAnsi="Arial"/>
          <w:sz w:val="22"/>
          <w:szCs w:val="22"/>
        </w:rPr>
        <w:t xml:space="preserve"/>
      </w:r>
    </w:p>
    <w:p>
      <w:pPr>
        <w:pStyle w:val="Heading1"/>
      </w:pPr>
      <w:bookmarkStart w:name="bm2" w:id="1"/>
      <w:r>
        <w:t xml:space="preserve">3.  Choosing How to Deploy</w:t>
      </w:r>
      <w:bookmarkEnd w:id="1"/>
    </w:p>
    <w:p>
      <w:pPr>
        <w:spacing w:after="140" w:line="276"/>
      </w:pPr>
      <w:r>
        <w:rPr>
          <w:rFonts w:ascii="Arial" w:cs="Arial" w:eastAsia="Arial" w:hAnsi="Arial"/>
          <w:sz w:val="22"/>
          <w:szCs w:val="22"/>
        </w:rPr>
        <w:t xml:space="preserve">There are several ways to create the resources. They are not mutually exclusive — most teams click through the Portal once to learn, script with the CLI for repeatable setup, then graduate to declarative 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Method</w:t>
            </w:r>
          </w:p>
        </w:tc>
        <w:tc>
          <w:tcPr>
            <w:tcW w:type="dxa" w:w="37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Best for</w:t>
            </w:r>
          </w:p>
        </w:tc>
        <w:tc>
          <w:tcPr>
            <w:tcW w:type="dxa" w:w="33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Trade-off</w:t>
            </w:r>
          </w:p>
        </w:tc>
      </w:tr>
      <w:tr>
        <w:tc>
          <w:tcPr>
            <w:tcW w:type="dxa" w:w="2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Portal</w:t>
            </w:r>
          </w:p>
        </w:tc>
        <w:tc>
          <w:tcPr>
            <w:tcW w:type="dxa" w:w="37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Learning, one-off, visual setup</w:t>
            </w:r>
          </w:p>
        </w:tc>
        <w:tc>
          <w:tcPr>
            <w:tcW w:type="dxa" w:w="3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Manual; not repeatable or reviewable</w:t>
            </w:r>
          </w:p>
        </w:tc>
      </w:tr>
      <w:tr>
        <w:tc>
          <w:tcPr>
            <w:tcW w:type="dxa" w:w="23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CLI (az)</w:t>
            </w:r>
          </w:p>
        </w:tc>
        <w:tc>
          <w:tcPr>
            <w:tcW w:type="dxa" w:w="37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Scripted setup — used in this guide</w:t>
            </w:r>
          </w:p>
        </w:tc>
        <w:tc>
          <w:tcPr>
            <w:tcW w:type="dxa" w:w="33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Imperative; you control ordering</w:t>
            </w:r>
          </w:p>
        </w:tc>
      </w:tr>
      <w:tr>
        <w:tc>
          <w:tcPr>
            <w:tcW w:type="dxa" w:w="2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Bicep / ARM</w:t>
            </w:r>
          </w:p>
        </w:tc>
        <w:tc>
          <w:tcPr>
            <w:tcW w:type="dxa" w:w="37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Declarative, repeatable environments</w:t>
            </w:r>
          </w:p>
        </w:tc>
        <w:tc>
          <w:tcPr>
            <w:tcW w:type="dxa" w:w="3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Templating learning curve</w:t>
            </w:r>
          </w:p>
        </w:tc>
      </w:tr>
      <w:tr>
        <w:tc>
          <w:tcPr>
            <w:tcW w:type="dxa" w:w="23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Developer CLI (azd)</w:t>
            </w:r>
          </w:p>
        </w:tc>
        <w:tc>
          <w:tcPr>
            <w:tcW w:type="dxa" w:w="37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Provision + deploy in one command</w:t>
            </w:r>
          </w:p>
        </w:tc>
        <w:tc>
          <w:tcPr>
            <w:tcW w:type="dxa" w:w="33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Template-oriented project layout</w:t>
            </w:r>
          </w:p>
        </w:tc>
      </w:tr>
      <w:tr>
        <w:tc>
          <w:tcPr>
            <w:tcW w:type="dxa" w:w="2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Terraform</w:t>
            </w:r>
          </w:p>
        </w:tc>
        <w:tc>
          <w:tcPr>
            <w:tcW w:type="dxa" w:w="37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Multi-cloud IaC standard</w:t>
            </w:r>
          </w:p>
        </w:tc>
        <w:tc>
          <w:tcPr>
            <w:tcW w:type="dxa" w:w="3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Extra tooling and state management</w:t>
            </w:r>
          </w:p>
        </w:tc>
      </w:tr>
    </w:tbl>
    <w:p>
      <w:pPr>
        <w:spacing w:after="12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Recommendation. </w:t>
      </w:r>
      <w:r>
        <w:rPr>
          <w:rFonts w:ascii="Arial" w:cs="Arial" w:eastAsia="Arial" w:hAnsi="Arial"/>
          <w:sz w:val="22"/>
          <w:szCs w:val="22"/>
        </w:rPr>
        <w:t xml:space="preserve">Use the CLI in this guide for your first build. For production, capture the same resources in Bicep and run them with azd (see Appendix A) so every environment is identical and code-reviewed.</w:t>
      </w:r>
    </w:p>
    <w:p>
      <w:pPr>
        <w:pStyle w:val="Heading1"/>
      </w:pPr>
      <w:bookmarkStart w:name="bm3" w:id="1"/>
      <w:r>
        <w:t xml:space="preserve">4.  Prerequisites</w:t>
      </w:r>
      <w:bookmarkEnd w:id="1"/>
    </w:p>
    <w:p>
      <w:pPr>
        <w:pStyle w:val="ListParagraph"/>
        <w:numPr>
          <w:ilvl w:val="0"/>
          <w:numId w:val="2"/>
        </w:numPr>
        <w:spacing w:after="60" w:line="264"/>
      </w:pPr>
      <w:r>
        <w:rPr>
          <w:rFonts w:ascii="Arial" w:cs="Arial" w:eastAsia="Arial" w:hAnsi="Arial"/>
          <w:sz w:val="22"/>
          <w:szCs w:val="22"/>
        </w:rPr>
        <w:t xml:space="preserve">An Azure subscription, with the Azure CLI (az) installed and signed in (az login).</w:t>
      </w:r>
    </w:p>
    <w:p>
      <w:pPr>
        <w:pStyle w:val="ListParagraph"/>
        <w:numPr>
          <w:ilvl w:val="0"/>
          <w:numId w:val="2"/>
        </w:numPr>
        <w:spacing w:after="60" w:line="264"/>
      </w:pPr>
      <w:r>
        <w:rPr>
          <w:rFonts w:ascii="Arial" w:cs="Arial" w:eastAsia="Arial" w:hAnsi="Arial"/>
          <w:sz w:val="22"/>
          <w:szCs w:val="22"/>
        </w:rPr>
        <w:t xml:space="preserve">Approved access to Azure OpenAI in your subscription and region, with model quota.</w:t>
      </w:r>
    </w:p>
    <w:p>
      <w:pPr>
        <w:pStyle w:val="ListParagraph"/>
        <w:numPr>
          <w:ilvl w:val="0"/>
          <w:numId w:val="2"/>
        </w:numPr>
        <w:spacing w:after="60" w:line="264"/>
      </w:pPr>
      <w:r>
        <w:rPr>
          <w:rFonts w:ascii="Arial" w:cs="Arial" w:eastAsia="Arial" w:hAnsi="Arial"/>
          <w:sz w:val="22"/>
          <w:szCs w:val="22"/>
        </w:rPr>
        <w:t xml:space="preserve">Azure Functions Core Tools (func) to deploy the ingestion job.</w:t>
      </w:r>
    </w:p>
    <w:p>
      <w:pPr>
        <w:pStyle w:val="ListParagraph"/>
        <w:numPr>
          <w:ilvl w:val="0"/>
          <w:numId w:val="2"/>
        </w:numPr>
        <w:spacing w:after="60" w:line="264"/>
      </w:pPr>
      <w:r>
        <w:rPr>
          <w:rFonts w:ascii="Arial" w:cs="Arial" w:eastAsia="Arial" w:hAnsi="Arial"/>
          <w:sz w:val="22"/>
          <w:szCs w:val="22"/>
        </w:rPr>
        <w:t xml:space="preserve">Permission to create role assignments (Owner or User Access Administrator on the resource group).</w:t>
      </w:r>
    </w:p>
    <w:p>
      <w:pPr>
        <w:pStyle w:val="ListParagraph"/>
        <w:numPr>
          <w:ilvl w:val="0"/>
          <w:numId w:val="2"/>
        </w:numPr>
        <w:spacing w:after="60" w:line="264"/>
      </w:pPr>
      <w:r>
        <w:rPr>
          <w:rFonts w:ascii="Arial" w:cs="Arial" w:eastAsia="Arial" w:hAnsi="Arial"/>
          <w:sz w:val="22"/>
          <w:szCs w:val="22"/>
        </w:rPr>
        <w:t xml:space="preserve">The solution code (api/ and ingest/ folders) ready to deploy.</w:t>
      </w:r>
    </w:p>
    <w:p>
      <w:pPr>
        <w:pStyle w:val="Heading1"/>
      </w:pPr>
      <w:bookmarkStart w:name="bm4" w:id="1"/>
      <w:r>
        <w:t xml:space="preserve">5.  Planning Decisions</w:t>
      </w:r>
      <w:bookmarkEnd w:id="1"/>
    </w:p>
    <w:p>
      <w:pPr>
        <w:pStyle w:val="Heading2"/>
      </w:pPr>
      <w:bookmarkStart w:name="bm5" w:id="1"/>
      <w:r>
        <w:t xml:space="preserve">5.1  Region and model availability</w:t>
      </w:r>
      <w:bookmarkEnd w:id="1"/>
    </w:p>
    <w:p>
      <w:pPr>
        <w:spacing w:after="140" w:line="276"/>
      </w:pPr>
      <w:r>
        <w:rPr>
          <w:rFonts w:ascii="Arial" w:cs="Arial" w:eastAsia="Arial" w:hAnsi="Arial"/>
          <w:sz w:val="22"/>
          <w:szCs w:val="22"/>
        </w:rPr>
        <w:t xml:space="preserve">Pick one region and keep resources together for low latency and simpler data residency. The binding constraint is Azure OpenAI: not every model and deployment type exists in every region. Sweden Central and East US 2 are common choices with broad availability for current GPT and embedding models. Verify your exact models and quota in the Foundry quota view before committing, and confirm your chosen Azure AI Search tier is offered in the same region.</w:t>
      </w:r>
    </w:p>
    <w:p>
      <w:pPr>
        <w:spacing w:after="140" w:line="276"/>
      </w:pPr>
      <w:r>
        <w:rPr>
          <w:rFonts w:ascii="Arial" w:cs="Arial" w:eastAsia="Arial" w:hAnsi="Arial"/>
          <w:b/>
          <w:bCs/>
          <w:sz w:val="22"/>
          <w:szCs w:val="22"/>
        </w:rPr>
        <w:t xml:space="preserve">Residency note. </w:t>
      </w:r>
      <w:r>
        <w:rPr>
          <w:rFonts w:ascii="Arial" w:cs="Arial" w:eastAsia="Arial" w:hAnsi="Arial"/>
          <w:sz w:val="22"/>
          <w:szCs w:val="22"/>
        </w:rPr>
        <w:t xml:space="preserve">GlobalStandard deployments may route requests across Microsoft's global infrastructure for best throughput. If data must stay in a geography, choose a DataZone or regional Standard deployment instead.</w:t>
      </w:r>
    </w:p>
    <w:p>
      <w:pPr>
        <w:pStyle w:val="Heading2"/>
      </w:pPr>
      <w:bookmarkStart w:name="bm6" w:id="1"/>
      <w:r>
        <w:t xml:space="preserve">5.2  Identity model</w:t>
      </w:r>
      <w:bookmarkEnd w:id="1"/>
    </w:p>
    <w:p>
      <w:pPr>
        <w:spacing w:after="140" w:line="276"/>
      </w:pPr>
      <w:r>
        <w:rPr>
          <w:rFonts w:ascii="Arial" w:cs="Arial" w:eastAsia="Arial" w:hAnsi="Arial"/>
          <w:sz w:val="22"/>
          <w:szCs w:val="22"/>
        </w:rPr>
        <w:t xml:space="preserve">Prefer managed identity and Entra ID role assignments over keys and connection strings — there is nothing to rotate or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Option</w:t>
            </w:r>
          </w:p>
        </w:tc>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When to use</w:t>
            </w:r>
          </w:p>
        </w:tc>
        <w:tc>
          <w:tcPr>
            <w:tcW w:type="dxa" w:w="33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Notes</w:t>
            </w:r>
          </w:p>
        </w:tc>
      </w:tr>
      <w:tr>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System-assigned identity</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One identity per app (this guide)</w:t>
            </w:r>
          </w:p>
        </w:tc>
        <w:tc>
          <w:tcPr>
            <w:tcW w:type="dxa" w:w="3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Created with the app; deleted with it</w:t>
            </w:r>
          </w:p>
        </w:tc>
      </w:tr>
      <w:tr>
        <w:tc>
          <w:tcPr>
            <w:tcW w:type="dxa" w:w="27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User-assigned identity</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Identity shared by several resources</w:t>
            </w:r>
          </w:p>
        </w:tc>
        <w:tc>
          <w:tcPr>
            <w:tcW w:type="dxa" w:w="33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Independent lifecycle; assign to many apps</w:t>
            </w:r>
          </w:p>
        </w:tc>
      </w:tr>
      <w:tr>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Keys / connection strings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Only if a service has no RBAC path</w:t>
            </w:r>
          </w:p>
        </w:tc>
        <w:tc>
          <w:tcPr>
            <w:tcW w:type="dxa" w:w="33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Secrets to store, rotate, and protect</w:t>
            </w:r>
          </w:p>
        </w:tc>
      </w:tr>
    </w:tbl>
    <w:p>
      <w:pPr>
        <w:spacing w:after="120"/>
      </w:pPr>
      <w:r>
        <w:rPr>
          <w:rFonts w:ascii="Arial" w:cs="Arial" w:eastAsia="Arial" w:hAnsi="Arial"/>
          <w:sz w:val="22"/>
          <w:szCs w:val="22"/>
        </w:rPr>
        <w:t xml:space="preserve"/>
      </w:r>
    </w:p>
    <w:p>
      <w:pPr>
        <w:pStyle w:val="Heading2"/>
      </w:pPr>
      <w:bookmarkStart w:name="bm7" w:id="1"/>
      <w:r>
        <w:t xml:space="preserve">5.3  Networking posture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Option</w:t>
            </w:r>
          </w:p>
        </w:tc>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When to use</w:t>
            </w:r>
          </w:p>
        </w:tc>
        <w:tc>
          <w:tcPr>
            <w:tcW w:type="dxa" w:w="3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Effort</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Public endpoints + RBAC</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Pilots and internal tools</w:t>
            </w:r>
          </w:p>
        </w:tc>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Lowest</w:t>
            </w:r>
          </w:p>
        </w:tc>
      </w:tr>
      <w:tr>
        <w:tc>
          <w:tcPr>
            <w:tcW w:type="dxa" w:w="3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Service endpoints</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Restrict to a VNet's subnets</w:t>
            </w:r>
          </w:p>
        </w:tc>
        <w:tc>
          <w:tcPr>
            <w:tcW w:type="dxa" w:w="3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Moderate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Private Endpoints + no public access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Production / sensitive data</w:t>
            </w:r>
          </w:p>
        </w:tc>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Highest (VNet, DNS, VNet-integrated compute)</w:t>
            </w:r>
          </w:p>
        </w:tc>
      </w:tr>
    </w:tbl>
    <w:p>
      <w:pPr>
        <w:spacing w:after="120"/>
      </w:pPr>
      <w:r>
        <w:rPr>
          <w:rFonts w:ascii="Arial" w:cs="Arial" w:eastAsia="Arial" w:hAnsi="Arial"/>
          <w:sz w:val="22"/>
          <w:szCs w:val="22"/>
        </w:rPr>
        <w:t xml:space="preserve"/>
      </w:r>
    </w:p>
    <w:p>
      <w:pPr>
        <w:pStyle w:val="Heading2"/>
      </w:pPr>
      <w:bookmarkStart w:name="bm8" w:id="1"/>
      <w:r>
        <w:t xml:space="preserve">5.4  Cost posture</w:t>
      </w:r>
      <w:bookmarkEnd w:id="1"/>
    </w:p>
    <w:p>
      <w:pPr>
        <w:pStyle w:val="ListParagraph"/>
        <w:numPr>
          <w:ilvl w:val="0"/>
          <w:numId w:val="2"/>
        </w:numPr>
        <w:spacing w:after="60" w:line="264"/>
      </w:pPr>
      <w:r>
        <w:rPr>
          <w:rFonts w:ascii="Arial" w:cs="Arial" w:eastAsia="Arial" w:hAnsi="Arial"/>
          <w:sz w:val="22"/>
          <w:szCs w:val="22"/>
        </w:rPr>
        <w:t xml:space="preserve">Start on the lowest tier that works (AI Search Basic/S1; App Service B-tier for dev) and scale up later.</w:t>
      </w:r>
    </w:p>
    <w:p>
      <w:pPr>
        <w:pStyle w:val="ListParagraph"/>
        <w:numPr>
          <w:ilvl w:val="0"/>
          <w:numId w:val="2"/>
        </w:numPr>
        <w:spacing w:after="60" w:line="264"/>
      </w:pPr>
      <w:r>
        <w:rPr>
          <w:rFonts w:ascii="Arial" w:cs="Arial" w:eastAsia="Arial" w:hAnsi="Arial"/>
          <w:sz w:val="22"/>
          <w:szCs w:val="22"/>
        </w:rPr>
        <w:t xml:space="preserve">Azure OpenAI Standard/GlobalStandard bills per token — cap max tokens and keep context tight.</w:t>
      </w:r>
    </w:p>
    <w:p>
      <w:pPr>
        <w:pStyle w:val="ListParagraph"/>
        <w:numPr>
          <w:ilvl w:val="0"/>
          <w:numId w:val="2"/>
        </w:numPr>
        <w:spacing w:after="60" w:line="264"/>
      </w:pPr>
      <w:r>
        <w:rPr>
          <w:rFonts w:ascii="Arial" w:cs="Arial" w:eastAsia="Arial" w:hAnsi="Arial"/>
          <w:sz w:val="22"/>
          <w:szCs w:val="22"/>
        </w:rPr>
        <w:t xml:space="preserve">Embed each document once; re-embed only changed documents.</w:t>
      </w:r>
    </w:p>
    <w:p>
      <w:pPr>
        <w:pStyle w:val="ListParagraph"/>
        <w:numPr>
          <w:ilvl w:val="0"/>
          <w:numId w:val="2"/>
        </w:numPr>
        <w:spacing w:after="60" w:line="264"/>
      </w:pPr>
      <w:r>
        <w:rPr>
          <w:rFonts w:ascii="Arial" w:cs="Arial" w:eastAsia="Arial" w:hAnsi="Arial"/>
          <w:sz w:val="22"/>
          <w:szCs w:val="22"/>
        </w:rPr>
        <w:t xml:space="preserve">Use Functions Flex Consumption or Consumption so ingestion is billed per execution.</w:t>
      </w:r>
    </w:p>
    <w:p>
      <w:pPr>
        <w:pStyle w:val="ListParagraph"/>
        <w:numPr>
          <w:ilvl w:val="0"/>
          <w:numId w:val="2"/>
        </w:numPr>
        <w:spacing w:after="60" w:line="264"/>
      </w:pPr>
      <w:r>
        <w:rPr>
          <w:rFonts w:ascii="Arial" w:cs="Arial" w:eastAsia="Arial" w:hAnsi="Arial"/>
          <w:sz w:val="22"/>
          <w:szCs w:val="22"/>
        </w:rPr>
        <w:t xml:space="preserve">Set a budget and alerts in Cost Management; review with the pricing calculator.</w:t>
      </w:r>
    </w:p>
    <w:p>
      <w:pPr>
        <w:pStyle w:val="Heading1"/>
      </w:pPr>
      <w:bookmarkStart w:name="bm9" w:id="1"/>
      <w:r>
        <w:t xml:space="preserve">6.  Provision the Resources</w:t>
      </w:r>
      <w:bookmarkEnd w:id="1"/>
    </w:p>
    <w:p>
      <w:pPr>
        <w:spacing w:after="140" w:line="276"/>
      </w:pPr>
      <w:r>
        <w:rPr>
          <w:rFonts w:ascii="Arial" w:cs="Arial" w:eastAsia="Arial" w:hAnsi="Arial"/>
          <w:sz w:val="22"/>
          <w:szCs w:val="22"/>
        </w:rPr>
        <w:t xml:space="preserve">Each step below can be done in the Portal (Create a resource → search the service) or via the CLI shown. The CLI blocks are copy-paste ready — set the variables in 6.1 first; later blocks reuse them.</w:t>
      </w:r>
    </w:p>
    <w:p>
      <w:pPr>
        <w:pStyle w:val="Heading2"/>
      </w:pPr>
      <w:bookmarkStart w:name="bm10" w:id="1"/>
      <w:r>
        <w:t xml:space="preserve">6.1  Variables and resource group</w:t>
      </w:r>
      <w:bookmarkEnd w:id="1"/>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 Variables (edit these) ----------</w:t>
            </w:r>
          </w:p>
          <w:p>
            <w:pPr>
              <w:spacing w:after="0" w:before="0" w:line="238"/>
            </w:pPr>
            <w:r>
              <w:rPr>
                <w:rFonts w:ascii="Consolas" w:cs="Consolas" w:eastAsia="Consolas" w:hAnsi="Consolas"/>
                <w:color w:val="1F2937"/>
                <w:sz w:val="17"/>
                <w:szCs w:val="17"/>
              </w:rPr>
              <w:t xml:space="preserve">LOCATION=swedencentral            # choose a region that has your models (see 5.1)</w:t>
            </w:r>
          </w:p>
          <w:p>
            <w:pPr>
              <w:spacing w:after="0" w:before="0" w:line="238"/>
            </w:pPr>
            <w:r>
              <w:rPr>
                <w:rFonts w:ascii="Consolas" w:cs="Consolas" w:eastAsia="Consolas" w:hAnsi="Consolas"/>
                <w:color w:val="1F2937"/>
                <w:sz w:val="17"/>
                <w:szCs w:val="17"/>
              </w:rPr>
              <w:t xml:space="preserve">RG=rg-vw-rag</w:t>
            </w:r>
          </w:p>
          <w:p>
            <w:pPr>
              <w:spacing w:after="0" w:before="0" w:line="238"/>
            </w:pPr>
            <w:r>
              <w:rPr>
                <w:rFonts w:ascii="Consolas" w:cs="Consolas" w:eastAsia="Consolas" w:hAnsi="Consolas"/>
                <w:color w:val="1F2937"/>
                <w:sz w:val="17"/>
                <w:szCs w:val="17"/>
              </w:rPr>
              <w:t xml:space="preserve">PREFIX=vwrag$RANDOM               # short, lowercase; builds globally-unique names</w:t>
            </w:r>
          </w:p>
          <w:p>
            <w:pPr>
              <w:spacing w:after="0" w:before="0" w:line="238"/>
            </w:pPr>
            <w:r>
              <w:rPr>
                <w:rFonts w:ascii="Consolas" w:cs="Consolas" w:eastAsia="Consolas" w:hAnsi="Consolas"/>
                <w:color w:val="1F2937"/>
                <w:sz w:val="17"/>
                <w:szCs w:val="17"/>
              </w:rPr>
              <w:t xml:space="preserve">STORAGE=${PREFIX}stg</w:t>
            </w:r>
          </w:p>
          <w:p>
            <w:pPr>
              <w:spacing w:after="0" w:before="0" w:line="238"/>
            </w:pPr>
            <w:r>
              <w:rPr>
                <w:rFonts w:ascii="Consolas" w:cs="Consolas" w:eastAsia="Consolas" w:hAnsi="Consolas"/>
                <w:color w:val="1F2937"/>
                <w:sz w:val="17"/>
                <w:szCs w:val="17"/>
              </w:rPr>
              <w:t xml:space="preserve">SEARCH=${PREFIX}-search</w:t>
            </w:r>
          </w:p>
          <w:p>
            <w:pPr>
              <w:spacing w:after="0" w:before="0" w:line="238"/>
            </w:pPr>
            <w:r>
              <w:rPr>
                <w:rFonts w:ascii="Consolas" w:cs="Consolas" w:eastAsia="Consolas" w:hAnsi="Consolas"/>
                <w:color w:val="1F2937"/>
                <w:sz w:val="17"/>
                <w:szCs w:val="17"/>
              </w:rPr>
              <w:t xml:space="preserve">AOAI=${PREFIX}-aoai</w:t>
            </w:r>
          </w:p>
          <w:p>
            <w:pPr>
              <w:spacing w:after="0" w:before="0" w:line="238"/>
            </w:pPr>
            <w:r>
              <w:rPr>
                <w:rFonts w:ascii="Consolas" w:cs="Consolas" w:eastAsia="Consolas" w:hAnsi="Consolas"/>
                <w:color w:val="1F2937"/>
                <w:sz w:val="17"/>
                <w:szCs w:val="17"/>
              </w:rPr>
              <w:t xml:space="preserve">VAULT=${PREFIX}-kv</w:t>
            </w:r>
          </w:p>
          <w:p>
            <w:pPr>
              <w:spacing w:after="0" w:before="0" w:line="238"/>
            </w:pPr>
            <w:r>
              <w:rPr>
                <w:rFonts w:ascii="Consolas" w:cs="Consolas" w:eastAsia="Consolas" w:hAnsi="Consolas"/>
                <w:color w:val="1F2937"/>
                <w:sz w:val="17"/>
                <w:szCs w:val="17"/>
              </w:rPr>
              <w:t xml:space="preserve">PLAN=${PREFIX}-plan</w:t>
            </w:r>
          </w:p>
          <w:p>
            <w:pPr>
              <w:spacing w:after="0" w:before="0" w:line="238"/>
            </w:pPr>
            <w:r>
              <w:rPr>
                <w:rFonts w:ascii="Consolas" w:cs="Consolas" w:eastAsia="Consolas" w:hAnsi="Consolas"/>
                <w:color w:val="1F2937"/>
                <w:sz w:val="17"/>
                <w:szCs w:val="17"/>
              </w:rPr>
              <w:t xml:space="preserve">API=${PREFIX}-api</w:t>
            </w:r>
          </w:p>
          <w:p>
            <w:pPr>
              <w:spacing w:after="0" w:before="0" w:line="238"/>
            </w:pPr>
            <w:r>
              <w:rPr>
                <w:rFonts w:ascii="Consolas" w:cs="Consolas" w:eastAsia="Consolas" w:hAnsi="Consolas"/>
                <w:color w:val="1F2937"/>
                <w:sz w:val="17"/>
                <w:szCs w:val="17"/>
              </w:rPr>
              <w:t xml:space="preserve">INGEST=${PREFIX}-ingest</w:t>
            </w:r>
          </w:p>
          <w:p>
            <w:pPr>
              <w:spacing w:after="0" w:before="0" w:line="238"/>
            </w:pPr>
            <w:r>
              <w:rPr>
                <w:rFonts w:ascii="Consolas" w:cs="Consolas" w:eastAsia="Consolas" w:hAnsi="Consolas"/>
                <w:color w:val="1F2937"/>
                <w:sz w:val="17"/>
                <w:szCs w:val="17"/>
              </w:rPr>
              <w:t xml:space="preserve">INSIGHTS=${PREFIX}-ai</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az login</w:t>
            </w:r>
          </w:p>
          <w:p>
            <w:pPr>
              <w:spacing w:after="0" w:before="0" w:line="238"/>
            </w:pPr>
            <w:r>
              <w:rPr>
                <w:rFonts w:ascii="Consolas" w:cs="Consolas" w:eastAsia="Consolas" w:hAnsi="Consolas"/>
                <w:color w:val="1F2937"/>
                <w:sz w:val="17"/>
                <w:szCs w:val="17"/>
              </w:rPr>
              <w:t xml:space="preserve">az account set --subscription "&lt;YOUR_SUBSCRIPTION_ID&gt;"</w:t>
            </w:r>
          </w:p>
          <w:p>
            <w:pPr>
              <w:spacing w:after="0" w:before="0" w:line="238"/>
            </w:pPr>
            <w:r>
              <w:rPr>
                <w:rFonts w:ascii="Consolas" w:cs="Consolas" w:eastAsia="Consolas" w:hAnsi="Consolas"/>
                <w:color w:val="1F2937"/>
                <w:sz w:val="17"/>
                <w:szCs w:val="17"/>
              </w:rPr>
              <w:t xml:space="preserve">az group create -n $RG -l $LOCATION</w:t>
            </w:r>
          </w:p>
        </w:tc>
      </w:tr>
    </w:tbl>
    <w:p>
      <w:pPr>
        <w:spacing w:after="100"/>
      </w:pPr>
      <w:r>
        <w:rPr>
          <w:rFonts w:ascii="Arial" w:cs="Arial" w:eastAsia="Arial" w:hAnsi="Arial"/>
          <w:sz w:val="22"/>
          <w:szCs w:val="22"/>
        </w:rPr>
        <w:t xml:space="preserve"/>
      </w:r>
    </w:p>
    <w:p>
      <w:pPr>
        <w:pStyle w:val="Heading2"/>
      </w:pPr>
      <w:bookmarkStart w:name="bm11" w:id="1"/>
      <w:r>
        <w:t xml:space="preserve">6.2  Storage account</w:t>
      </w:r>
      <w:bookmarkEnd w:id="1"/>
    </w:p>
    <w:p>
      <w:pPr>
        <w:spacing w:after="140" w:line="276"/>
      </w:pPr>
      <w:r>
        <w:rPr>
          <w:rFonts w:ascii="Arial" w:cs="Arial" w:eastAsia="Arial" w:hAnsi="Arial"/>
          <w:sz w:val="22"/>
          <w:szCs w:val="22"/>
        </w:rPr>
        <w:t xml:space="preserve">Holds the source documents (the vw-documents container) and backs the Function App. Choose redundancy by how much durability you need; keep public blob access off and use managed-identity access.</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Redundancy options: --sku Standard_LRS | Standard_ZRS | Standard_GRS | Standard_GZRS</w:t>
            </w:r>
          </w:p>
          <w:p>
            <w:pPr>
              <w:spacing w:after="0" w:before="0" w:line="238"/>
            </w:pPr>
            <w:r>
              <w:rPr>
                <w:rFonts w:ascii="Consolas" w:cs="Consolas" w:eastAsia="Consolas" w:hAnsi="Consolas"/>
                <w:color w:val="1F2937"/>
                <w:sz w:val="17"/>
                <w:szCs w:val="17"/>
              </w:rPr>
              <w:t xml:space="preserve"># Kind: StorageV2 (recommended). Keep public blob access OFF.</w:t>
            </w:r>
          </w:p>
          <w:p>
            <w:pPr>
              <w:spacing w:after="0" w:before="0" w:line="238"/>
            </w:pPr>
            <w:r>
              <w:rPr>
                <w:rFonts w:ascii="Consolas" w:cs="Consolas" w:eastAsia="Consolas" w:hAnsi="Consolas"/>
                <w:color w:val="1F2937"/>
                <w:sz w:val="17"/>
                <w:szCs w:val="17"/>
              </w:rPr>
              <w:t xml:space="preserve">az storage account create -n $STORAGE -g $RG -l $LOCATION \</w:t>
            </w:r>
          </w:p>
          <w:p>
            <w:pPr>
              <w:spacing w:after="0" w:before="0" w:line="238"/>
            </w:pPr>
            <w:r>
              <w:rPr>
                <w:rFonts w:ascii="Consolas" w:cs="Consolas" w:eastAsia="Consolas" w:hAnsi="Consolas"/>
                <w:color w:val="1F2937"/>
                <w:sz w:val="17"/>
                <w:szCs w:val="17"/>
              </w:rPr>
              <w:t xml:space="preserve">  --sku Standard_LRS --kind StorageV2 --min-tls-version TLS1_2 \</w:t>
            </w:r>
          </w:p>
          <w:p>
            <w:pPr>
              <w:spacing w:after="0" w:before="0" w:line="238"/>
            </w:pPr>
            <w:r>
              <w:rPr>
                <w:rFonts w:ascii="Consolas" w:cs="Consolas" w:eastAsia="Consolas" w:hAnsi="Consolas"/>
                <w:color w:val="1F2937"/>
                <w:sz w:val="17"/>
                <w:szCs w:val="17"/>
              </w:rPr>
              <w:t xml:space="preserve">  --allow-blob-public-access false</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Documents container (managed-identity auth, no account keys)</w:t>
            </w:r>
          </w:p>
          <w:p>
            <w:pPr>
              <w:spacing w:after="0" w:before="0" w:line="238"/>
            </w:pPr>
            <w:r>
              <w:rPr>
                <w:rFonts w:ascii="Consolas" w:cs="Consolas" w:eastAsia="Consolas" w:hAnsi="Consolas"/>
                <w:color w:val="1F2937"/>
                <w:sz w:val="17"/>
                <w:szCs w:val="17"/>
              </w:rPr>
              <w:t xml:space="preserve">az storage container create --account-name $STORAGE -n vw-documents --auth-mode login</w:t>
            </w:r>
          </w:p>
        </w:tc>
      </w:tr>
    </w:tbl>
    <w:p>
      <w:pPr>
        <w:spacing w:after="100"/>
      </w:pPr>
      <w:r>
        <w:rPr>
          <w:rFonts w:ascii="Arial" w:cs="Arial" w:eastAsia="Arial" w:hAnsi="Arial"/>
          <w:sz w:val="22"/>
          <w:szCs w:val="22"/>
        </w:rPr>
        <w:t xml:space="preserve"/>
      </w:r>
    </w:p>
    <w:p>
      <w:pPr>
        <w:pStyle w:val="Heading2"/>
      </w:pPr>
      <w:bookmarkStart w:name="bm12" w:id="1"/>
      <w:r>
        <w:t xml:space="preserve">6.3  Azure AI Search</w:t>
      </w:r>
      <w:bookmarkEnd w:id="1"/>
    </w:p>
    <w:p>
      <w:pPr>
        <w:spacing w:after="140" w:line="276"/>
      </w:pPr>
      <w:r>
        <w:rPr>
          <w:rFonts w:ascii="Arial" w:cs="Arial" w:eastAsia="Arial" w:hAnsi="Arial"/>
          <w:sz w:val="22"/>
          <w:szCs w:val="22"/>
        </w:rPr>
        <w:t xml:space="preserve">Hosts the vector index and provides hybrid search and semantic reranking. Decide on a pricing model and tier, then scale with replicas and partitions as load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Choice</w:t>
            </w:r>
          </w:p>
        </w:tc>
        <w:tc>
          <w:tcPr>
            <w:tcW w:type="dxa" w:w="45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Options</w:t>
            </w:r>
          </w:p>
        </w:tc>
        <w:tc>
          <w:tcPr>
            <w:tcW w:type="dxa" w:w="27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Recommended</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Pricing model</w:t>
            </w:r>
          </w:p>
        </w:tc>
        <w:tc>
          <w:tcPr>
            <w:tcW w:type="dxa" w:w="45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Dedicated (fixed SUs) or Serverless (preview, scale-to-zero)</w:t>
            </w:r>
          </w:p>
        </w:tc>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Dedicated for steady production</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Tier</w:t>
            </w:r>
          </w:p>
        </w:tc>
        <w:tc>
          <w:tcPr>
            <w:tcW w:type="dxa" w:w="45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Free / Basic / S1 / S2 / S3 / L1 / L2</w:t>
            </w:r>
          </w:p>
        </w:tc>
        <w:tc>
          <w:tcPr>
            <w:tcW w:type="dxa" w:w="27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Basic or S1 to start</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Semantic ranker</w:t>
            </w:r>
          </w:p>
        </w:tc>
        <w:tc>
          <w:tcPr>
            <w:tcW w:type="dxa" w:w="45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On (Basic+; not Free) or off</w:t>
            </w:r>
          </w:p>
        </w:tc>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On — improves relevance</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Auth</w:t>
            </w:r>
          </w:p>
        </w:tc>
        <w:tc>
          <w:tcPr>
            <w:tcW w:type="dxa" w:w="45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Entra RBAC, API keys, or both</w:t>
            </w:r>
          </w:p>
        </w:tc>
        <w:tc>
          <w:tcPr>
            <w:tcW w:type="dxa" w:w="27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RBAC (managed identity)</w:t>
            </w:r>
          </w:p>
        </w:tc>
      </w:tr>
    </w:tbl>
    <w:p>
      <w:pPr>
        <w:spacing w:after="12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Tier options: --sku free | basic | standard | standard2 | standard3</w:t>
            </w:r>
          </w:p>
          <w:p>
            <w:pPr>
              <w:spacing w:after="0" w:before="0" w:line="238"/>
            </w:pPr>
            <w:r>
              <w:rPr>
                <w:rFonts w:ascii="Consolas" w:cs="Consolas" w:eastAsia="Consolas" w:hAnsi="Consolas"/>
                <w:color w:val="1F2937"/>
                <w:sz w:val="17"/>
                <w:szCs w:val="17"/>
              </w:rPr>
              <w:t xml:space="preserve">#               | storage_optimized_l1 | storage_optimized_l2</w:t>
            </w:r>
          </w:p>
          <w:p>
            <w:pPr>
              <w:spacing w:after="0" w:before="0" w:line="238"/>
            </w:pPr>
            <w:r>
              <w:rPr>
                <w:rFonts w:ascii="Consolas" w:cs="Consolas" w:eastAsia="Consolas" w:hAnsi="Consolas"/>
                <w:color w:val="1F2937"/>
                <w:sz w:val="17"/>
                <w:szCs w:val="17"/>
              </w:rPr>
              <w:t xml:space="preserve"># Basic or standard (S1) is a good start. Semantic ranker needs Basic or higher</w:t>
            </w:r>
          </w:p>
          <w:p>
            <w:pPr>
              <w:spacing w:after="0" w:before="0" w:line="238"/>
            </w:pPr>
            <w:r>
              <w:rPr>
                <w:rFonts w:ascii="Consolas" w:cs="Consolas" w:eastAsia="Consolas" w:hAnsi="Consolas"/>
                <w:color w:val="1F2937"/>
                <w:sz w:val="17"/>
                <w:szCs w:val="17"/>
              </w:rPr>
              <w:t xml:space="preserve"># (NOT Free). Scale later with --partition-count (storage) and --replica-count (QPS/HA).</w:t>
            </w:r>
          </w:p>
          <w:p>
            <w:pPr>
              <w:spacing w:after="0" w:before="0" w:line="238"/>
            </w:pPr>
            <w:r>
              <w:rPr>
                <w:rFonts w:ascii="Consolas" w:cs="Consolas" w:eastAsia="Consolas" w:hAnsi="Consolas"/>
                <w:color w:val="1F2937"/>
                <w:sz w:val="17"/>
                <w:szCs w:val="17"/>
              </w:rPr>
              <w:t xml:space="preserve">az search service create -n $SEARCH -g $RG -l $LOCATION \</w:t>
            </w:r>
          </w:p>
          <w:p>
            <w:pPr>
              <w:spacing w:after="0" w:before="0" w:line="238"/>
            </w:pPr>
            <w:r>
              <w:rPr>
                <w:rFonts w:ascii="Consolas" w:cs="Consolas" w:eastAsia="Consolas" w:hAnsi="Consolas"/>
                <w:color w:val="1F2937"/>
                <w:sz w:val="17"/>
                <w:szCs w:val="17"/>
              </w:rPr>
              <w:t xml:space="preserve">  --sku basic --partition-count 1 --replica-count 1</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Enable Entra ID (RBAC) data-plane auth so apps authenticate with managed identity</w:t>
            </w:r>
          </w:p>
          <w:p>
            <w:pPr>
              <w:spacing w:after="0" w:before="0" w:line="238"/>
            </w:pPr>
            <w:r>
              <w:rPr>
                <w:rFonts w:ascii="Consolas" w:cs="Consolas" w:eastAsia="Consolas" w:hAnsi="Consolas"/>
                <w:color w:val="1F2937"/>
                <w:sz w:val="17"/>
                <w:szCs w:val="17"/>
              </w:rPr>
              <w:t xml:space="preserve">az search service update -n $SEARCH -g $RG \</w:t>
            </w:r>
          </w:p>
          <w:p>
            <w:pPr>
              <w:spacing w:after="0" w:before="0" w:line="238"/>
            </w:pPr>
            <w:r>
              <w:rPr>
                <w:rFonts w:ascii="Consolas" w:cs="Consolas" w:eastAsia="Consolas" w:hAnsi="Consolas"/>
                <w:color w:val="1F2937"/>
                <w:sz w:val="17"/>
                <w:szCs w:val="17"/>
              </w:rPr>
              <w:t xml:space="preserve">  --auth-options aadOrApiKey --aad-auth-failure-mode http401WithBearerChallenge</w:t>
            </w:r>
          </w:p>
        </w:tc>
      </w:tr>
    </w:tbl>
    <w:p>
      <w:pPr>
        <w:spacing w:after="100"/>
      </w:pPr>
      <w:r>
        <w:rPr>
          <w:rFonts w:ascii="Arial" w:cs="Arial" w:eastAsia="Arial" w:hAnsi="Arial"/>
          <w:sz w:val="22"/>
          <w:szCs w:val="22"/>
        </w:rPr>
        <w:t xml:space="preserve"/>
      </w:r>
    </w:p>
    <w:p>
      <w:pPr>
        <w:pStyle w:val="Heading2"/>
      </w:pPr>
      <w:bookmarkStart w:name="bm13" w:id="1"/>
      <w:r>
        <w:t xml:space="preserve">6.4  Azure OpenAI and model deployments</w:t>
      </w:r>
      <w:bookmarkEnd w:id="1"/>
    </w:p>
    <w:p>
      <w:pPr>
        <w:spacing w:after="140" w:line="276"/>
      </w:pPr>
      <w:r>
        <w:rPr>
          <w:rFonts w:ascii="Arial" w:cs="Arial" w:eastAsia="Arial" w:hAnsi="Arial"/>
          <w:sz w:val="22"/>
          <w:szCs w:val="22"/>
        </w:rPr>
        <w:t xml:space="preserve">Provides the embedding model (for indexing and queries) and the chat model (for generation). The resource is created once; each model is a named deployment your code refers to by deployment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Choice</w:t>
            </w:r>
          </w:p>
        </w:tc>
        <w:tc>
          <w:tcPr>
            <w:tcW w:type="dxa" w:w="45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Options</w:t>
            </w:r>
          </w:p>
        </w:tc>
        <w:tc>
          <w:tcPr>
            <w:tcW w:type="dxa" w:w="28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Recommended</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Chat model</w:t>
            </w:r>
          </w:p>
        </w:tc>
        <w:tc>
          <w:tcPr>
            <w:tcW w:type="dxa" w:w="45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gpt-4o, gpt-4o-mini, gpt-4.1 family, gpt-5 family*</w:t>
            </w:r>
          </w:p>
        </w:tc>
        <w:tc>
          <w:tcPr>
            <w:tcW w:type="dxa" w:w="28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gpt-4o (balanced) or -mini (cheap)</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Embedding model</w:t>
            </w:r>
          </w:p>
        </w:tc>
        <w:tc>
          <w:tcPr>
            <w:tcW w:type="dxa" w:w="45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text-embedding-3-large (3072), -small (1536), ada-002</w:t>
            </w:r>
          </w:p>
        </w:tc>
        <w:tc>
          <w:tcPr>
            <w:tcW w:type="dxa" w:w="28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3-large (best); index dim must match</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Deployment type</w:t>
            </w:r>
          </w:p>
        </w:tc>
        <w:tc>
          <w:tcPr>
            <w:tcW w:type="dxa" w:w="45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Standard, GlobalStandard, DataZone, ProvisionedManaged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GlobalStandard (broad availability)</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Capacity</w:t>
            </w:r>
          </w:p>
        </w:tc>
        <w:tc>
          <w:tcPr>
            <w:tcW w:type="dxa" w:w="45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TPM / PTU per deployment</w:t>
            </w:r>
          </w:p>
        </w:tc>
        <w:tc>
          <w:tcPr>
            <w:tcW w:type="dxa" w:w="28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Size to expected load; raise quota as needed</w:t>
            </w:r>
          </w:p>
        </w:tc>
      </w:tr>
    </w:tbl>
    <w:p>
      <w:pPr>
        <w:spacing w:after="140" w:line="276"/>
      </w:pPr>
      <w:r>
        <w:rPr>
          <w:rFonts w:ascii="Arial" w:cs="Arial" w:eastAsia="Arial" w:hAnsi="Arial"/>
          <w:sz w:val="22"/>
          <w:szCs w:val="22"/>
        </w:rPr>
        <w:t xml:space="preserve">* </w:t>
      </w:r>
      <w:r>
        <w:rPr>
          <w:rFonts w:ascii="Arial" w:cs="Arial" w:eastAsia="Arial" w:hAnsi="Arial"/>
          <w:i/>
          <w:iCs/>
          <w:color w:val="6B7280"/>
          <w:sz w:val="19"/>
          <w:szCs w:val="19"/>
        </w:rPr>
        <w:t xml:space="preserve">gpt-5 family models require registration/eligibility. Use the Foundry portal to confirm what you can deploy in your region.</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Create the Azure OpenAI (Microsoft Foundry) resource</w:t>
            </w:r>
          </w:p>
          <w:p>
            <w:pPr>
              <w:spacing w:after="0" w:before="0" w:line="238"/>
            </w:pPr>
            <w:r>
              <w:rPr>
                <w:rFonts w:ascii="Consolas" w:cs="Consolas" w:eastAsia="Consolas" w:hAnsi="Consolas"/>
                <w:color w:val="1F2937"/>
                <w:sz w:val="17"/>
                <w:szCs w:val="17"/>
              </w:rPr>
              <w:t xml:space="preserve">az cognitiveservices account create -n $AOAI -g $RG -l $LOCATION \</w:t>
            </w:r>
          </w:p>
          <w:p>
            <w:pPr>
              <w:spacing w:after="0" w:before="0" w:line="238"/>
            </w:pPr>
            <w:r>
              <w:rPr>
                <w:rFonts w:ascii="Consolas" w:cs="Consolas" w:eastAsia="Consolas" w:hAnsi="Consolas"/>
                <w:color w:val="1F2937"/>
                <w:sz w:val="17"/>
                <w:szCs w:val="17"/>
              </w:rPr>
              <w:t xml:space="preserve">  --kind OpenAI --sku S0 --custom-domain $AOAI</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Chat model.  Deployment-type options for --sku-name:</w:t>
            </w:r>
          </w:p>
          <w:p>
            <w:pPr>
              <w:spacing w:after="0" w:before="0" w:line="238"/>
            </w:pPr>
            <w:r>
              <w:rPr>
                <w:rFonts w:ascii="Consolas" w:cs="Consolas" w:eastAsia="Consolas" w:hAnsi="Consolas"/>
                <w:color w:val="1F2937"/>
                <w:sz w:val="17"/>
                <w:szCs w:val="17"/>
              </w:rPr>
              <w:t xml:space="preserve">#   Standard | GlobalStandard | DataZoneStandard | ProvisionedManaged | GlobalBatch</w:t>
            </w:r>
          </w:p>
          <w:p>
            <w:pPr>
              <w:spacing w:after="0" w:before="0" w:line="238"/>
            </w:pPr>
            <w:r>
              <w:rPr>
                <w:rFonts w:ascii="Consolas" w:cs="Consolas" w:eastAsia="Consolas" w:hAnsi="Consolas"/>
                <w:color w:val="1F2937"/>
                <w:sz w:val="17"/>
                <w:szCs w:val="17"/>
              </w:rPr>
              <w:t xml:space="preserve"># GlobalStandard usually has the broadest region/model availability.</w:t>
            </w:r>
          </w:p>
          <w:p>
            <w:pPr>
              <w:spacing w:after="0" w:before="0" w:line="238"/>
            </w:pPr>
            <w:r>
              <w:rPr>
                <w:rFonts w:ascii="Consolas" w:cs="Consolas" w:eastAsia="Consolas" w:hAnsi="Consolas"/>
                <w:color w:val="1F2937"/>
                <w:sz w:val="17"/>
                <w:szCs w:val="17"/>
              </w:rPr>
              <w:t xml:space="preserve">az cognitiveservices account deployment create -g $RG -n $AOAI \</w:t>
            </w:r>
          </w:p>
          <w:p>
            <w:pPr>
              <w:spacing w:after="0" w:before="0" w:line="238"/>
            </w:pPr>
            <w:r>
              <w:rPr>
                <w:rFonts w:ascii="Consolas" w:cs="Consolas" w:eastAsia="Consolas" w:hAnsi="Consolas"/>
                <w:color w:val="1F2937"/>
                <w:sz w:val="17"/>
                <w:szCs w:val="17"/>
              </w:rPr>
              <w:t xml:space="preserve">  --deployment-name gpt-4o \</w:t>
            </w:r>
          </w:p>
          <w:p>
            <w:pPr>
              <w:spacing w:after="0" w:before="0" w:line="238"/>
            </w:pPr>
            <w:r>
              <w:rPr>
                <w:rFonts w:ascii="Consolas" w:cs="Consolas" w:eastAsia="Consolas" w:hAnsi="Consolas"/>
                <w:color w:val="1F2937"/>
                <w:sz w:val="17"/>
                <w:szCs w:val="17"/>
              </w:rPr>
              <w:t xml:space="preserve">  --model-name gpt-4o --model-version "2024-11-20" --model-format OpenAI \</w:t>
            </w:r>
          </w:p>
          <w:p>
            <w:pPr>
              <w:spacing w:after="0" w:before="0" w:line="238"/>
            </w:pPr>
            <w:r>
              <w:rPr>
                <w:rFonts w:ascii="Consolas" w:cs="Consolas" w:eastAsia="Consolas" w:hAnsi="Consolas"/>
                <w:color w:val="1F2937"/>
                <w:sz w:val="17"/>
                <w:szCs w:val="17"/>
              </w:rPr>
              <w:t xml:space="preserve">  --sku-name GlobalStandard --sku-capacity 30</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Embedding model (3072-dim).  Alternatives: text-embedding-3-small (1536) or</w:t>
            </w:r>
          </w:p>
          <w:p>
            <w:pPr>
              <w:spacing w:after="0" w:before="0" w:line="238"/>
            </w:pPr>
            <w:r>
              <w:rPr>
                <w:rFonts w:ascii="Consolas" w:cs="Consolas" w:eastAsia="Consolas" w:hAnsi="Consolas"/>
                <w:color w:val="1F2937"/>
                <w:sz w:val="17"/>
                <w:szCs w:val="17"/>
              </w:rPr>
              <w:t xml:space="preserve"># text-embedding-ada-002 (1536).  The index vector dimension MUST match the model.</w:t>
            </w:r>
          </w:p>
          <w:p>
            <w:pPr>
              <w:spacing w:after="0" w:before="0" w:line="238"/>
            </w:pPr>
            <w:r>
              <w:rPr>
                <w:rFonts w:ascii="Consolas" w:cs="Consolas" w:eastAsia="Consolas" w:hAnsi="Consolas"/>
                <w:color w:val="1F2937"/>
                <w:sz w:val="17"/>
                <w:szCs w:val="17"/>
              </w:rPr>
              <w:t xml:space="preserve">az cognitiveservices account deployment create -g $RG -n $AOAI \</w:t>
            </w:r>
          </w:p>
          <w:p>
            <w:pPr>
              <w:spacing w:after="0" w:before="0" w:line="238"/>
            </w:pPr>
            <w:r>
              <w:rPr>
                <w:rFonts w:ascii="Consolas" w:cs="Consolas" w:eastAsia="Consolas" w:hAnsi="Consolas"/>
                <w:color w:val="1F2937"/>
                <w:sz w:val="17"/>
                <w:szCs w:val="17"/>
              </w:rPr>
              <w:t xml:space="preserve">  --deployment-name text-embedding-3-large \</w:t>
            </w:r>
          </w:p>
          <w:p>
            <w:pPr>
              <w:spacing w:after="0" w:before="0" w:line="238"/>
            </w:pPr>
            <w:r>
              <w:rPr>
                <w:rFonts w:ascii="Consolas" w:cs="Consolas" w:eastAsia="Consolas" w:hAnsi="Consolas"/>
                <w:color w:val="1F2937"/>
                <w:sz w:val="17"/>
                <w:szCs w:val="17"/>
              </w:rPr>
              <w:t xml:space="preserve">  --model-name text-embedding-3-large --model-version "1" --model-format OpenAI \</w:t>
            </w:r>
          </w:p>
          <w:p>
            <w:pPr>
              <w:spacing w:after="0" w:before="0" w:line="238"/>
            </w:pPr>
            <w:r>
              <w:rPr>
                <w:rFonts w:ascii="Consolas" w:cs="Consolas" w:eastAsia="Consolas" w:hAnsi="Consolas"/>
                <w:color w:val="1F2937"/>
                <w:sz w:val="17"/>
                <w:szCs w:val="17"/>
              </w:rPr>
              <w:t xml:space="preserve">  --sku-name GlobalStandard --sku-capacity 50</w:t>
            </w:r>
          </w:p>
        </w:tc>
      </w:tr>
    </w:tbl>
    <w:p>
      <w:pPr>
        <w:spacing w:after="1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Alternative. </w:t>
      </w:r>
      <w:r>
        <w:rPr>
          <w:rFonts w:ascii="Arial" w:cs="Arial" w:eastAsia="Arial" w:hAnsi="Arial"/>
          <w:sz w:val="22"/>
          <w:szCs w:val="22"/>
        </w:rPr>
        <w:t xml:space="preserve">If you would rather not run a custom pipeline, Azure OpenAI “on your data” / Microsoft Foundry can wire Azure AI Search to a chat model with built-in retrieval. This guide deploys the explicit pipeline for full control over chunking, prompts, and citations.</w:t>
      </w:r>
    </w:p>
    <w:p>
      <w:pPr>
        <w:pStyle w:val="Heading2"/>
      </w:pPr>
      <w:bookmarkStart w:name="bm14" w:id="1"/>
      <w:r>
        <w:t xml:space="preserve">6.5  Key Vault</w:t>
      </w:r>
      <w:bookmarkEnd w:id="1"/>
    </w:p>
    <w:p>
      <w:pPr>
        <w:spacing w:after="140" w:line="276"/>
      </w:pPr>
      <w:r>
        <w:rPr>
          <w:rFonts w:ascii="Arial" w:cs="Arial" w:eastAsia="Arial" w:hAnsi="Arial"/>
          <w:sz w:val="22"/>
          <w:szCs w:val="22"/>
        </w:rPr>
        <w:t xml:space="preserve">Stores any genuine secrets (for example a SharePoint app secret). With managed identity you need very few. Choose RBAC authorization over legacy access policies.</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Auth model: --enable-rbac-authorization true (recommended) or false (access policies)</w:t>
            </w:r>
          </w:p>
          <w:p>
            <w:pPr>
              <w:spacing w:after="0" w:before="0" w:line="238"/>
            </w:pPr>
            <w:r>
              <w:rPr>
                <w:rFonts w:ascii="Consolas" w:cs="Consolas" w:eastAsia="Consolas" w:hAnsi="Consolas"/>
                <w:color w:val="1F2937"/>
                <w:sz w:val="17"/>
                <w:szCs w:val="17"/>
              </w:rPr>
              <w:t xml:space="preserve"># SKU: standard | premium (HSM-backed keys)</w:t>
            </w:r>
          </w:p>
          <w:p>
            <w:pPr>
              <w:spacing w:after="0" w:before="0" w:line="238"/>
            </w:pPr>
            <w:r>
              <w:rPr>
                <w:rFonts w:ascii="Consolas" w:cs="Consolas" w:eastAsia="Consolas" w:hAnsi="Consolas"/>
                <w:color w:val="1F2937"/>
                <w:sz w:val="17"/>
                <w:szCs w:val="17"/>
              </w:rPr>
              <w:t xml:space="preserve">az keyvault create -n $VAULT -g $RG -l $LOCATION \</w:t>
            </w:r>
          </w:p>
          <w:p>
            <w:pPr>
              <w:spacing w:after="0" w:before="0" w:line="238"/>
            </w:pPr>
            <w:r>
              <w:rPr>
                <w:rFonts w:ascii="Consolas" w:cs="Consolas" w:eastAsia="Consolas" w:hAnsi="Consolas"/>
                <w:color w:val="1F2937"/>
                <w:sz w:val="17"/>
                <w:szCs w:val="17"/>
              </w:rPr>
              <w:t xml:space="preserve">  --enable-rbac-authorization true --sku standard</w:t>
            </w:r>
          </w:p>
        </w:tc>
      </w:tr>
    </w:tbl>
    <w:p>
      <w:pPr>
        <w:spacing w:after="100"/>
      </w:pPr>
      <w:r>
        <w:rPr>
          <w:rFonts w:ascii="Arial" w:cs="Arial" w:eastAsia="Arial" w:hAnsi="Arial"/>
          <w:sz w:val="22"/>
          <w:szCs w:val="22"/>
        </w:rPr>
        <w:t xml:space="preserve"/>
      </w:r>
    </w:p>
    <w:p>
      <w:pPr>
        <w:pStyle w:val="Heading2"/>
      </w:pPr>
      <w:bookmarkStart w:name="bm15" w:id="1"/>
      <w:r>
        <w:t xml:space="preserve">6.6  Application Insights</w:t>
      </w:r>
      <w:bookmarkEnd w:id="1"/>
    </w:p>
    <w:p>
      <w:pPr>
        <w:spacing w:after="140" w:line="276"/>
      </w:pPr>
      <w:r>
        <w:rPr>
          <w:rFonts w:ascii="Arial" w:cs="Arial" w:eastAsia="Arial" w:hAnsi="Arial"/>
          <w:sz w:val="22"/>
          <w:szCs w:val="22"/>
        </w:rPr>
        <w:t xml:space="preserve">Captures request latency, dependency calls to Search and OpenAI, exceptions, and custom events. Use a workspace-based component.</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Workspace-based Application Insights for telemetry, dependency calls and tracing</w:t>
            </w:r>
          </w:p>
          <w:p>
            <w:pPr>
              <w:spacing w:after="0" w:before="0" w:line="238"/>
            </w:pPr>
            <w:r>
              <w:rPr>
                <w:rFonts w:ascii="Consolas" w:cs="Consolas" w:eastAsia="Consolas" w:hAnsi="Consolas"/>
                <w:color w:val="1F2937"/>
                <w:sz w:val="17"/>
                <w:szCs w:val="17"/>
              </w:rPr>
              <w:t xml:space="preserve">az monitor app-insights component create \</w:t>
            </w:r>
          </w:p>
          <w:p>
            <w:pPr>
              <w:spacing w:after="0" w:before="0" w:line="238"/>
            </w:pPr>
            <w:r>
              <w:rPr>
                <w:rFonts w:ascii="Consolas" w:cs="Consolas" w:eastAsia="Consolas" w:hAnsi="Consolas"/>
                <w:color w:val="1F2937"/>
                <w:sz w:val="17"/>
                <w:szCs w:val="17"/>
              </w:rPr>
              <w:t xml:space="preserve">  --app $INSIGHTS -g $RG -l $LOCATION --application-type web</w:t>
            </w:r>
          </w:p>
        </w:tc>
      </w:tr>
    </w:tbl>
    <w:p>
      <w:pPr>
        <w:spacing w:after="100"/>
      </w:pPr>
      <w:r>
        <w:rPr>
          <w:rFonts w:ascii="Arial" w:cs="Arial" w:eastAsia="Arial" w:hAnsi="Arial"/>
          <w:sz w:val="22"/>
          <w:szCs w:val="22"/>
        </w:rPr>
        <w:t xml:space="preserve"/>
      </w:r>
    </w:p>
    <w:p>
      <w:pPr>
        <w:pStyle w:val="Heading2"/>
      </w:pPr>
      <w:bookmarkStart w:name="bm16" w:id="1"/>
      <w:r>
        <w:t xml:space="preserve">6.7  Serving compute (the API)</w:t>
      </w:r>
      <w:bookmarkEnd w:id="1"/>
    </w:p>
    <w:p>
      <w:pPr>
        <w:spacing w:after="140" w:line="276"/>
      </w:pPr>
      <w:r>
        <w:rPr>
          <w:rFonts w:ascii="Arial" w:cs="Arial" w:eastAsia="Arial" w:hAnsi="Arial"/>
          <w:sz w:val="22"/>
          <w:szCs w:val="22"/>
        </w:rPr>
        <w:t xml:space="preserve">Hosts the FastAPI service. App Service is the straightforward choice; Container Apps suits teams already running containers or wanting scale-to-zero.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Option</w:t>
            </w:r>
          </w:p>
        </w:tc>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Best for</w:t>
            </w:r>
          </w:p>
        </w:tc>
        <w:tc>
          <w:tcPr>
            <w:tcW w:type="dxa" w:w="36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 Service (Linux)</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Simple always-on web API</w:t>
            </w:r>
          </w:p>
        </w:tc>
        <w:tc>
          <w:tcPr>
            <w:tcW w:type="dxa" w:w="36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Pick a B tier for dev, P-tier for prod/VNet</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Container Apps</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Containers, scale-to-zero, microservices</w:t>
            </w:r>
          </w:p>
        </w:tc>
        <w:tc>
          <w:tcPr>
            <w:tcW w:type="dxa" w:w="36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KEDA scaling; build from source or image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AKS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Large existing Kubernetes estate</w:t>
            </w:r>
          </w:p>
        </w:tc>
        <w:tc>
          <w:tcPr>
            <w:tcW w:type="dxa" w:w="36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Usually overkill for this workload</w:t>
            </w:r>
          </w:p>
        </w:tc>
      </w:tr>
    </w:tbl>
    <w:p>
      <w:pPr>
        <w:spacing w:after="12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 · App Service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Plan tier options: B1/B2/B3 (dev) | S1/S2/S3 (prod) | P0v3..P3v3 (prod, VNet, autoscale)</w:t>
            </w:r>
          </w:p>
          <w:p>
            <w:pPr>
              <w:spacing w:after="0" w:before="0" w:line="238"/>
            </w:pPr>
            <w:r>
              <w:rPr>
                <w:rFonts w:ascii="Consolas" w:cs="Consolas" w:eastAsia="Consolas" w:hAnsi="Consolas"/>
                <w:color w:val="1F2937"/>
                <w:sz w:val="17"/>
                <w:szCs w:val="17"/>
              </w:rPr>
              <w:t xml:space="preserve">az appservice plan create -n $PLAN -g $RG --is-linux --sku P1v3</w:t>
            </w:r>
          </w:p>
          <w:p>
            <w:pPr>
              <w:spacing w:after="0" w:before="0" w:line="238"/>
            </w:pPr>
            <w:r>
              <w:rPr>
                <w:rFonts w:ascii="Consolas" w:cs="Consolas" w:eastAsia="Consolas" w:hAnsi="Consolas"/>
                <w:color w:val="1F2937"/>
                <w:sz w:val="17"/>
                <w:szCs w:val="17"/>
              </w:rPr>
              <w:t xml:space="preserve">az webapp create -n $API -g $RG -p $PLAN --runtime "PYTHON:3.12"</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Boot FastAPI with gunicorn + uvicorn workers</w:t>
            </w:r>
          </w:p>
          <w:p>
            <w:pPr>
              <w:spacing w:after="0" w:before="0" w:line="238"/>
            </w:pPr>
            <w:r>
              <w:rPr>
                <w:rFonts w:ascii="Consolas" w:cs="Consolas" w:eastAsia="Consolas" w:hAnsi="Consolas"/>
                <w:color w:val="1F2937"/>
                <w:sz w:val="17"/>
                <w:szCs w:val="17"/>
              </w:rPr>
              <w:t xml:space="preserve">az webapp config set -n $API -g $RG \</w:t>
            </w:r>
          </w:p>
          <w:p>
            <w:pPr>
              <w:spacing w:after="0" w:before="0" w:line="238"/>
            </w:pPr>
            <w:r>
              <w:rPr>
                <w:rFonts w:ascii="Consolas" w:cs="Consolas" w:eastAsia="Consolas" w:hAnsi="Consolas"/>
                <w:color w:val="1F2937"/>
                <w:sz w:val="17"/>
                <w:szCs w:val="17"/>
              </w:rPr>
              <w:t xml:space="preserve">  --startup-file "gunicorn -w 2 -k uvicorn.workers.UvicornWorker app:app"</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 · Container Apps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ALTERNATIVE serving tier: Azure Container Apps (serverless containers, scale-to-zero).</w:t>
            </w:r>
          </w:p>
          <w:p>
            <w:pPr>
              <w:spacing w:after="0" w:before="0" w:line="238"/>
            </w:pPr>
            <w:r>
              <w:rPr>
                <w:rFonts w:ascii="Consolas" w:cs="Consolas" w:eastAsia="Consolas" w:hAnsi="Consolas"/>
                <w:color w:val="1F2937"/>
                <w:sz w:val="17"/>
                <w:szCs w:val="17"/>
              </w:rPr>
              <w:t xml:space="preserve"># Build straight from the api/ source and deploy in one command:</w:t>
            </w:r>
          </w:p>
          <w:p>
            <w:pPr>
              <w:spacing w:after="0" w:before="0" w:line="238"/>
            </w:pPr>
            <w:r>
              <w:rPr>
                <w:rFonts w:ascii="Consolas" w:cs="Consolas" w:eastAsia="Consolas" w:hAnsi="Consolas"/>
                <w:color w:val="1F2937"/>
                <w:sz w:val="17"/>
                <w:szCs w:val="17"/>
              </w:rPr>
              <w:t xml:space="preserve">az containerapp up -n $API -g $RG -l $LOCATION \</w:t>
            </w:r>
          </w:p>
          <w:p>
            <w:pPr>
              <w:spacing w:after="0" w:before="0" w:line="238"/>
            </w:pPr>
            <w:r>
              <w:rPr>
                <w:rFonts w:ascii="Consolas" w:cs="Consolas" w:eastAsia="Consolas" w:hAnsi="Consolas"/>
                <w:color w:val="1F2937"/>
                <w:sz w:val="17"/>
                <w:szCs w:val="17"/>
              </w:rPr>
              <w:t xml:space="preserve">  --source ./api --ingress external --target-port 8000</w:t>
            </w:r>
          </w:p>
          <w:p>
            <w:pPr>
              <w:spacing w:after="0" w:before="0" w:line="238"/>
            </w:pPr>
            <w:r>
              <w:rPr>
                <w:rFonts w:ascii="Consolas" w:cs="Consolas" w:eastAsia="Consolas" w:hAnsi="Consolas"/>
                <w:color w:val="1F2937"/>
                <w:sz w:val="17"/>
                <w:szCs w:val="17"/>
              </w:rPr>
              <w:t xml:space="preserve"># Provide a Dockerfile in api/, or let the cloud builder detect Python.</w:t>
            </w:r>
          </w:p>
        </w:tc>
      </w:tr>
    </w:tbl>
    <w:p>
      <w:pPr>
        <w:spacing w:after="100"/>
      </w:pPr>
      <w:r>
        <w:rPr>
          <w:rFonts w:ascii="Arial" w:cs="Arial" w:eastAsia="Arial" w:hAnsi="Arial"/>
          <w:sz w:val="22"/>
          <w:szCs w:val="22"/>
        </w:rPr>
        <w:t xml:space="preserve"/>
      </w:r>
    </w:p>
    <w:p>
      <w:pPr>
        <w:pStyle w:val="Heading2"/>
      </w:pPr>
      <w:bookmarkStart w:name="bm17" w:id="1"/>
      <w:r>
        <w:t xml:space="preserve">6.8  Ingestion compute (the indexer)</w:t>
      </w:r>
      <w:bookmarkEnd w:id="1"/>
    </w:p>
    <w:p>
      <w:pPr>
        <w:spacing w:after="140" w:line="276"/>
      </w:pPr>
      <w:r>
        <w:rPr>
          <w:rFonts w:ascii="Arial" w:cs="Arial" w:eastAsia="Arial" w:hAnsi="Arial"/>
          <w:sz w:val="22"/>
          <w:szCs w:val="22"/>
        </w:rPr>
        <w:t xml:space="preserve">Runs the read → chunk → embed → index job, triggered when a document lands in Blob Storage. Azure Functions has five hosting options; Flex Consumption is the modern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Plan</w:t>
            </w:r>
          </w:p>
        </w:tc>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Best for</w:t>
            </w:r>
          </w:p>
        </w:tc>
        <w:tc>
          <w:tcPr>
            <w:tcW w:type="dxa" w:w="36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Flex Consumption</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New serverless work (recommended)</w:t>
            </w:r>
          </w:p>
        </w:tc>
        <w:tc>
          <w:tcPr>
            <w:tcW w:type="dxa" w:w="36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Linux, VNet, fast scale, configurable memory</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Consumption (legacy)</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Simplest, cheapest idle</w:t>
            </w:r>
          </w:p>
        </w:tc>
        <w:tc>
          <w:tcPr>
            <w:tcW w:type="dxa" w:w="36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Linux variant retires 30 Sep 2028</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Premium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No cold starts, VNet, long runs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Pre-warmed instances (EP1–EP3)</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Dedicated (App Service)</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Reuse an existing plan</w:t>
            </w:r>
          </w:p>
        </w:tc>
        <w:tc>
          <w:tcPr>
            <w:tcW w:type="dxa" w:w="36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Fixed compute; manual/auto scale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Container Apps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Containerized functions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KEDA scaling alongside other apps</w:t>
            </w:r>
          </w:p>
        </w:tc>
      </w:tr>
    </w:tbl>
    <w:p>
      <w:pPr>
        <w:spacing w:after="12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 · Flex Consumption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RECOMMENDED: Flex Consumption (modern serverless, Linux, VNet-capable, fast scale).</w:t>
            </w:r>
          </w:p>
          <w:p>
            <w:pPr>
              <w:spacing w:after="0" w:before="0" w:line="238"/>
            </w:pPr>
            <w:r>
              <w:rPr>
                <w:rFonts w:ascii="Consolas" w:cs="Consolas" w:eastAsia="Consolas" w:hAnsi="Consolas"/>
                <w:color w:val="1F2937"/>
                <w:sz w:val="17"/>
                <w:szCs w:val="17"/>
              </w:rPr>
              <w:t xml:space="preserve"># Instance memory options: 512 | 2048 | 4096 (MB).</w:t>
            </w:r>
          </w:p>
          <w:p>
            <w:pPr>
              <w:spacing w:after="0" w:before="0" w:line="238"/>
            </w:pPr>
            <w:r>
              <w:rPr>
                <w:rFonts w:ascii="Consolas" w:cs="Consolas" w:eastAsia="Consolas" w:hAnsi="Consolas"/>
                <w:color w:val="1F2937"/>
                <w:sz w:val="17"/>
                <w:szCs w:val="17"/>
              </w:rPr>
              <w:t xml:space="preserve">az functionapp create -n $INGEST -g $RG \</w:t>
            </w:r>
          </w:p>
          <w:p>
            <w:pPr>
              <w:spacing w:after="0" w:before="0" w:line="238"/>
            </w:pPr>
            <w:r>
              <w:rPr>
                <w:rFonts w:ascii="Consolas" w:cs="Consolas" w:eastAsia="Consolas" w:hAnsi="Consolas"/>
                <w:color w:val="1F2937"/>
                <w:sz w:val="17"/>
                <w:szCs w:val="17"/>
              </w:rPr>
              <w:t xml:space="preserve">  --flexconsumption-location $LOCATION \</w:t>
            </w:r>
          </w:p>
          <w:p>
            <w:pPr>
              <w:spacing w:after="0" w:before="0" w:line="238"/>
            </w:pPr>
            <w:r>
              <w:rPr>
                <w:rFonts w:ascii="Consolas" w:cs="Consolas" w:eastAsia="Consolas" w:hAnsi="Consolas"/>
                <w:color w:val="1F2937"/>
                <w:sz w:val="17"/>
                <w:szCs w:val="17"/>
              </w:rPr>
              <w:t xml:space="preserve">  --runtime python --runtime-version 3.12 \</w:t>
            </w:r>
          </w:p>
          <w:p>
            <w:pPr>
              <w:spacing w:after="0" w:before="0" w:line="238"/>
            </w:pPr>
            <w:r>
              <w:rPr>
                <w:rFonts w:ascii="Consolas" w:cs="Consolas" w:eastAsia="Consolas" w:hAnsi="Consolas"/>
                <w:color w:val="1F2937"/>
                <w:sz w:val="17"/>
                <w:szCs w:val="17"/>
              </w:rPr>
              <w:t xml:space="preserve">  --instance-memory 2048 --maximum-instance-count 100 \</w:t>
            </w:r>
          </w:p>
          <w:p>
            <w:pPr>
              <w:spacing w:after="0" w:before="0" w:line="238"/>
            </w:pPr>
            <w:r>
              <w:rPr>
                <w:rFonts w:ascii="Consolas" w:cs="Consolas" w:eastAsia="Consolas" w:hAnsi="Consolas"/>
                <w:color w:val="1F2937"/>
                <w:sz w:val="17"/>
                <w:szCs w:val="17"/>
              </w:rPr>
              <w:t xml:space="preserve">  --storage-account $STORAGE</w:t>
            </w:r>
          </w:p>
        </w:tc>
      </w:tr>
    </w:tbl>
    <w:p>
      <w:pPr>
        <w:spacing w:after="10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 · Consumption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ALTERNATIVE: classic Consumption (simplest, cheapest idle; Linux Consumption is</w:t>
            </w:r>
          </w:p>
          <w:p>
            <w:pPr>
              <w:spacing w:after="0" w:before="0" w:line="238"/>
            </w:pPr>
            <w:r>
              <w:rPr>
                <w:rFonts w:ascii="Consolas" w:cs="Consolas" w:eastAsia="Consolas" w:hAnsi="Consolas"/>
                <w:color w:val="1F2937"/>
                <w:sz w:val="17"/>
                <w:szCs w:val="17"/>
              </w:rPr>
              <w:t xml:space="preserve"># slated to retire on 30 Sep 2028 -- prefer Flex Consumption for new work).</w:t>
            </w:r>
          </w:p>
          <w:p>
            <w:pPr>
              <w:spacing w:after="0" w:before="0" w:line="238"/>
            </w:pPr>
            <w:r>
              <w:rPr>
                <w:rFonts w:ascii="Consolas" w:cs="Consolas" w:eastAsia="Consolas" w:hAnsi="Consolas"/>
                <w:color w:val="1F2937"/>
                <w:sz w:val="17"/>
                <w:szCs w:val="17"/>
              </w:rPr>
              <w:t xml:space="preserve">az functionapp create -n $INGEST -g $RG \</w:t>
            </w:r>
          </w:p>
          <w:p>
            <w:pPr>
              <w:spacing w:after="0" w:before="0" w:line="238"/>
            </w:pPr>
            <w:r>
              <w:rPr>
                <w:rFonts w:ascii="Consolas" w:cs="Consolas" w:eastAsia="Consolas" w:hAnsi="Consolas"/>
                <w:color w:val="1F2937"/>
                <w:sz w:val="17"/>
                <w:szCs w:val="17"/>
              </w:rPr>
              <w:t xml:space="preserve">  --consumption-plan-location $LOCATION \</w:t>
            </w:r>
          </w:p>
          <w:p>
            <w:pPr>
              <w:spacing w:after="0" w:before="0" w:line="238"/>
            </w:pPr>
            <w:r>
              <w:rPr>
                <w:rFonts w:ascii="Consolas" w:cs="Consolas" w:eastAsia="Consolas" w:hAnsi="Consolas"/>
                <w:color w:val="1F2937"/>
                <w:sz w:val="17"/>
                <w:szCs w:val="17"/>
              </w:rPr>
              <w:t xml:space="preserve">  --runtime python --runtime-version 3.12 \</w:t>
            </w:r>
          </w:p>
          <w:p>
            <w:pPr>
              <w:spacing w:after="0" w:before="0" w:line="238"/>
            </w:pPr>
            <w:r>
              <w:rPr>
                <w:rFonts w:ascii="Consolas" w:cs="Consolas" w:eastAsia="Consolas" w:hAnsi="Consolas"/>
                <w:color w:val="1F2937"/>
                <w:sz w:val="17"/>
                <w:szCs w:val="17"/>
              </w:rPr>
              <w:t xml:space="preserve">  --functions-version 4 --os-type Linux \</w:t>
            </w:r>
          </w:p>
          <w:p>
            <w:pPr>
              <w:spacing w:after="0" w:before="0" w:line="238"/>
            </w:pPr>
            <w:r>
              <w:rPr>
                <w:rFonts w:ascii="Consolas" w:cs="Consolas" w:eastAsia="Consolas" w:hAnsi="Consolas"/>
                <w:color w:val="1F2937"/>
                <w:sz w:val="17"/>
                <w:szCs w:val="17"/>
              </w:rPr>
              <w:t xml:space="preserve">  --storage-account $STORAGE</w:t>
            </w:r>
          </w:p>
        </w:tc>
      </w:tr>
    </w:tbl>
    <w:p>
      <w:pPr>
        <w:spacing w:after="100"/>
      </w:pPr>
      <w:r>
        <w:rPr>
          <w:rFonts w:ascii="Arial" w:cs="Arial" w:eastAsia="Arial" w:hAnsi="Arial"/>
          <w:sz w:val="22"/>
          <w:szCs w:val="22"/>
        </w:rPr>
        <w:t xml:space="preserve"/>
      </w:r>
    </w:p>
    <w:p>
      <w:pPr>
        <w:pStyle w:val="Heading2"/>
      </w:pPr>
      <w:bookmarkStart w:name="bm18" w:id="1"/>
      <w:r>
        <w:t xml:space="preserve">6.9  Managed identities</w:t>
      </w:r>
      <w:bookmarkEnd w:id="1"/>
    </w:p>
    <w:p>
      <w:pPr>
        <w:spacing w:after="140" w:line="276"/>
      </w:pPr>
      <w:r>
        <w:rPr>
          <w:rFonts w:ascii="Arial" w:cs="Arial" w:eastAsia="Arial" w:hAnsi="Arial"/>
          <w:sz w:val="22"/>
          <w:szCs w:val="22"/>
        </w:rPr>
        <w:t xml:space="preserve">Give each compute resource an identity so it can authenticate to Search, OpenAI, Storage, and Key Vault without keys.</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System-assigned managed identities (one per app, no secrets to manage).</w:t>
            </w:r>
          </w:p>
          <w:p>
            <w:pPr>
              <w:spacing w:after="0" w:before="0" w:line="238"/>
            </w:pPr>
            <w:r>
              <w:rPr>
                <w:rFonts w:ascii="Consolas" w:cs="Consolas" w:eastAsia="Consolas" w:hAnsi="Consolas"/>
                <w:color w:val="1F2937"/>
                <w:sz w:val="17"/>
                <w:szCs w:val="17"/>
              </w:rPr>
              <w:t xml:space="preserve"># For a shared identity across many resources, create a user-assigned identity instead.</w:t>
            </w:r>
          </w:p>
          <w:p>
            <w:pPr>
              <w:spacing w:after="0" w:before="0" w:line="238"/>
            </w:pPr>
            <w:r>
              <w:rPr>
                <w:rFonts w:ascii="Consolas" w:cs="Consolas" w:eastAsia="Consolas" w:hAnsi="Consolas"/>
                <w:color w:val="1F2937"/>
                <w:sz w:val="17"/>
                <w:szCs w:val="17"/>
              </w:rPr>
              <w:t xml:space="preserve">az webapp identity assign -n $API -g $RG</w:t>
            </w:r>
          </w:p>
          <w:p>
            <w:pPr>
              <w:spacing w:after="0" w:before="0" w:line="238"/>
            </w:pPr>
            <w:r>
              <w:rPr>
                <w:rFonts w:ascii="Consolas" w:cs="Consolas" w:eastAsia="Consolas" w:hAnsi="Consolas"/>
                <w:color w:val="1F2937"/>
                <w:sz w:val="17"/>
                <w:szCs w:val="17"/>
              </w:rPr>
              <w:t xml:space="preserve">az functionapp identity assign -n $INGEST -g $RG</w:t>
            </w:r>
          </w:p>
        </w:tc>
      </w:tr>
    </w:tbl>
    <w:p>
      <w:pPr>
        <w:spacing w:after="100"/>
      </w:pPr>
      <w:r>
        <w:rPr>
          <w:rFonts w:ascii="Arial" w:cs="Arial" w:eastAsia="Arial" w:hAnsi="Arial"/>
          <w:sz w:val="22"/>
          <w:szCs w:val="22"/>
        </w:rPr>
        <w:t xml:space="preserve"/>
      </w:r>
    </w:p>
    <w:p>
      <w:pPr>
        <w:pStyle w:val="Heading1"/>
      </w:pPr>
      <w:bookmarkStart w:name="bm19" w:id="1"/>
      <w:r>
        <w:t xml:space="preserve">7.  Grant Least-Privilege Access</w:t>
      </w:r>
      <w:bookmarkEnd w:id="1"/>
    </w:p>
    <w:p>
      <w:pPr>
        <w:spacing w:after="140" w:line="276"/>
      </w:pPr>
      <w:r>
        <w:rPr>
          <w:rFonts w:ascii="Arial" w:cs="Arial" w:eastAsia="Arial" w:hAnsi="Arial"/>
          <w:sz w:val="22"/>
          <w:szCs w:val="22"/>
        </w:rPr>
        <w:t xml:space="preserve">Assign each identity only the data-plane roles it needs, scoped to single resources. This replaces keys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Identity</w:t>
            </w:r>
          </w:p>
        </w:tc>
        <w:tc>
          <w:tcPr>
            <w:tcW w:type="dxa" w:w="4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Role</w:t>
            </w:r>
          </w:p>
        </w:tc>
        <w:tc>
          <w:tcPr>
            <w:tcW w:type="dxa" w:w="3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On</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Ingestion</w:t>
            </w:r>
          </w:p>
        </w:tc>
        <w:tc>
          <w:tcPr>
            <w:tcW w:type="dxa" w:w="4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Search Index Data Contributor</w:t>
            </w:r>
          </w:p>
        </w:tc>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AI Search</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API</w:t>
            </w:r>
          </w:p>
        </w:tc>
        <w:tc>
          <w:tcPr>
            <w:tcW w:type="dxa" w:w="4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Search Index Data Reader</w:t>
            </w:r>
          </w:p>
        </w:tc>
        <w:tc>
          <w:tcPr>
            <w:tcW w:type="dxa" w:w="3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AI Search</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Both</w:t>
            </w:r>
          </w:p>
        </w:tc>
        <w:tc>
          <w:tcPr>
            <w:tcW w:type="dxa" w:w="4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Cognitive Services OpenAI User</w:t>
            </w:r>
          </w:p>
        </w:tc>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OpenAI</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Ingestion</w:t>
            </w:r>
          </w:p>
        </w:tc>
        <w:tc>
          <w:tcPr>
            <w:tcW w:type="dxa" w:w="4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Storage Blob Data Reader</w:t>
            </w:r>
          </w:p>
        </w:tc>
        <w:tc>
          <w:tcPr>
            <w:tcW w:type="dxa" w:w="3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Storage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API</w:t>
            </w:r>
          </w:p>
        </w:tc>
        <w:tc>
          <w:tcPr>
            <w:tcW w:type="dxa" w:w="4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Key Vault Secrets User</w:t>
            </w:r>
          </w:p>
        </w:tc>
        <w:tc>
          <w:tcPr>
            <w:tcW w:type="dxa" w:w="3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Key Vault</w:t>
            </w:r>
          </w:p>
        </w:tc>
      </w:tr>
    </w:tbl>
    <w:p>
      <w:pPr>
        <w:spacing w:after="120"/>
      </w:pPr>
      <w:r>
        <w:rPr>
          <w:rFonts w:ascii="Arial" w:cs="Arial" w:eastAsia="Arial" w:hAnsi="Arial"/>
          <w:sz w:val="22"/>
          <w:szCs w:val="22"/>
        </w:rPr>
        <w:t xml:space="preserve"/>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API_PID=$(az webapp identity show -n $API -g $RG --query principalId -o tsv)</w:t>
            </w:r>
          </w:p>
          <w:p>
            <w:pPr>
              <w:spacing w:after="0" w:before="0" w:line="238"/>
            </w:pPr>
            <w:r>
              <w:rPr>
                <w:rFonts w:ascii="Consolas" w:cs="Consolas" w:eastAsia="Consolas" w:hAnsi="Consolas"/>
                <w:color w:val="1F2937"/>
                <w:sz w:val="17"/>
                <w:szCs w:val="17"/>
              </w:rPr>
              <w:t xml:space="preserve">ING_PID=$(az functionapp identity show -n $INGEST -g $RG --query principalId -o tsv)</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SEARCH_ID=$(az search service show -n $SEARCH -g $RG --query id -o tsv)</w:t>
            </w:r>
          </w:p>
          <w:p>
            <w:pPr>
              <w:spacing w:after="0" w:before="0" w:line="238"/>
            </w:pPr>
            <w:r>
              <w:rPr>
                <w:rFonts w:ascii="Consolas" w:cs="Consolas" w:eastAsia="Consolas" w:hAnsi="Consolas"/>
                <w:color w:val="1F2937"/>
                <w:sz w:val="17"/>
                <w:szCs w:val="17"/>
              </w:rPr>
              <w:t xml:space="preserve">AOAI_ID=$(az cognitiveservices account show -n $AOAI -g $RG --query id -o tsv)</w:t>
            </w:r>
          </w:p>
          <w:p>
            <w:pPr>
              <w:spacing w:after="0" w:before="0" w:line="238"/>
            </w:pPr>
            <w:r>
              <w:rPr>
                <w:rFonts w:ascii="Consolas" w:cs="Consolas" w:eastAsia="Consolas" w:hAnsi="Consolas"/>
                <w:color w:val="1F2937"/>
                <w:sz w:val="17"/>
                <w:szCs w:val="17"/>
              </w:rPr>
              <w:t xml:space="preserve">STG_ID=$(az storage account show -n $STORAGE -g $RG --query id -o tsv)</w:t>
            </w:r>
          </w:p>
          <w:p>
            <w:pPr>
              <w:spacing w:after="0" w:before="0" w:line="238"/>
            </w:pPr>
            <w:r>
              <w:rPr>
                <w:rFonts w:ascii="Consolas" w:cs="Consolas" w:eastAsia="Consolas" w:hAnsi="Consolas"/>
                <w:color w:val="1F2937"/>
                <w:sz w:val="17"/>
                <w:szCs w:val="17"/>
              </w:rPr>
              <w:t xml:space="preserve">KV_ID=$(az keyvault show -n $VAULT -g $RG --query id -o tsv)</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Azure AI Search: write for ingestion, read for the API</w:t>
            </w:r>
          </w:p>
          <w:p>
            <w:pPr>
              <w:spacing w:after="0" w:before="0" w:line="238"/>
            </w:pPr>
            <w:r>
              <w:rPr>
                <w:rFonts w:ascii="Consolas" w:cs="Consolas" w:eastAsia="Consolas" w:hAnsi="Consolas"/>
                <w:color w:val="1F2937"/>
                <w:sz w:val="17"/>
                <w:szCs w:val="17"/>
              </w:rPr>
              <w:t xml:space="preserve">az role assignment create --assignee $ING_PID --role "Search Index Data Contributor" --scope $SEARCH_ID</w:t>
            </w:r>
          </w:p>
          <w:p>
            <w:pPr>
              <w:spacing w:after="0" w:before="0" w:line="238"/>
            </w:pPr>
            <w:r>
              <w:rPr>
                <w:rFonts w:ascii="Consolas" w:cs="Consolas" w:eastAsia="Consolas" w:hAnsi="Consolas"/>
                <w:color w:val="1F2937"/>
                <w:sz w:val="17"/>
                <w:szCs w:val="17"/>
              </w:rPr>
              <w:t xml:space="preserve">az role assignment create --assignee $API_PID --role "Search Index Data Reader"       --scope $SEARCH_ID</w:t>
            </w:r>
          </w:p>
          <w:p>
            <w:pPr>
              <w:spacing w:after="0" w:before="0" w:line="238"/>
            </w:pPr>
            <w:r>
              <w:rPr>
                <w:rFonts w:ascii="Consolas" w:cs="Consolas" w:eastAsia="Consolas" w:hAnsi="Consolas"/>
                <w:color w:val="1F2937"/>
                <w:sz w:val="17"/>
                <w:szCs w:val="17"/>
              </w:rPr>
              <w:t xml:space="preserve"># Azure OpenAI inference</w:t>
            </w:r>
          </w:p>
          <w:p>
            <w:pPr>
              <w:spacing w:after="0" w:before="0" w:line="238"/>
            </w:pPr>
            <w:r>
              <w:rPr>
                <w:rFonts w:ascii="Consolas" w:cs="Consolas" w:eastAsia="Consolas" w:hAnsi="Consolas"/>
                <w:color w:val="1F2937"/>
                <w:sz w:val="17"/>
                <w:szCs w:val="17"/>
              </w:rPr>
              <w:t xml:space="preserve">az role assignment create --assignee $ING_PID --role "Cognitive Services OpenAI User" --scope $AOAI_ID</w:t>
            </w:r>
          </w:p>
          <w:p>
            <w:pPr>
              <w:spacing w:after="0" w:before="0" w:line="238"/>
            </w:pPr>
            <w:r>
              <w:rPr>
                <w:rFonts w:ascii="Consolas" w:cs="Consolas" w:eastAsia="Consolas" w:hAnsi="Consolas"/>
                <w:color w:val="1F2937"/>
                <w:sz w:val="17"/>
                <w:szCs w:val="17"/>
              </w:rPr>
              <w:t xml:space="preserve">az role assignment create --assignee $API_PID --role "Cognitive Services OpenAI User" --scope $AOAI_ID</w:t>
            </w:r>
          </w:p>
          <w:p>
            <w:pPr>
              <w:spacing w:after="0" w:before="0" w:line="238"/>
            </w:pPr>
            <w:r>
              <w:rPr>
                <w:rFonts w:ascii="Consolas" w:cs="Consolas" w:eastAsia="Consolas" w:hAnsi="Consolas"/>
                <w:color w:val="1F2937"/>
                <w:sz w:val="17"/>
                <w:szCs w:val="17"/>
              </w:rPr>
              <w:t xml:space="preserve"># Storage (read documents) + Key Vault (read secrets)</w:t>
            </w:r>
          </w:p>
          <w:p>
            <w:pPr>
              <w:spacing w:after="0" w:before="0" w:line="238"/>
            </w:pPr>
            <w:r>
              <w:rPr>
                <w:rFonts w:ascii="Consolas" w:cs="Consolas" w:eastAsia="Consolas" w:hAnsi="Consolas"/>
                <w:color w:val="1F2937"/>
                <w:sz w:val="17"/>
                <w:szCs w:val="17"/>
              </w:rPr>
              <w:t xml:space="preserve">az role assignment create --assignee $ING_PID --role "Storage Blob Data Reader" --scope $STG_ID</w:t>
            </w:r>
          </w:p>
          <w:p>
            <w:pPr>
              <w:spacing w:after="0" w:before="0" w:line="238"/>
            </w:pPr>
            <w:r>
              <w:rPr>
                <w:rFonts w:ascii="Consolas" w:cs="Consolas" w:eastAsia="Consolas" w:hAnsi="Consolas"/>
                <w:color w:val="1F2937"/>
                <w:sz w:val="17"/>
                <w:szCs w:val="17"/>
              </w:rPr>
              <w:t xml:space="preserve">az role assignment create --assignee $API_PID --role "Key Vault Secrets User"   --scope $KV_ID</w:t>
            </w:r>
          </w:p>
        </w:tc>
      </w:tr>
    </w:tbl>
    <w:p>
      <w:pPr>
        <w:spacing w:after="1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Notes. </w:t>
      </w:r>
      <w:r>
        <w:rPr>
          <w:rFonts w:ascii="Arial" w:cs="Arial" w:eastAsia="Arial" w:hAnsi="Arial"/>
          <w:sz w:val="22"/>
          <w:szCs w:val="22"/>
        </w:rPr>
        <w:t xml:space="preserve">Data-plane RBAC on Azure AI Search must be enabled (the update step in 6.3 does this). Role assignments can take a few minutes to take effect. RBAC is preferred, but every service also supports keys if a path needs it.</w:t>
      </w:r>
    </w:p>
    <w:p>
      <w:pPr>
        <w:pStyle w:val="Heading1"/>
      </w:pPr>
      <w:bookmarkStart w:name="bm20" w:id="1"/>
      <w:r>
        <w:t xml:space="preserve">8.  Configure the Apps</w:t>
      </w:r>
      <w:bookmarkEnd w:id="1"/>
    </w:p>
    <w:p>
      <w:pPr>
        <w:spacing w:after="140" w:line="276"/>
      </w:pPr>
      <w:r>
        <w:rPr>
          <w:rFonts w:ascii="Arial" w:cs="Arial" w:eastAsia="Arial" w:hAnsi="Arial"/>
          <w:sz w:val="22"/>
          <w:szCs w:val="22"/>
        </w:rPr>
        <w:t xml:space="preserve">Store endpoints and deployment names as app settings. Because the apps authenticate with managed identity, there are no keys to store; reference any real secret from Key Vault.</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INSIGHTS_CONN=$(az monitor app-insights component show --app $INSIGHTS -g $RG --query connectionString -o tsv)</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az webapp config appsettings set -n $API -g $RG --settings \</w:t>
            </w:r>
          </w:p>
          <w:p>
            <w:pPr>
              <w:spacing w:after="0" w:before="0" w:line="238"/>
            </w:pPr>
            <w:r>
              <w:rPr>
                <w:rFonts w:ascii="Consolas" w:cs="Consolas" w:eastAsia="Consolas" w:hAnsi="Consolas"/>
                <w:color w:val="1F2937"/>
                <w:sz w:val="17"/>
                <w:szCs w:val="17"/>
              </w:rPr>
              <w:t xml:space="preserve">  AZURE_SEARCH_ENDPOINT="https://$SEARCH.search.windows.net" \</w:t>
            </w:r>
          </w:p>
          <w:p>
            <w:pPr>
              <w:spacing w:after="0" w:before="0" w:line="238"/>
            </w:pPr>
            <w:r>
              <w:rPr>
                <w:rFonts w:ascii="Consolas" w:cs="Consolas" w:eastAsia="Consolas" w:hAnsi="Consolas"/>
                <w:color w:val="1F2937"/>
                <w:sz w:val="17"/>
                <w:szCs w:val="17"/>
              </w:rPr>
              <w:t xml:space="preserve">  AZURE_SEARCH_INDEX="vw-knowledge" \</w:t>
            </w:r>
          </w:p>
          <w:p>
            <w:pPr>
              <w:spacing w:after="0" w:before="0" w:line="238"/>
            </w:pPr>
            <w:r>
              <w:rPr>
                <w:rFonts w:ascii="Consolas" w:cs="Consolas" w:eastAsia="Consolas" w:hAnsi="Consolas"/>
                <w:color w:val="1F2937"/>
                <w:sz w:val="17"/>
                <w:szCs w:val="17"/>
              </w:rPr>
              <w:t xml:space="preserve">  AZURE_OPENAI_ENDPOINT="https://$AOAI.openai.azure.com" \</w:t>
            </w:r>
          </w:p>
          <w:p>
            <w:pPr>
              <w:spacing w:after="0" w:before="0" w:line="238"/>
            </w:pPr>
            <w:r>
              <w:rPr>
                <w:rFonts w:ascii="Consolas" w:cs="Consolas" w:eastAsia="Consolas" w:hAnsi="Consolas"/>
                <w:color w:val="1F2937"/>
                <w:sz w:val="17"/>
                <w:szCs w:val="17"/>
              </w:rPr>
              <w:t xml:space="preserve">  AZURE_OPENAI_CHAT_DEPLOYMENT="gpt-4o" \</w:t>
            </w:r>
          </w:p>
          <w:p>
            <w:pPr>
              <w:spacing w:after="0" w:before="0" w:line="238"/>
            </w:pPr>
            <w:r>
              <w:rPr>
                <w:rFonts w:ascii="Consolas" w:cs="Consolas" w:eastAsia="Consolas" w:hAnsi="Consolas"/>
                <w:color w:val="1F2937"/>
                <w:sz w:val="17"/>
                <w:szCs w:val="17"/>
              </w:rPr>
              <w:t xml:space="preserve">  AZURE_OPENAI_EMBED_DEPLOYMENT="text-embedding-3-large" \</w:t>
            </w:r>
          </w:p>
          <w:p>
            <w:pPr>
              <w:spacing w:after="0" w:before="0" w:line="238"/>
            </w:pPr>
            <w:r>
              <w:rPr>
                <w:rFonts w:ascii="Consolas" w:cs="Consolas" w:eastAsia="Consolas" w:hAnsi="Consolas"/>
                <w:color w:val="1F2937"/>
                <w:sz w:val="17"/>
                <w:szCs w:val="17"/>
              </w:rPr>
              <w:t xml:space="preserve">  EMBED_DIMENSIONS="3072" \</w:t>
            </w:r>
          </w:p>
          <w:p>
            <w:pPr>
              <w:spacing w:after="0" w:before="0" w:line="238"/>
            </w:pPr>
            <w:r>
              <w:rPr>
                <w:rFonts w:ascii="Consolas" w:cs="Consolas" w:eastAsia="Consolas" w:hAnsi="Consolas"/>
                <w:color w:val="1F2937"/>
                <w:sz w:val="17"/>
                <w:szCs w:val="17"/>
              </w:rPr>
              <w:t xml:space="preserve">  APPLICATIONINSIGHTS_CONNECTION_STRING="$INSIGHTS_CONN"</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Reference a real secret from Key Vault instead of pasting it inline:</w:t>
            </w:r>
          </w:p>
          <w:p>
            <w:pPr>
              <w:spacing w:after="0" w:before="0" w:line="238"/>
            </w:pPr>
            <w:r>
              <w:rPr>
                <w:rFonts w:ascii="Consolas" w:cs="Consolas" w:eastAsia="Consolas" w:hAnsi="Consolas"/>
                <w:color w:val="1F2937"/>
                <w:sz w:val="17"/>
                <w:szCs w:val="17"/>
              </w:rPr>
              <w:t xml:space="preserve">#   MY_SECRET="@Microsoft.KeyVault(SecretUri=https://$VAULT.vault.azure.net/secrets/My-Secret/)"</w:t>
            </w:r>
          </w:p>
        </w:tc>
      </w:tr>
    </w:tbl>
    <w:p>
      <w:pPr>
        <w:spacing w:after="1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Function App too. </w:t>
      </w:r>
      <w:r>
        <w:rPr>
          <w:rFonts w:ascii="Arial" w:cs="Arial" w:eastAsia="Arial" w:hAnsi="Arial"/>
          <w:sz w:val="22"/>
          <w:szCs w:val="22"/>
        </w:rPr>
        <w:t xml:space="preserve">Set the same AZURE_* settings on the ingestion app with az functionapp config appsettings set, so the indexer knows the Search and OpenAI endpoints.</w:t>
      </w:r>
    </w:p>
    <w:p>
      <w:pPr>
        <w:pStyle w:val="Heading1"/>
      </w:pPr>
      <w:bookmarkStart w:name="bm21" w:id="1"/>
      <w:r>
        <w:t xml:space="preserve">9.  Create the Index and Deploy</w:t>
      </w:r>
      <w:bookmarkEnd w:id="1"/>
    </w:p>
    <w:p>
      <w:pPr>
        <w:spacing w:after="140" w:line="276"/>
      </w:pPr>
      <w:r>
        <w:rPr>
          <w:rFonts w:ascii="Arial" w:cs="Arial" w:eastAsia="Arial" w:hAnsi="Arial"/>
          <w:sz w:val="22"/>
          <w:szCs w:val="22"/>
        </w:rPr>
        <w:t xml:space="preserve">Create the search index once, then deploy the API and the ingestion job. After deployment, uploading a document to the vw-documents container triggers re-indexing automatically.</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1) Create the search index (uses your local az-login credentials once)</w:t>
            </w:r>
          </w:p>
          <w:p>
            <w:pPr>
              <w:spacing w:after="0" w:before="0" w:line="238"/>
            </w:pPr>
            <w:r>
              <w:rPr>
                <w:rFonts w:ascii="Consolas" w:cs="Consolas" w:eastAsia="Consolas" w:hAnsi="Consolas"/>
                <w:color w:val="1F2937"/>
                <w:sz w:val="17"/>
                <w:szCs w:val="17"/>
              </w:rPr>
              <w:t xml:space="preserve">cd ingest &amp;&amp; python index_create.py &amp;&amp; cd ..</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2) Deploy the API (zip deploy)</w:t>
            </w:r>
          </w:p>
          <w:p>
            <w:pPr>
              <w:spacing w:after="0" w:before="0" w:line="238"/>
            </w:pPr>
            <w:r>
              <w:rPr>
                <w:rFonts w:ascii="Consolas" w:cs="Consolas" w:eastAsia="Consolas" w:hAnsi="Consolas"/>
                <w:color w:val="1F2937"/>
                <w:sz w:val="17"/>
                <w:szCs w:val="17"/>
              </w:rPr>
              <w:t xml:space="preserve">cd api &amp;&amp; zip -r ../api.zip . &amp;&amp; cd ..</w:t>
            </w:r>
          </w:p>
          <w:p>
            <w:pPr>
              <w:spacing w:after="0" w:before="0" w:line="238"/>
            </w:pPr>
            <w:r>
              <w:rPr>
                <w:rFonts w:ascii="Consolas" w:cs="Consolas" w:eastAsia="Consolas" w:hAnsi="Consolas"/>
                <w:color w:val="1F2937"/>
                <w:sz w:val="17"/>
                <w:szCs w:val="17"/>
              </w:rPr>
              <w:t xml:space="preserve">az webapp deploy -n $API -g $RG --src-path api.zip --type zip</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3) Deploy the ingestion Function App</w:t>
            </w:r>
          </w:p>
          <w:p>
            <w:pPr>
              <w:spacing w:after="0" w:before="0" w:line="238"/>
            </w:pPr>
            <w:r>
              <w:rPr>
                <w:rFonts w:ascii="Consolas" w:cs="Consolas" w:eastAsia="Consolas" w:hAnsi="Consolas"/>
                <w:color w:val="1F2937"/>
                <w:sz w:val="17"/>
                <w:szCs w:val="17"/>
              </w:rPr>
              <w:t xml:space="preserve">cd ingest &amp;&amp; func azure functionapp publish $INGEST &amp;&amp; cd ..</w:t>
            </w:r>
          </w:p>
        </w:tc>
      </w:tr>
    </w:tbl>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Deploy option</w:t>
            </w:r>
          </w:p>
        </w:tc>
        <w:tc>
          <w:tcPr>
            <w:tcW w:type="dxa" w:w="60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When to use</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Zip deploy (shown)</w:t>
            </w:r>
          </w:p>
        </w:tc>
        <w:tc>
          <w:tcPr>
            <w:tcW w:type="dxa" w:w="6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Quick, manual deployments</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func azure functionapp publish</w:t>
            </w:r>
          </w:p>
        </w:tc>
        <w:tc>
          <w:tcPr>
            <w:tcW w:type="dxa" w:w="6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Standard for the Function App</w:t>
            </w:r>
          </w:p>
        </w:tc>
      </w:tr>
      <w:tr>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azd up</w:t>
            </w:r>
          </w:p>
        </w:tc>
        <w:tc>
          <w:tcPr>
            <w:tcW w:type="dxa" w:w="60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Provision + deploy together (Appendix A)</w:t>
            </w:r>
          </w:p>
        </w:tc>
      </w:tr>
      <w:tr>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GitHub Actions / Azure Pipelines</w:t>
            </w:r>
          </w:p>
        </w:tc>
        <w:tc>
          <w:tcPr>
            <w:tcW w:type="dxa" w:w="60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CI/CD on every commit</w:t>
            </w:r>
          </w:p>
        </w:tc>
      </w:tr>
    </w:tbl>
    <w:p>
      <w:pPr>
        <w:spacing w:after="12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spaCy model. </w:t>
      </w:r>
      <w:r>
        <w:rPr>
          <w:rFonts w:ascii="Arial" w:cs="Arial" w:eastAsia="Arial" w:hAnsi="Arial"/>
          <w:sz w:val="22"/>
          <w:szCs w:val="22"/>
        </w:rPr>
        <w:t xml:space="preserve">The ingestion tier loads the en_core_web_sm spaCy model. Ensure it is installed during the build (download it in the deployment build step or vendor it), since the cloud build only installs requirements.txt.</w:t>
      </w:r>
    </w:p>
    <w:p>
      <w:pPr>
        <w:pStyle w:val="Heading1"/>
      </w:pPr>
      <w:bookmarkStart w:name="bm22" w:id="1"/>
      <w:r>
        <w:t xml:space="preserve">10.  Secure the Solution</w:t>
      </w:r>
      <w:bookmarkEnd w:id="1"/>
    </w:p>
    <w:p>
      <w:pPr>
        <w:pStyle w:val="Heading2"/>
      </w:pPr>
      <w:bookmarkStart w:name="bm23" w:id="1"/>
      <w:r>
        <w:t xml:space="preserve">10.1  Authenticate the API</w:t>
      </w:r>
      <w:bookmarkEnd w:id="1"/>
    </w:p>
    <w:p>
      <w:pPr>
        <w:spacing w:after="140" w:line="276"/>
      </w:pPr>
      <w:r>
        <w:rPr>
          <w:rFonts w:ascii="Arial" w:cs="Arial" w:eastAsia="Arial" w:hAnsi="Arial"/>
          <w:sz w:val="22"/>
          <w:szCs w:val="22"/>
        </w:rPr>
        <w:t xml:space="preserve">Put the endpoint behind Microsoft Entra ID so only signed-in users can call it. The Portal Authentication blade is the easiest path; the CLI equivalent is below.</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Easiest path: Portal -&gt; API app -&gt; Authentication -&gt; Add identity provider</w:t>
            </w:r>
          </w:p>
          <w:p>
            <w:pPr>
              <w:spacing w:after="0" w:before="0" w:line="238"/>
            </w:pPr>
            <w:r>
              <w:rPr>
                <w:rFonts w:ascii="Consolas" w:cs="Consolas" w:eastAsia="Consolas" w:hAnsi="Consolas"/>
                <w:color w:val="1F2937"/>
                <w:sz w:val="17"/>
                <w:szCs w:val="17"/>
              </w:rPr>
              <w:t xml:space="preserve">#               -&gt; Microsoft (Entra ID) -&gt; Require authentication.</w:t>
            </w:r>
          </w:p>
          <w:p>
            <w:pPr>
              <w:spacing w:after="0" w:before="0" w:line="238"/>
            </w:pPr>
            <w:r>
              <w:rPr>
                <w:rFonts w:ascii="Consolas" w:cs="Consolas" w:eastAsia="Consolas" w:hAnsi="Consolas"/>
                <w:color w:val="1F2937"/>
                <w:sz w:val="17"/>
                <w:szCs w:val="17"/>
              </w:rPr>
              <w:t xml:space="preserve"># CLI (App Service built-in auth v2): configure the Entra provider, then require auth.</w:t>
            </w:r>
          </w:p>
          <w:p>
            <w:pPr>
              <w:spacing w:after="0" w:before="0" w:line="238"/>
            </w:pPr>
            <w:r>
              <w:rPr>
                <w:rFonts w:ascii="Consolas" w:cs="Consolas" w:eastAsia="Consolas" w:hAnsi="Consolas"/>
                <w:color w:val="1F2937"/>
                <w:sz w:val="17"/>
                <w:szCs w:val="17"/>
              </w:rPr>
              <w:t xml:space="preserve">az webapp auth microsoft update -n $API -g $RG \</w:t>
            </w:r>
          </w:p>
          <w:p>
            <w:pPr>
              <w:spacing w:after="0" w:before="0" w:line="238"/>
            </w:pPr>
            <w:r>
              <w:rPr>
                <w:rFonts w:ascii="Consolas" w:cs="Consolas" w:eastAsia="Consolas" w:hAnsi="Consolas"/>
                <w:color w:val="1F2937"/>
                <w:sz w:val="17"/>
                <w:szCs w:val="17"/>
              </w:rPr>
              <w:t xml:space="preserve">  --client-id "&lt;ENTRA_APP_CLIENT_ID&gt;" \</w:t>
            </w:r>
          </w:p>
          <w:p>
            <w:pPr>
              <w:spacing w:after="0" w:before="0" w:line="238"/>
            </w:pPr>
            <w:r>
              <w:rPr>
                <w:rFonts w:ascii="Consolas" w:cs="Consolas" w:eastAsia="Consolas" w:hAnsi="Consolas"/>
                <w:color w:val="1F2937"/>
                <w:sz w:val="17"/>
                <w:szCs w:val="17"/>
              </w:rPr>
              <w:t xml:space="preserve">  --issuer "https://login.microsoftonline.com/&lt;TENANT_ID&gt;/v2.0"</w:t>
            </w:r>
          </w:p>
          <w:p>
            <w:pPr>
              <w:spacing w:after="0" w:before="0" w:line="238"/>
            </w:pPr>
            <w:r>
              <w:rPr>
                <w:rFonts w:ascii="Consolas" w:cs="Consolas" w:eastAsia="Consolas" w:hAnsi="Consolas"/>
                <w:color w:val="1F2937"/>
                <w:sz w:val="17"/>
                <w:szCs w:val="17"/>
              </w:rPr>
              <w:t xml:space="preserve">az webapp auth update -n $API -g $RG --enabled true --action RequireAuthentication</w:t>
            </w:r>
          </w:p>
        </w:tc>
      </w:tr>
    </w:tbl>
    <w:p>
      <w:pPr>
        <w:spacing w:after="100"/>
      </w:pPr>
      <w:r>
        <w:rPr>
          <w:rFonts w:ascii="Arial" w:cs="Arial" w:eastAsia="Arial" w:hAnsi="Arial"/>
          <w:sz w:val="22"/>
          <w:szCs w:val="22"/>
        </w:rPr>
        <w:t xml:space="preserve"/>
      </w:r>
    </w:p>
    <w:p>
      <w:pPr>
        <w:pStyle w:val="Heading2"/>
      </w:pPr>
      <w:bookmarkStart w:name="bm24" w:id="1"/>
      <w:r>
        <w:t xml:space="preserve">10.2  Private networking</w:t>
      </w:r>
      <w:bookmarkEnd w:id="1"/>
    </w:p>
    <w:p>
      <w:pPr>
        <w:spacing w:after="140" w:line="276"/>
      </w:pPr>
      <w:r>
        <w:rPr>
          <w:rFonts w:ascii="Arial" w:cs="Arial" w:eastAsia="Arial" w:hAnsi="Arial"/>
          <w:sz w:val="22"/>
          <w:szCs w:val="22"/>
        </w:rPr>
        <w:t xml:space="preserve">For production, place the data and AI services on a VNet with Private Endpoints and disable public access; integrate the compute tiers into the same VNet.</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Production hardening: put the data/AI services on a VNet via Private Endpoints.</w:t>
            </w:r>
          </w:p>
          <w:p>
            <w:pPr>
              <w:spacing w:after="0" w:before="0" w:line="238"/>
            </w:pPr>
            <w:r>
              <w:rPr>
                <w:rFonts w:ascii="Consolas" w:cs="Consolas" w:eastAsia="Consolas" w:hAnsi="Consolas"/>
                <w:color w:val="1F2937"/>
                <w:sz w:val="17"/>
                <w:szCs w:val="17"/>
              </w:rPr>
              <w:t xml:space="preserve"># Example for Azure AI Search (assumes $VNET and $SUBNET already exist).</w:t>
            </w:r>
          </w:p>
          <w:p>
            <w:pPr>
              <w:spacing w:after="0" w:before="0" w:line="238"/>
            </w:pPr>
            <w:r>
              <w:rPr>
                <w:rFonts w:ascii="Consolas" w:cs="Consolas" w:eastAsia="Consolas" w:hAnsi="Consolas"/>
                <w:color w:val="1F2937"/>
                <w:sz w:val="17"/>
                <w:szCs w:val="17"/>
              </w:rPr>
              <w:t xml:space="preserve">az network private-endpoint create -n pe-search -g $RG \</w:t>
            </w:r>
          </w:p>
          <w:p>
            <w:pPr>
              <w:spacing w:after="0" w:before="0" w:line="238"/>
            </w:pPr>
            <w:r>
              <w:rPr>
                <w:rFonts w:ascii="Consolas" w:cs="Consolas" w:eastAsia="Consolas" w:hAnsi="Consolas"/>
                <w:color w:val="1F2937"/>
                <w:sz w:val="17"/>
                <w:szCs w:val="17"/>
              </w:rPr>
              <w:t xml:space="preserve">  --vnet-name $VNET --subnet $SUBNET \</w:t>
            </w:r>
          </w:p>
          <w:p>
            <w:pPr>
              <w:spacing w:after="0" w:before="0" w:line="238"/>
            </w:pPr>
            <w:r>
              <w:rPr>
                <w:rFonts w:ascii="Consolas" w:cs="Consolas" w:eastAsia="Consolas" w:hAnsi="Consolas"/>
                <w:color w:val="1F2937"/>
                <w:sz w:val="17"/>
                <w:szCs w:val="17"/>
              </w:rPr>
              <w:t xml:space="preserve">  --private-connection-resource-id $SEARCH_ID \</w:t>
            </w:r>
          </w:p>
          <w:p>
            <w:pPr>
              <w:spacing w:after="0" w:before="0" w:line="238"/>
            </w:pPr>
            <w:r>
              <w:rPr>
                <w:rFonts w:ascii="Consolas" w:cs="Consolas" w:eastAsia="Consolas" w:hAnsi="Consolas"/>
                <w:color w:val="1F2937"/>
                <w:sz w:val="17"/>
                <w:szCs w:val="17"/>
              </w:rPr>
              <w:t xml:space="preserve">  --group-id searchService --connection-name search-conn</w:t>
            </w:r>
          </w:p>
          <w:p>
            <w:pPr>
              <w:spacing w:after="0" w:before="0" w:line="238"/>
            </w:pPr>
            <w:r>
              <w:rPr>
                <w:rFonts w:ascii="Consolas" w:cs="Consolas" w:eastAsia="Consolas" w:hAnsi="Consolas"/>
                <w:color w:val="1F2937"/>
                <w:sz w:val="17"/>
                <w:szCs w:val="17"/>
              </w:rPr>
              <w:t xml:space="preserve"># Repeat for Azure OpenAI (--group-id account) and Storage (--group-id blob),</w:t>
            </w:r>
          </w:p>
          <w:p>
            <w:pPr>
              <w:spacing w:after="0" w:before="0" w:line="238"/>
            </w:pPr>
            <w:r>
              <w:rPr>
                <w:rFonts w:ascii="Consolas" w:cs="Consolas" w:eastAsia="Consolas" w:hAnsi="Consolas"/>
                <w:color w:val="1F2937"/>
                <w:sz w:val="17"/>
                <w:szCs w:val="17"/>
              </w:rPr>
              <w:t xml:space="preserve"># create the matching Private DNS zones, link them to the VNet, then disable</w:t>
            </w:r>
          </w:p>
          <w:p>
            <w:pPr>
              <w:spacing w:after="0" w:before="0" w:line="238"/>
            </w:pPr>
            <w:r>
              <w:rPr>
                <w:rFonts w:ascii="Consolas" w:cs="Consolas" w:eastAsia="Consolas" w:hAnsi="Consolas"/>
                <w:color w:val="1F2937"/>
                <w:sz w:val="17"/>
                <w:szCs w:val="17"/>
              </w:rPr>
              <w:t xml:space="preserve"># public network access on each service.</w:t>
            </w:r>
          </w:p>
        </w:tc>
      </w:tr>
    </w:tbl>
    <w:p>
      <w:pPr>
        <w:spacing w:after="100"/>
      </w:pPr>
      <w:r>
        <w:rPr>
          <w:rFonts w:ascii="Arial" w:cs="Arial" w:eastAsia="Arial" w:hAnsi="Arial"/>
          <w:sz w:val="22"/>
          <w:szCs w:val="22"/>
        </w:rPr>
        <w:t xml:space="preserve"/>
      </w:r>
    </w:p>
    <w:p>
      <w:pPr>
        <w:pStyle w:val="Heading2"/>
      </w:pPr>
      <w:bookmarkStart w:name="bm25" w:id="1"/>
      <w:r>
        <w:t xml:space="preserve">10.3  Further controls</w:t>
      </w:r>
      <w:bookmarkEnd w:id="1"/>
    </w:p>
    <w:p>
      <w:pPr>
        <w:pStyle w:val="ListParagraph"/>
        <w:numPr>
          <w:ilvl w:val="0"/>
          <w:numId w:val="2"/>
        </w:numPr>
        <w:spacing w:after="60" w:line="264"/>
      </w:pPr>
      <w:r>
        <w:rPr>
          <w:rFonts w:ascii="Arial" w:cs="Arial" w:eastAsia="Arial" w:hAnsi="Arial"/>
          <w:sz w:val="22"/>
          <w:szCs w:val="22"/>
        </w:rPr>
        <w:t xml:space="preserve">Security-trim retrieval so users only see passages they are entitled to.</w:t>
      </w:r>
    </w:p>
    <w:p>
      <w:pPr>
        <w:pStyle w:val="ListParagraph"/>
        <w:numPr>
          <w:ilvl w:val="0"/>
          <w:numId w:val="2"/>
        </w:numPr>
        <w:spacing w:after="60" w:line="264"/>
      </w:pPr>
      <w:r>
        <w:rPr>
          <w:rFonts w:ascii="Arial" w:cs="Arial" w:eastAsia="Arial" w:hAnsi="Arial"/>
          <w:sz w:val="22"/>
          <w:szCs w:val="22"/>
        </w:rPr>
        <w:t xml:space="preserve">Screen inputs and outputs with Azure AI Content Safety where required.</w:t>
      </w:r>
    </w:p>
    <w:p>
      <w:pPr>
        <w:pStyle w:val="ListParagraph"/>
        <w:numPr>
          <w:ilvl w:val="0"/>
          <w:numId w:val="2"/>
        </w:numPr>
        <w:spacing w:after="60" w:line="264"/>
      </w:pPr>
      <w:r>
        <w:rPr>
          <w:rFonts w:ascii="Arial" w:cs="Arial" w:eastAsia="Arial" w:hAnsi="Arial"/>
          <w:sz w:val="22"/>
          <w:szCs w:val="22"/>
        </w:rPr>
        <w:t xml:space="preserve">Keep all services in an approved region; Azure OpenAI does not train on your data.</w:t>
      </w:r>
    </w:p>
    <w:p>
      <w:pPr>
        <w:pStyle w:val="Heading1"/>
      </w:pPr>
      <w:bookmarkStart w:name="bm26" w:id="1"/>
      <w:r>
        <w:t xml:space="preserve">11.  Scale and SKU Quick Reference</w:t>
      </w:r>
      <w:bookmarkEnd w:id="1"/>
    </w:p>
    <w:p>
      <w:pPr>
        <w:spacing w:after="140" w:line="276"/>
      </w:pPr>
      <w:r>
        <w:rPr>
          <w:rFonts w:ascii="Arial" w:cs="Arial" w:eastAsia="Arial" w:hAnsi="Arial"/>
          <w:sz w:val="22"/>
          <w:szCs w:val="22"/>
        </w:rPr>
        <w:t xml:space="preserve">Azure AI Search tiers (Dedicated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Tier</w:t>
            </w:r>
          </w:p>
        </w:tc>
        <w:tc>
          <w:tcPr>
            <w:tcW w:type="dxa" w:w="69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Use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Free</w:t>
            </w:r>
          </w:p>
        </w:tc>
        <w:tc>
          <w:tcPr>
            <w:tcW w:type="dxa" w:w="69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Tutorials only — no semantic ranker, very limited</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Basic</w:t>
            </w:r>
          </w:p>
        </w:tc>
        <w:tc>
          <w:tcPr>
            <w:tcW w:type="dxa" w:w="69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Small production; semantic ranker available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General production starting point</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S2 / S3</w:t>
            </w:r>
          </w:p>
        </w:tc>
        <w:tc>
          <w:tcPr>
            <w:tcW w:type="dxa" w:w="69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Larger indexes, higher throughput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L1 / L2</w:t>
            </w:r>
          </w:p>
        </w:tc>
        <w:tc>
          <w:tcPr>
            <w:tcW w:type="dxa" w:w="69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Very large, infrequently-changed indexes</w:t>
            </w:r>
          </w:p>
        </w:tc>
      </w:tr>
      <w:tr>
        <w:tc>
          <w:tcPr>
            <w:tcW w:type="dxa" w:w="24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Serverless (preview)</w:t>
            </w:r>
          </w:p>
        </w:tc>
        <w:tc>
          <w:tcPr>
            <w:tcW w:type="dxa" w:w="69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Bursty/variable traffic; scales to zero</w:t>
            </w:r>
          </w:p>
        </w:tc>
      </w:tr>
    </w:tbl>
    <w:p>
      <w:pPr>
        <w:spacing w:after="120"/>
      </w:pPr>
      <w:r>
        <w:rPr>
          <w:rFonts w:ascii="Arial" w:cs="Arial" w:eastAsia="Arial" w:hAnsi="Arial"/>
          <w:sz w:val="22"/>
          <w:szCs w:val="22"/>
        </w:rPr>
        <w:t xml:space="preserve"/>
      </w:r>
    </w:p>
    <w:p>
      <w:pPr>
        <w:spacing w:after="140" w:line="276"/>
      </w:pPr>
      <w:r>
        <w:rPr>
          <w:rFonts w:ascii="Arial" w:cs="Arial" w:eastAsia="Arial" w:hAnsi="Arial"/>
          <w:sz w:val="22"/>
          <w:szCs w:val="22"/>
        </w:rPr>
        <w:t xml:space="preserve">Azure OpenAI deployment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Type</w:t>
            </w:r>
          </w:p>
        </w:tc>
        <w:tc>
          <w:tcPr>
            <w:tcW w:type="dxa" w:w="66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Use</w:t>
            </w:r>
          </w:p>
        </w:tc>
      </w:tr>
      <w:tr>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Standard</w:t>
            </w:r>
          </w:p>
        </w:tc>
        <w:tc>
          <w:tcPr>
            <w:tcW w:type="dxa" w:w="66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Regional, pay-per-token</w:t>
            </w:r>
          </w:p>
        </w:tc>
      </w:tr>
      <w:tr>
        <w:tc>
          <w:tcPr>
            <w:tcW w:type="dxa" w:w="27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GlobalStandard</w:t>
            </w:r>
          </w:p>
        </w:tc>
        <w:tc>
          <w:tcPr>
            <w:tcW w:type="dxa" w:w="66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Broadest availability, pay-per-token</w:t>
            </w:r>
          </w:p>
        </w:tc>
      </w:tr>
      <w:tr>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DataZoneStandard</w:t>
            </w:r>
          </w:p>
        </w:tc>
        <w:tc>
          <w:tcPr>
            <w:tcW w:type="dxa" w:w="66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Pay-per-token within a data residency boundary</w:t>
            </w:r>
          </w:p>
        </w:tc>
      </w:tr>
      <w:tr>
        <w:tc>
          <w:tcPr>
            <w:tcW w:type="dxa" w:w="27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ProvisionedManaged</w:t>
            </w:r>
          </w:p>
        </w:tc>
        <w:tc>
          <w:tcPr>
            <w:tcW w:type="dxa" w:w="66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Reserved throughput (PTUs) for steady high load</w:t>
            </w:r>
          </w:p>
        </w:tc>
      </w:tr>
      <w:tr>
        <w:tc>
          <w:tcPr>
            <w:tcW w:type="dxa" w:w="27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GlobalBatch</w:t>
            </w:r>
          </w:p>
        </w:tc>
        <w:tc>
          <w:tcPr>
            <w:tcW w:type="dxa" w:w="66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Large async jobs at lower cost</w:t>
            </w:r>
          </w:p>
        </w:tc>
      </w:tr>
    </w:tbl>
    <w:p>
      <w:pPr>
        <w:spacing w:after="120"/>
      </w:pPr>
      <w:r>
        <w:rPr>
          <w:rFonts w:ascii="Arial" w:cs="Arial" w:eastAsia="Arial" w:hAnsi="Arial"/>
          <w:sz w:val="22"/>
          <w:szCs w:val="22"/>
        </w:rPr>
        <w:t xml:space="preserve"/>
      </w:r>
    </w:p>
    <w:p>
      <w:pPr>
        <w:spacing w:after="140" w:line="276"/>
      </w:pPr>
      <w:r>
        <w:rPr>
          <w:rFonts w:ascii="Arial" w:cs="Arial" w:eastAsia="Arial" w:hAnsi="Arial"/>
          <w:sz w:val="22"/>
          <w:szCs w:val="22"/>
        </w:rPr>
        <w:t xml:space="preserve">Azure Functions hosting and App 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Functions plan</w:t>
            </w:r>
          </w:p>
        </w:tc>
        <w:tc>
          <w:tcPr>
            <w:tcW w:type="dxa" w:w="468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App Service tier</w:t>
            </w:r>
          </w:p>
        </w:tc>
      </w:tr>
      <w:tr>
        <w:tc>
          <w:tcPr>
            <w:tcW w:type="dxa" w:w="468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Flex Consumption (recommended)</w:t>
            </w:r>
          </w:p>
        </w:tc>
        <w:tc>
          <w:tcPr>
            <w:tcW w:type="dxa" w:w="468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B1–B3 — dev/test</w:t>
            </w:r>
          </w:p>
        </w:tc>
      </w:tr>
      <w:tr>
        <w:tc>
          <w:tcPr>
            <w:tcW w:type="dxa" w:w="468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Consumption (legacy)</w:t>
            </w:r>
          </w:p>
        </w:tc>
        <w:tc>
          <w:tcPr>
            <w:tcW w:type="dxa" w:w="468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S1–S3 — production</w:t>
            </w:r>
          </w:p>
        </w:tc>
      </w:tr>
      <w:tr>
        <w:tc>
          <w:tcPr>
            <w:tcW w:type="dxa" w:w="468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Premium (EP1–EP3)</w:t>
            </w:r>
          </w:p>
        </w:tc>
        <w:tc>
          <w:tcPr>
            <w:tcW w:type="dxa" w:w="468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P0v3–P3v3 — production, VNet, autoscale</w:t>
            </w:r>
          </w:p>
        </w:tc>
      </w:tr>
      <w:tr>
        <w:tc>
          <w:tcPr>
            <w:tcW w:type="dxa" w:w="468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Dedicated / Container Apps</w:t>
            </w:r>
          </w:p>
        </w:tc>
        <w:tc>
          <w:tcPr>
            <w:tcW w:type="dxa" w:w="468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Isolated (ASE) — full isolation</w:t>
            </w:r>
          </w:p>
        </w:tc>
      </w:tr>
    </w:tbl>
    <w:p>
      <w:pPr>
        <w:spacing w:after="120"/>
      </w:pPr>
      <w:r>
        <w:rPr>
          <w:rFonts w:ascii="Arial" w:cs="Arial" w:eastAsia="Arial" w:hAnsi="Arial"/>
          <w:sz w:val="22"/>
          <w:szCs w:val="22"/>
        </w:rPr>
        <w:t xml:space="preserve"/>
      </w:r>
    </w:p>
    <w:p>
      <w:pPr>
        <w:pStyle w:val="Heading1"/>
      </w:pPr>
      <w:bookmarkStart w:name="bm27" w:id="1"/>
      <w:r>
        <w:t xml:space="preserve">12.  Verify</w:t>
      </w:r>
      <w:bookmarkEnd w:id="1"/>
    </w:p>
    <w:p>
      <w:pPr>
        <w:spacing w:after="140" w:line="276"/>
      </w:pPr>
      <w:r>
        <w:rPr>
          <w:rFonts w:ascii="Arial" w:cs="Arial" w:eastAsia="Arial" w:hAnsi="Arial"/>
          <w:sz w:val="22"/>
          <w:szCs w:val="22"/>
        </w:rPr>
        <w:t xml:space="preserve">Smoke-test the deployed API: the health probe should return ok, and a question should come back grounded and cited.</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API_URL=$(az webapp show -n $API -g $RG --query defaultHostName -o tsv)</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Health probe</w:t>
            </w:r>
          </w:p>
          <w:p>
            <w:pPr>
              <w:spacing w:after="0" w:before="0" w:line="238"/>
            </w:pPr>
            <w:r>
              <w:rPr>
                <w:rFonts w:ascii="Consolas" w:cs="Consolas" w:eastAsia="Consolas" w:hAnsi="Consolas"/>
                <w:color w:val="1F2937"/>
                <w:sz w:val="17"/>
                <w:szCs w:val="17"/>
              </w:rPr>
              <w:t xml:space="preserve">curl https://$API_URL/health</w:t>
            </w:r>
          </w:p>
          <w:p>
            <w:pPr>
              <w:spacing w:after="0" w:before="0" w:line="238"/>
            </w:pPr>
            <w:r>
              <w:rPr>
                <w:rFonts w:ascii="Consolas" w:cs="Consolas" w:eastAsia="Consolas" w:hAnsi="Consolas"/>
                <w:color w:val="1F2937"/>
                <w:sz w:val="17"/>
                <w:szCs w:val="17"/>
              </w:rPr>
              <w:t xml:space="preserve"> </w:t>
            </w:r>
          </w:p>
          <w:p>
            <w:pPr>
              <w:spacing w:after="0" w:before="0" w:line="238"/>
            </w:pPr>
            <w:r>
              <w:rPr>
                <w:rFonts w:ascii="Consolas" w:cs="Consolas" w:eastAsia="Consolas" w:hAnsi="Consolas"/>
                <w:color w:val="1F2937"/>
                <w:sz w:val="17"/>
                <w:szCs w:val="17"/>
              </w:rPr>
              <w:t xml:space="preserve"># Ask a grounded question</w:t>
            </w:r>
          </w:p>
          <w:p>
            <w:pPr>
              <w:spacing w:after="0" w:before="0" w:line="238"/>
            </w:pPr>
            <w:r>
              <w:rPr>
                <w:rFonts w:ascii="Consolas" w:cs="Consolas" w:eastAsia="Consolas" w:hAnsi="Consolas"/>
                <w:color w:val="1F2937"/>
                <w:sz w:val="17"/>
                <w:szCs w:val="17"/>
              </w:rPr>
              <w:t xml:space="preserve">curl -X POST https://$API_URL/ask \</w:t>
            </w:r>
          </w:p>
          <w:p>
            <w:pPr>
              <w:spacing w:after="0" w:before="0" w:line="238"/>
            </w:pPr>
            <w:r>
              <w:rPr>
                <w:rFonts w:ascii="Consolas" w:cs="Consolas" w:eastAsia="Consolas" w:hAnsi="Consolas"/>
                <w:color w:val="1F2937"/>
                <w:sz w:val="17"/>
                <w:szCs w:val="17"/>
              </w:rPr>
              <w:t xml:space="preserve">  -H "Content-Type: application/json" \</w:t>
            </w:r>
          </w:p>
          <w:p>
            <w:pPr>
              <w:spacing w:after="0" w:before="0" w:line="238"/>
            </w:pPr>
            <w:r>
              <w:rPr>
                <w:rFonts w:ascii="Consolas" w:cs="Consolas" w:eastAsia="Consolas" w:hAnsi="Consolas"/>
                <w:color w:val="1F2937"/>
                <w:sz w:val="17"/>
                <w:szCs w:val="17"/>
              </w:rPr>
              <w:t xml:space="preserve">  -d '{"question":"Taigun longer to start, battery 11.4V. What to inspect?","vehicle_model":"Taigun"}'</w:t>
            </w:r>
          </w:p>
        </w:tc>
      </w:tr>
    </w:tbl>
    <w:p>
      <w:pPr>
        <w:spacing w:after="100"/>
      </w:pPr>
      <w:r>
        <w:rPr>
          <w:rFonts w:ascii="Arial" w:cs="Arial" w:eastAsia="Arial" w:hAnsi="Arial"/>
          <w:sz w:val="22"/>
          <w:szCs w:val="22"/>
        </w:rPr>
        <w:t xml:space="preserve"/>
      </w:r>
    </w:p>
    <w:p>
      <w:pPr>
        <w:pStyle w:val="Heading1"/>
      </w:pPr>
      <w:bookmarkStart w:name="bm28" w:id="1"/>
      <w:r>
        <w:t xml:space="preserve">13.  Tear Down</w:t>
      </w:r>
      <w:bookmarkEnd w:id="1"/>
    </w:p>
    <w:p>
      <w:pPr>
        <w:spacing w:after="140" w:line="276"/>
      </w:pPr>
      <w:r>
        <w:rPr>
          <w:rFonts w:ascii="Arial" w:cs="Arial" w:eastAsia="Arial" w:hAnsi="Arial"/>
          <w:sz w:val="22"/>
          <w:szCs w:val="22"/>
        </w:rPr>
        <w:t xml:space="preserve">Deleting the resource group removes every resource and stops all charges.</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Remove every resource created above in one go</w:t>
            </w:r>
          </w:p>
          <w:p>
            <w:pPr>
              <w:spacing w:after="0" w:before="0" w:line="238"/>
            </w:pPr>
            <w:r>
              <w:rPr>
                <w:rFonts w:ascii="Consolas" w:cs="Consolas" w:eastAsia="Consolas" w:hAnsi="Consolas"/>
                <w:color w:val="1F2937"/>
                <w:sz w:val="17"/>
                <w:szCs w:val="17"/>
              </w:rPr>
              <w:t xml:space="preserve">az group delete -n $RG --yes --no-wait</w:t>
            </w:r>
          </w:p>
        </w:tc>
      </w:tr>
    </w:tbl>
    <w:p>
      <w:pPr>
        <w:spacing w:after="100"/>
      </w:pPr>
      <w:r>
        <w:rPr>
          <w:rFonts w:ascii="Arial" w:cs="Arial" w:eastAsia="Arial" w:hAnsi="Arial"/>
          <w:sz w:val="22"/>
          <w:szCs w:val="22"/>
        </w:rPr>
        <w:t xml:space="preserve"/>
      </w:r>
    </w:p>
    <w:p>
      <w:pPr>
        <w:pStyle w:val="Heading1"/>
      </w:pPr>
      <w:bookmarkStart w:name="bm29" w:id="1"/>
      <w:r>
        <w:t xml:space="preserve">Appendix A — One-Shot CLI and IaC</w:t>
      </w:r>
      <w:bookmarkEnd w:id="1"/>
    </w:p>
    <w:p>
      <w:pPr>
        <w:spacing w:after="140" w:line="276"/>
      </w:pPr>
      <w:r>
        <w:rPr>
          <w:rFonts w:ascii="Arial" w:cs="Arial" w:eastAsia="Arial" w:hAnsi="Arial"/>
          <w:sz w:val="22"/>
          <w:szCs w:val="22"/>
        </w:rPr>
        <w:t xml:space="preserve">The solution code bundle ships these steps as ready-to-run scripts in its scripts/ folder: provision.sh, rbac.sh, configure.sh, and deploy.sh — run them in that order. For repeatable, code-reviewed environments, port the same resources to Bicep and use the Azure Developer CLI:</w:t>
      </w:r>
    </w:p>
    <w:p>
      <w:pPr>
        <w:spacing w:after="30" w:before="80"/>
      </w:pPr>
      <w:r>
        <w:rPr>
          <w:rFonts w:ascii="Arial" w:cs="Arial" w:eastAsia="Arial" w:hAnsi="Arial"/>
          <w:b/>
          <w:bCs/>
          <w:color w:val="6B7280"/>
          <w:sz w:val="16"/>
          <w:szCs w:val="16"/>
        </w:rPr>
        <w:t xml:space="preserve">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2"/>
              <w:left w:val="single" w:color="2E5496" w:sz="20"/>
              <w:bottom w:val="single" w:color="D1D5DB" w:sz="2"/>
              <w:right w:val="single" w:color="D1D5DB" w:sz="2"/>
            </w:tcBorders>
            <w:shd w:fill="F4F5F7" w:val="clear"/>
            <w:tcMar>
              <w:top w:type="dxa" w:w="120"/>
              <w:left w:type="dxa" w:w="170"/>
              <w:bottom w:type="dxa" w:w="120"/>
              <w:right w:type="dxa" w:w="150"/>
            </w:tcMar>
          </w:tcPr>
          <w:p>
            <w:pPr>
              <w:spacing w:after="0" w:before="0" w:line="238"/>
            </w:pPr>
            <w:r>
              <w:rPr>
                <w:rFonts w:ascii="Consolas" w:cs="Consolas" w:eastAsia="Consolas" w:hAnsi="Consolas"/>
                <w:color w:val="1F2937"/>
                <w:sz w:val="17"/>
                <w:szCs w:val="17"/>
              </w:rPr>
              <w:t xml:space="preserve"># Repeatable infrastructure + app deployment with the Azure Developer CLI:</w:t>
            </w:r>
          </w:p>
          <w:p>
            <w:pPr>
              <w:spacing w:after="0" w:before="0" w:line="238"/>
            </w:pPr>
            <w:r>
              <w:rPr>
                <w:rFonts w:ascii="Consolas" w:cs="Consolas" w:eastAsia="Consolas" w:hAnsi="Consolas"/>
                <w:color w:val="1F2937"/>
                <w:sz w:val="17"/>
                <w:szCs w:val="17"/>
              </w:rPr>
              <w:t xml:space="preserve">azd init            # start from a template, or:  azd init --from-code</w:t>
            </w:r>
          </w:p>
          <w:p>
            <w:pPr>
              <w:spacing w:after="0" w:before="0" w:line="238"/>
            </w:pPr>
            <w:r>
              <w:rPr>
                <w:rFonts w:ascii="Consolas" w:cs="Consolas" w:eastAsia="Consolas" w:hAnsi="Consolas"/>
                <w:color w:val="1F2937"/>
                <w:sz w:val="17"/>
                <w:szCs w:val="17"/>
              </w:rPr>
              <w:t xml:space="preserve">azd up              # provisions the Bicep-defined resources and deploys both apps</w:t>
            </w:r>
          </w:p>
          <w:p>
            <w:pPr>
              <w:spacing w:after="0" w:before="0" w:line="238"/>
            </w:pPr>
            <w:r>
              <w:rPr>
                <w:rFonts w:ascii="Consolas" w:cs="Consolas" w:eastAsia="Consolas" w:hAnsi="Consolas"/>
                <w:color w:val="1F2937"/>
                <w:sz w:val="17"/>
                <w:szCs w:val="17"/>
              </w:rPr>
              <w:t xml:space="preserve">azd down            # tears everything down</w:t>
            </w:r>
          </w:p>
        </w:tc>
      </w:tr>
    </w:tbl>
    <w:p>
      <w:pPr>
        <w:spacing w:after="100"/>
      </w:pPr>
      <w:r>
        <w:rPr>
          <w:rFonts w:ascii="Arial" w:cs="Arial" w:eastAsia="Arial" w:hAnsi="Arial"/>
          <w:sz w:val="22"/>
          <w:szCs w:val="22"/>
        </w:rPr>
        <w:t xml:space="preserve"/>
      </w:r>
    </w:p>
    <w:p>
      <w:pPr>
        <w:pStyle w:val="Heading1"/>
      </w:pPr>
      <w:bookmarkStart w:name="bm30" w:id="1"/>
      <w:r>
        <w:t xml:space="preserve">Appendix B — Decision Quick Reference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3900"/>
      </w:tblGrid>
      <w:tr>
        <w:trPr>
          <w:tblHeader/>
        </w:trPr>
        <w:tc>
          <w:tcPr>
            <w:tcW w:type="dxa" w:w="21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Component</w:t>
            </w:r>
          </w:p>
        </w:tc>
        <w:tc>
          <w:tcPr>
            <w:tcW w:type="dxa" w:w="336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Start with</w:t>
            </w:r>
          </w:p>
        </w:tc>
        <w:tc>
          <w:tcPr>
            <w:tcW w:type="dxa" w:w="3900"/>
            <w:tcBorders>
              <w:top w:val="single" w:color="D0D5DD" w:sz="1"/>
              <w:left w:val="single" w:color="D0D5DD" w:sz="1"/>
              <w:bottom w:val="single" w:color="D0D5DD" w:sz="1"/>
              <w:right w:val="single" w:color="D0D5DD" w:sz="1"/>
            </w:tcBorders>
            <w:shd w:fill="001E50" w:val="clear"/>
            <w:tcMar>
              <w:top w:type="dxa" w:w="70"/>
              <w:left w:type="dxa" w:w="110"/>
              <w:bottom w:type="dxa" w:w="70"/>
              <w:right w:type="dxa" w:w="110"/>
            </w:tcMar>
            <w:vAlign w:val="center"/>
          </w:tcPr>
          <w:p>
            <w:pPr>
              <w:spacing w:after="0" w:line="248"/>
            </w:pPr>
            <w:r>
              <w:rPr>
                <w:rFonts w:ascii="Arial" w:cs="Arial" w:eastAsia="Arial" w:hAnsi="Arial"/>
                <w:b/>
                <w:bCs/>
                <w:color w:val="FFFFFF"/>
                <w:sz w:val="19"/>
                <w:szCs w:val="19"/>
              </w:rPr>
              <w:t xml:space="preserve">Production</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Deploy method</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CLI</w:t>
            </w:r>
          </w:p>
        </w:tc>
        <w:tc>
          <w:tcPr>
            <w:tcW w:type="dxa" w:w="39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Bicep + azd</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Region</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Sweden Central / East US 2</w:t>
            </w:r>
          </w:p>
        </w:tc>
        <w:tc>
          <w:tcPr>
            <w:tcW w:type="dxa" w:w="39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Approved region with your models</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AI Search</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Basic or S1, semantic ranker on</w:t>
            </w:r>
          </w:p>
        </w:tc>
        <w:tc>
          <w:tcPr>
            <w:tcW w:type="dxa" w:w="39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S1+ with replicas/partitions, Private Endpoint</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Azure OpenAI</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GlobalStandard, gpt-4o + 3-large</w:t>
            </w:r>
          </w:p>
        </w:tc>
        <w:tc>
          <w:tcPr>
            <w:tcW w:type="dxa" w:w="39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DataZone/PTU if residency/throughput needs it</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Serving</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 Service B-tier</w:t>
            </w:r>
          </w:p>
        </w:tc>
        <w:tc>
          <w:tcPr>
            <w:tcW w:type="dxa" w:w="39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App Service P-tier or Container Apps</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Ingestion</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Functions Flex Consumption</w:t>
            </w:r>
          </w:p>
        </w:tc>
        <w:tc>
          <w:tcPr>
            <w:tcW w:type="dxa" w:w="39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Flex Consumption with VNet</w:t>
            </w:r>
          </w:p>
        </w:tc>
      </w:tr>
      <w:tr>
        <w:tc>
          <w:tcPr>
            <w:tcW w:type="dxa" w:w="21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Identity</w:t>
            </w:r>
          </w:p>
        </w:tc>
        <w:tc>
          <w:tcPr>
            <w:tcW w:type="dxa" w:w="336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System-assigned + RBAC</w:t>
            </w:r>
          </w:p>
        </w:tc>
        <w:tc>
          <w:tcPr>
            <w:tcW w:type="dxa" w:w="3900"/>
            <w:tcBorders>
              <w:top w:val="single" w:color="D0D5DD" w:sz="1"/>
              <w:left w:val="single" w:color="D0D5DD" w:sz="1"/>
              <w:bottom w:val="single" w:color="D0D5DD" w:sz="1"/>
              <w:right w:val="single" w:color="D0D5DD" w:sz="1"/>
            </w:tcBorders>
            <w:shd w:fill="FFFFFF"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Same, plus Entra auth on the API</w:t>
            </w:r>
          </w:p>
        </w:tc>
      </w:tr>
      <w:tr>
        <w:tc>
          <w:tcPr>
            <w:tcW w:type="dxa" w:w="21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Networking</w:t>
            </w:r>
          </w:p>
        </w:tc>
        <w:tc>
          <w:tcPr>
            <w:tcW w:type="dxa" w:w="336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Public + RBAC</w:t>
            </w:r>
          </w:p>
        </w:tc>
        <w:tc>
          <w:tcPr>
            <w:tcW w:type="dxa" w:w="3900"/>
            <w:tcBorders>
              <w:top w:val="single" w:color="D0D5DD" w:sz="1"/>
              <w:left w:val="single" w:color="D0D5DD" w:sz="1"/>
              <w:bottom w:val="single" w:color="D0D5DD" w:sz="1"/>
              <w:right w:val="single" w:color="D0D5DD" w:sz="1"/>
            </w:tcBorders>
            <w:shd w:fill="F5F7FA" w:val="clear"/>
            <w:tcMar>
              <w:top w:type="dxa" w:w="60"/>
              <w:left w:type="dxa" w:w="110"/>
              <w:bottom w:type="dxa" w:w="60"/>
              <w:right w:type="dxa" w:w="110"/>
            </w:tcMar>
            <w:vAlign w:val="center"/>
          </w:tcPr>
          <w:p>
            <w:pPr>
              <w:spacing w:after="0" w:line="248"/>
            </w:pPr>
            <w:r>
              <w:rPr>
                <w:rFonts w:ascii="Arial" w:cs="Arial" w:eastAsia="Arial" w:hAnsi="Arial"/>
                <w:sz w:val="19"/>
                <w:szCs w:val="19"/>
              </w:rPr>
              <w:t xml:space="preserve">Private Endpoints, no public access</w:t>
            </w:r>
          </w:p>
        </w:tc>
      </w:tr>
    </w:tbl>
    <w:p>
      <w:pPr>
        <w:spacing w:after="120"/>
      </w:pPr>
      <w:r>
        <w:rPr>
          <w:rFonts w:ascii="Arial" w:cs="Arial" w:eastAsia="Arial" w:hAnsi="Arial"/>
          <w:sz w:val="22"/>
          <w:szCs w:val="22"/>
        </w:rPr>
        <w:t xml:space="preserve"/>
      </w:r>
    </w:p>
    <w:p>
      <w:pPr>
        <w:pStyle w:val="Heading1"/>
      </w:pPr>
      <w:bookmarkStart w:name="bm31" w:id="1"/>
      <w:r>
        <w:t xml:space="preserve">Appendix C — Sources</w:t>
      </w:r>
      <w:bookmarkEnd w:id="1"/>
    </w:p>
    <w:p>
      <w:pPr>
        <w:spacing w:after="140" w:line="276"/>
      </w:pPr>
      <w:r>
        <w:rPr>
          <w:rFonts w:ascii="Arial" w:cs="Arial" w:eastAsia="Arial" w:hAnsi="Arial"/>
          <w:sz w:val="22"/>
          <w:szCs w:val="22"/>
        </w:rPr>
        <w:t xml:space="preserve">Verify current details against the Azure documentation:</w:t>
      </w:r>
    </w:p>
    <w:p>
      <w:pPr>
        <w:pStyle w:val="ListParagraph"/>
        <w:numPr>
          <w:ilvl w:val="0"/>
          <w:numId w:val="2"/>
        </w:numPr>
        <w:spacing w:after="60" w:line="264"/>
      </w:pPr>
      <w:r>
        <w:rPr>
          <w:rFonts w:ascii="Arial" w:cs="Arial" w:eastAsia="Arial" w:hAnsi="Arial"/>
          <w:sz w:val="22"/>
          <w:szCs w:val="22"/>
        </w:rPr>
        <w:t xml:space="preserve">Azure OpenAI / Foundry models and deployment types: learn.microsoft.com/azure/ai-foundry/foundry-models</w:t>
      </w:r>
    </w:p>
    <w:p>
      <w:pPr>
        <w:pStyle w:val="ListParagraph"/>
        <w:numPr>
          <w:ilvl w:val="0"/>
          <w:numId w:val="2"/>
        </w:numPr>
        <w:spacing w:after="60" w:line="264"/>
      </w:pPr>
      <w:r>
        <w:rPr>
          <w:rFonts w:ascii="Arial" w:cs="Arial" w:eastAsia="Arial" w:hAnsi="Arial"/>
          <w:sz w:val="22"/>
          <w:szCs w:val="22"/>
        </w:rPr>
        <w:t xml:space="preserve">Azure AI Search service tiers: learn.microsoft.com/azure/search/search-sku-tier</w:t>
      </w:r>
    </w:p>
    <w:p>
      <w:pPr>
        <w:pStyle w:val="ListParagraph"/>
        <w:numPr>
          <w:ilvl w:val="0"/>
          <w:numId w:val="2"/>
        </w:numPr>
        <w:spacing w:after="60" w:line="264"/>
      </w:pPr>
      <w:r>
        <w:rPr>
          <w:rFonts w:ascii="Arial" w:cs="Arial" w:eastAsia="Arial" w:hAnsi="Arial"/>
          <w:sz w:val="22"/>
          <w:szCs w:val="22"/>
        </w:rPr>
        <w:t xml:space="preserve">Azure Functions hosting plans: learn.microsoft.com/azure/azure-functions/functions-scale</w:t>
      </w:r>
    </w:p>
    <w:p>
      <w:pPr>
        <w:pStyle w:val="ListParagraph"/>
        <w:numPr>
          <w:ilvl w:val="0"/>
          <w:numId w:val="2"/>
        </w:numPr>
        <w:spacing w:after="60" w:line="264"/>
      </w:pPr>
      <w:r>
        <w:rPr>
          <w:rFonts w:ascii="Arial" w:cs="Arial" w:eastAsia="Arial" w:hAnsi="Arial"/>
          <w:sz w:val="22"/>
          <w:szCs w:val="22"/>
        </w:rPr>
        <w:t xml:space="preserve">Azure App Service pricing tiers: azure.microsoft.com/pricing/details/app-service</w:t>
      </w:r>
    </w:p>
    <w:p>
      <w:pPr>
        <w:pStyle w:val="ListParagraph"/>
        <w:numPr>
          <w:ilvl w:val="0"/>
          <w:numId w:val="2"/>
        </w:numPr>
        <w:spacing w:after="60" w:line="264"/>
      </w:pPr>
      <w:r>
        <w:rPr>
          <w:rFonts w:ascii="Arial" w:cs="Arial" w:eastAsia="Arial" w:hAnsi="Arial"/>
          <w:sz w:val="22"/>
          <w:szCs w:val="22"/>
        </w:rPr>
        <w:t xml:space="preserve">Managed identities for Azure resources: learn.microsoft.com/entra/identity/managed-identities-azure-resources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right" w:pos="9360"/>
      </w:tabs>
    </w:pPr>
    <w:r>
      <w:rPr>
        <w:rFonts w:ascii="Arial" w:cs="Arial" w:eastAsia="Arial" w:hAnsi="Arial"/>
        <w:color w:val="6B7280"/>
        <w:sz w:val="16"/>
        <w:szCs w:val="16"/>
      </w:rPr>
      <w:t xml:space="preserve">Deploying VW Enterprise RAG on Azure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6"/>
      </w:pBdr>
      <w:jc w:val="right"/>
    </w:pPr>
    <w:r>
      <w:rPr>
        <w:rFonts w:ascii="Arial" w:cs="Arial" w:eastAsia="Arial" w:hAnsi="Arial"/>
        <w:color w:val="9AA3AF"/>
        <w:sz w:val="16"/>
        <w:szCs w:val="16"/>
      </w:rPr>
      <w:t xml:space="preserve">Azure Deployment Guide · VW Enterprise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001E50" w:sz="8" w:space="6"/>
      </w:pBdr>
      <w:spacing w:after="160" w:before="240"/>
      <w:outlineLvl w:val="0"/>
    </w:pPr>
    <w:rPr>
      <w:rFonts w:ascii="Arial" w:cs="Arial" w:eastAsia="Arial" w:hAnsi="Arial"/>
      <w:b/>
      <w:bCs/>
      <w:color w:val="001E50"/>
      <w:sz w:val="32"/>
      <w:szCs w:val="32"/>
    </w:rPr>
  </w:style>
  <w:style w:type="paragraph" w:styleId="Heading2">
    <w:name w:val="Heading 2"/>
    <w:basedOn w:val="Normal"/>
    <w:next w:val="Normal"/>
    <w:qFormat/>
    <w:pPr>
      <w:spacing w:after="90" w:before="220"/>
      <w:outlineLvl w:val="1"/>
    </w:pPr>
    <w:rPr>
      <w:rFonts w:ascii="Arial" w:cs="Arial" w:eastAsia="Arial" w:hAnsi="Arial"/>
      <w:b/>
      <w:bCs/>
      <w:color w:val="0043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9c45461de089f0b90a12b8fc68842288d1cd2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Deployment Guide - VW Enterprise RAG</dc:title>
  <dc:creator>Solution Architecture</dc:creator>
  <cp:lastModifiedBy>Un-named</cp:lastModifiedBy>
  <cp:revision>1</cp:revision>
  <dcterms:created xsi:type="dcterms:W3CDTF">2026-06-25T04:51:19.558Z</dcterms:created>
  <dcterms:modified xsi:type="dcterms:W3CDTF">2026-06-25T04:51:19.559Z</dcterms:modified>
</cp:coreProperties>
</file>

<file path=docProps/custom.xml><?xml version="1.0" encoding="utf-8"?>
<Properties xmlns="http://schemas.openxmlformats.org/officeDocument/2006/custom-properties" xmlns:vt="http://schemas.openxmlformats.org/officeDocument/2006/docPropsVTypes"/>
</file>