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5B9BD5"/>
          <w:sz w:val="24"/>
        </w:rPr>
        <w:t>COMBINED MACHINE-LEARNING CASE STUDY</w:t>
      </w:r>
    </w:p>
    <w:p>
      <w:pPr>
        <w:spacing w:before="240"/>
        <w:jc w:val="center"/>
      </w:pPr>
      <w:r>
        <w:rPr>
          <w:b/>
          <w:color w:val="17365D"/>
          <w:sz w:val="56"/>
        </w:rPr>
        <w:t>Telecom Customer Churn Intelligence</w:t>
      </w:r>
    </w:p>
    <w:p>
      <w:pPr>
        <w:jc w:val="center"/>
      </w:pPr>
      <w:r>
        <w:rPr>
          <w:color w:val="2F5597"/>
          <w:sz w:val="30"/>
        </w:rPr>
        <w:t>Feature Selection • Encoding • PCA • Pipelines • Automation</w:t>
      </w:r>
    </w:p>
    <w:p>
      <w:pPr>
        <w:spacing w:before="440"/>
        <w:jc w:val="center"/>
      </w:pPr>
      <w:r>
        <w:rPr>
          <w:b/>
          <w:sz w:val="32"/>
        </w:rPr>
        <w:t>Learner Assignment Document</w:t>
      </w:r>
    </w:p>
    <w:tbl>
      <w:tblPr>
        <w:tblW w:type="auto" w:w="0"/>
        <w:jc w:val="center"/>
        <w:tblLook w:firstColumn="1" w:firstRow="1" w:lastColumn="0" w:lastRow="0" w:noHBand="0" w:noVBand="1" w:val="04A0"/>
      </w:tblPr>
      <w:tblGrid>
        <w:gridCol w:w="10368"/>
      </w:tblGrid>
      <w:tr>
        <w:tc>
          <w:tcPr>
            <w:tcW w:type="dxa" w:w="10368"/>
            <w:shd w:fill="FFF2CC"/>
            <w:tcBorders>
              <w:top w:val="single" w:sz="10" w:color="5B9BD5"/>
              <w:left w:val="single" w:sz="10" w:color="5B9BD5"/>
              <w:bottom w:val="single" w:sz="10" w:color="5B9BD5"/>
              <w:right w:val="single" w:sz="10" w:color="5B9BD5"/>
            </w:tcBorders>
            <w:tcMar>
              <w:top w:w="120" w:type="dxa"/>
              <w:start w:w="140" w:type="dxa"/>
              <w:bottom w:w="120" w:type="dxa"/>
              <w:end w:w="140" w:type="dxa"/>
            </w:tcMar>
          </w:tcPr>
          <w:p>
            <w:r>
              <w:rPr>
                <w:b/>
                <w:color w:val="17365D"/>
                <w:sz w:val="21"/>
              </w:rPr>
              <w:t>IMPORTANT</w:t>
            </w:r>
          </w:p>
          <w:p>
            <w:pPr>
              <w:spacing w:after="0"/>
            </w:pPr>
            <w:r>
              <w:rPr>
                <w:sz w:val="19"/>
              </w:rPr>
              <w:t>This document intentionally contains no source code, no model solution, no calculated metrics, no recommended feature list, and no final answer. Learners must design, implement, validate, and justify the complete solution.</w:t>
            </w:r>
          </w:p>
        </w:tc>
      </w:tr>
    </w:tbl>
    <w:p>
      <w:pPr>
        <w:spacing w:before="640"/>
        <w:jc w:val="center"/>
      </w:pPr>
      <w:r>
        <w:rPr>
          <w:i/>
          <w:sz w:val="21"/>
        </w:rPr>
        <w:t>Suggested duration: 4-6 hours individual lab or 1-day guided workshop</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shd w:fill="17365D"/>
            <w:vAlign w:val="center"/>
            <w:tcMar>
              <w:top w:w="80" w:type="dxa"/>
              <w:start w:w="80" w:type="dxa"/>
              <w:bottom w:w="80" w:type="dxa"/>
              <w:end w:w="80" w:type="dxa"/>
            </w:tcMar>
          </w:tcPr>
          <w:p>
            <w:pPr>
              <w:jc w:val="center"/>
            </w:pPr>
            <w:r>
              <w:rPr>
                <w:b/>
                <w:color w:val="FFFFFF"/>
                <w:sz w:val="18"/>
              </w:rPr>
              <w:t>Item</w:t>
            </w:r>
          </w:p>
        </w:tc>
        <w:tc>
          <w:tcPr>
            <w:tcW w:type="dxa" w:w="8208"/>
            <w:shd w:fill="17365D"/>
            <w:vAlign w:val="center"/>
            <w:tcMar>
              <w:top w:w="80" w:type="dxa"/>
              <w:start w:w="80" w:type="dxa"/>
              <w:bottom w:w="80" w:type="dxa"/>
              <w:end w:w="80" w:type="dxa"/>
            </w:tcMar>
          </w:tcPr>
          <w:p>
            <w:pPr>
              <w:jc w:val="center"/>
            </w:pPr>
            <w:r>
              <w:rPr>
                <w:b/>
                <w:color w:val="FFFFFF"/>
                <w:sz w:val="18"/>
              </w:rPr>
              <w:t>Details</w:t>
            </w:r>
          </w:p>
        </w:tc>
      </w:tr>
      <w:tr>
        <w:tc>
          <w:tcPr>
            <w:tcW w:type="dxa" w:w="2448"/>
            <w:vAlign w:val="center"/>
            <w:tcMar>
              <w:top w:w="80" w:type="dxa"/>
              <w:start w:w="80" w:type="dxa"/>
              <w:bottom w:w="80" w:type="dxa"/>
              <w:end w:w="80" w:type="dxa"/>
            </w:tcMar>
          </w:tcPr>
          <w:p>
            <w:pPr>
              <w:spacing w:after="0"/>
            </w:pPr>
            <w:r>
              <w:rPr>
                <w:sz w:val="18"/>
              </w:rPr>
              <w:t>Domain</w:t>
            </w:r>
          </w:p>
        </w:tc>
        <w:tc>
          <w:tcPr>
            <w:tcW w:type="dxa" w:w="8208"/>
            <w:vAlign w:val="center"/>
            <w:tcMar>
              <w:top w:w="80" w:type="dxa"/>
              <w:start w:w="80" w:type="dxa"/>
              <w:bottom w:w="80" w:type="dxa"/>
              <w:end w:w="80" w:type="dxa"/>
            </w:tcMar>
          </w:tcPr>
          <w:p>
            <w:pPr>
              <w:spacing w:after="0"/>
            </w:pPr>
            <w:r>
              <w:rPr>
                <w:sz w:val="18"/>
              </w:rPr>
              <w:t>Telecommunications / Customer Retention</w:t>
            </w:r>
          </w:p>
        </w:tc>
      </w:tr>
      <w:tr>
        <w:tc>
          <w:tcPr>
            <w:tcW w:type="dxa" w:w="2448"/>
            <w:shd w:fill="EAF1F8"/>
            <w:vAlign w:val="center"/>
            <w:tcMar>
              <w:top w:w="80" w:type="dxa"/>
              <w:start w:w="80" w:type="dxa"/>
              <w:bottom w:w="80" w:type="dxa"/>
              <w:end w:w="80" w:type="dxa"/>
            </w:tcMar>
          </w:tcPr>
          <w:p>
            <w:pPr>
              <w:spacing w:after="0"/>
            </w:pPr>
            <w:r>
              <w:rPr>
                <w:sz w:val="18"/>
              </w:rPr>
              <w:t>ML task</w:t>
            </w:r>
          </w:p>
        </w:tc>
        <w:tc>
          <w:tcPr>
            <w:tcW w:type="dxa" w:w="8208"/>
            <w:shd w:fill="EAF1F8"/>
            <w:vAlign w:val="center"/>
            <w:tcMar>
              <w:top w:w="80" w:type="dxa"/>
              <w:start w:w="80" w:type="dxa"/>
              <w:bottom w:w="80" w:type="dxa"/>
              <w:end w:w="80" w:type="dxa"/>
            </w:tcMar>
          </w:tcPr>
          <w:p>
            <w:pPr>
              <w:spacing w:after="0"/>
            </w:pPr>
            <w:r>
              <w:rPr>
                <w:sz w:val="18"/>
              </w:rPr>
              <w:t>Binary classification</w:t>
            </w:r>
          </w:p>
        </w:tc>
      </w:tr>
      <w:tr>
        <w:tc>
          <w:tcPr>
            <w:tcW w:type="dxa" w:w="2448"/>
            <w:vAlign w:val="center"/>
            <w:tcMar>
              <w:top w:w="80" w:type="dxa"/>
              <w:start w:w="80" w:type="dxa"/>
              <w:bottom w:w="80" w:type="dxa"/>
              <w:end w:w="80" w:type="dxa"/>
            </w:tcMar>
          </w:tcPr>
          <w:p>
            <w:pPr>
              <w:spacing w:after="0"/>
            </w:pPr>
            <w:r>
              <w:rPr>
                <w:sz w:val="18"/>
              </w:rPr>
              <w:t>Primary target</w:t>
            </w:r>
          </w:p>
        </w:tc>
        <w:tc>
          <w:tcPr>
            <w:tcW w:type="dxa" w:w="8208"/>
            <w:vAlign w:val="center"/>
            <w:tcMar>
              <w:top w:w="80" w:type="dxa"/>
              <w:start w:w="80" w:type="dxa"/>
              <w:bottom w:w="80" w:type="dxa"/>
              <w:end w:w="80" w:type="dxa"/>
            </w:tcMar>
          </w:tcPr>
          <w:p>
            <w:pPr>
              <w:spacing w:after="0"/>
            </w:pPr>
            <w:r>
              <w:rPr>
                <w:sz w:val="18"/>
              </w:rPr>
              <w:t>Whether a customer is likely to churn</w:t>
            </w:r>
          </w:p>
        </w:tc>
      </w:tr>
      <w:tr>
        <w:tc>
          <w:tcPr>
            <w:tcW w:type="dxa" w:w="2448"/>
            <w:shd w:fill="EAF1F8"/>
            <w:vAlign w:val="center"/>
            <w:tcMar>
              <w:top w:w="80" w:type="dxa"/>
              <w:start w:w="80" w:type="dxa"/>
              <w:bottom w:w="80" w:type="dxa"/>
              <w:end w:w="80" w:type="dxa"/>
            </w:tcMar>
          </w:tcPr>
          <w:p>
            <w:pPr>
              <w:spacing w:after="0"/>
            </w:pPr>
            <w:r>
              <w:rPr>
                <w:sz w:val="18"/>
              </w:rPr>
              <w:t>Expected methods</w:t>
            </w:r>
          </w:p>
        </w:tc>
        <w:tc>
          <w:tcPr>
            <w:tcW w:type="dxa" w:w="8208"/>
            <w:shd w:fill="EAF1F8"/>
            <w:vAlign w:val="center"/>
            <w:tcMar>
              <w:top w:w="80" w:type="dxa"/>
              <w:start w:w="80" w:type="dxa"/>
              <w:bottom w:w="80" w:type="dxa"/>
              <w:end w:w="80" w:type="dxa"/>
            </w:tcMar>
          </w:tcPr>
          <w:p>
            <w:pPr>
              <w:spacing w:after="0"/>
            </w:pPr>
            <w:r>
              <w:rPr>
                <w:sz w:val="18"/>
              </w:rPr>
              <w:t>One-hot encoding, label encoding, feature selection, PCA, automated pipelines</w:t>
            </w:r>
          </w:p>
        </w:tc>
      </w:tr>
      <w:tr>
        <w:tc>
          <w:tcPr>
            <w:tcW w:type="dxa" w:w="2448"/>
            <w:vAlign w:val="center"/>
            <w:tcMar>
              <w:top w:w="80" w:type="dxa"/>
              <w:start w:w="80" w:type="dxa"/>
              <w:bottom w:w="80" w:type="dxa"/>
              <w:end w:w="80" w:type="dxa"/>
            </w:tcMar>
          </w:tcPr>
          <w:p>
            <w:pPr>
              <w:spacing w:after="0"/>
            </w:pPr>
            <w:r>
              <w:rPr>
                <w:sz w:val="18"/>
              </w:rPr>
              <w:t>Delivery format</w:t>
            </w:r>
          </w:p>
        </w:tc>
        <w:tc>
          <w:tcPr>
            <w:tcW w:type="dxa" w:w="8208"/>
            <w:vAlign w:val="center"/>
            <w:tcMar>
              <w:top w:w="80" w:type="dxa"/>
              <w:start w:w="80" w:type="dxa"/>
              <w:bottom w:w="80" w:type="dxa"/>
              <w:end w:w="80" w:type="dxa"/>
            </w:tcMar>
          </w:tcPr>
          <w:p>
            <w:pPr>
              <w:spacing w:after="0"/>
            </w:pPr>
            <w:r>
              <w:rPr>
                <w:sz w:val="18"/>
              </w:rPr>
              <w:t>Notebook or Python project plus reports and saved artifacts</w:t>
            </w:r>
          </w:p>
        </w:tc>
      </w:tr>
    </w:tbl>
    <w:p>
      <w:r>
        <w:br w:type="page"/>
      </w:r>
    </w:p>
    <w:p>
      <w:pPr>
        <w:pStyle w:val="Heading1"/>
        <w:keepNext/>
      </w:pPr>
      <w:r>
        <w:t>1. Business Scenario</w:t>
      </w:r>
    </w:p>
    <w:p>
      <w:r>
        <w:t>NovaTel is a national telecom provider offering prepaid, postpaid, broadband, and bundled digital services. Customer-acquisition costs have increased, while several regional teams report a rise in voluntary cancellations. Management wants an early-warning system that identifies customers who may leave within the next 30 days so that retention teams can prioritize outreach.</w:t>
      </w:r>
    </w:p>
    <w:p>
      <w:r>
        <w:t>The organization currently uses broad campaign rules such as “contact every customer with two complaints” or “offer discounts to customers with falling usage.” These rules are expensive, inconsistent, and difficult to scale. The analytics team has therefore been asked to build a reproducible machine-learning workflow that can transform raw customer records into churn-risk predictions.</w:t>
      </w:r>
    </w:p>
    <w:p>
      <w:pPr>
        <w:pStyle w:val="Heading1"/>
        <w:keepNext/>
      </w:pPr>
      <w:r>
        <w:t>2. Business Problem</w:t>
      </w:r>
    </w:p>
    <w:tbl>
      <w:tblPr>
        <w:tblW w:type="auto" w:w="0"/>
        <w:jc w:val="center"/>
        <w:tblLook w:firstColumn="1" w:firstRow="1" w:lastColumn="0" w:lastRow="0" w:noHBand="0" w:noVBand="1" w:val="04A0"/>
      </w:tblPr>
      <w:tblGrid>
        <w:gridCol w:w="10368"/>
      </w:tblGrid>
      <w:tr>
        <w:tc>
          <w:tcPr>
            <w:tcW w:type="dxa" w:w="10368"/>
            <w:shd w:fill="D9EAF7"/>
            <w:tcBorders>
              <w:top w:val="single" w:sz="10" w:color="5B9BD5"/>
              <w:left w:val="single" w:sz="10" w:color="5B9BD5"/>
              <w:bottom w:val="single" w:sz="10" w:color="5B9BD5"/>
              <w:right w:val="single" w:sz="10" w:color="5B9BD5"/>
            </w:tcBorders>
            <w:tcMar>
              <w:top w:w="120" w:type="dxa"/>
              <w:start w:w="140" w:type="dxa"/>
              <w:bottom w:w="120" w:type="dxa"/>
              <w:end w:w="140" w:type="dxa"/>
            </w:tcMar>
          </w:tcPr>
          <w:p>
            <w:r>
              <w:rPr>
                <w:b/>
                <w:color w:val="17365D"/>
                <w:sz w:val="21"/>
              </w:rPr>
              <w:t>Problem statement</w:t>
            </w:r>
          </w:p>
          <w:p>
            <w:pPr>
              <w:spacing w:after="0"/>
            </w:pPr>
            <w:r>
              <w:rPr>
                <w:sz w:val="19"/>
              </w:rPr>
              <w:t>Design a machine-learning solution that predicts whether an active telecom customer will churn within the next 30 days. The workflow must handle numerical and categorical data, compare feature-selection and PCA approaches, and package the approved process as an automated reusable pipeline.</w:t>
            </w:r>
          </w:p>
        </w:tc>
      </w:tr>
    </w:tbl>
    <w:p>
      <w:pPr>
        <w:pStyle w:val="Heading1"/>
        <w:keepNext/>
      </w:pPr>
      <w:r>
        <w:t>3. Business Objectives</w:t>
      </w:r>
    </w:p>
    <w:p>
      <w:pPr>
        <w:pStyle w:val="ListBullet"/>
        <w:spacing w:after="40"/>
      </w:pPr>
      <w:r>
        <w:t>Identify high-risk customers early enough for a retention intervention.</w:t>
      </w:r>
    </w:p>
    <w:p>
      <w:pPr>
        <w:pStyle w:val="ListBullet"/>
        <w:spacing w:after="40"/>
      </w:pPr>
      <w:r>
        <w:t>Reduce unnecessary offers to customers who are unlikely to leave.</w:t>
      </w:r>
    </w:p>
    <w:p>
      <w:pPr>
        <w:pStyle w:val="ListBullet"/>
        <w:spacing w:after="40"/>
      </w:pPr>
      <w:r>
        <w:t>Create a consistent preprocessing and prediction workflow for future customer files.</w:t>
      </w:r>
    </w:p>
    <w:p>
      <w:pPr>
        <w:pStyle w:val="ListBullet"/>
        <w:spacing w:after="40"/>
      </w:pPr>
      <w:r>
        <w:t>Compare an interpretable feature-selection approach with a dimensionality-reduction approach.</w:t>
      </w:r>
    </w:p>
    <w:p>
      <w:pPr>
        <w:pStyle w:val="ListBullet"/>
        <w:spacing w:after="40"/>
      </w:pPr>
      <w:r>
        <w:t>Produce reusable model artifacts that can be loaded without retraining for every prediction batch.</w:t>
      </w:r>
    </w:p>
    <w:p>
      <w:pPr>
        <w:pStyle w:val="Heading1"/>
        <w:keepNext/>
      </w:pPr>
      <w:r>
        <w:t>4. Stakeholders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shd w:fill="17365D"/>
            <w:vAlign w:val="center"/>
            <w:tcMar>
              <w:top w:w="80" w:type="dxa"/>
              <w:start w:w="80" w:type="dxa"/>
              <w:bottom w:w="80" w:type="dxa"/>
              <w:end w:w="80" w:type="dxa"/>
            </w:tcMar>
          </w:tcPr>
          <w:p>
            <w:pPr>
              <w:jc w:val="center"/>
            </w:pPr>
            <w:r>
              <w:rPr>
                <w:b/>
                <w:color w:val="FFFFFF"/>
                <w:sz w:val="17"/>
              </w:rPr>
              <w:t>Stakeholder</w:t>
            </w:r>
          </w:p>
        </w:tc>
        <w:tc>
          <w:tcPr>
            <w:tcW w:type="dxa" w:w="7776"/>
            <w:shd w:fill="17365D"/>
            <w:vAlign w:val="center"/>
            <w:tcMar>
              <w:top w:w="80" w:type="dxa"/>
              <w:start w:w="80" w:type="dxa"/>
              <w:bottom w:w="80" w:type="dxa"/>
              <w:end w:w="80" w:type="dxa"/>
            </w:tcMar>
          </w:tcPr>
          <w:p>
            <w:pPr>
              <w:jc w:val="center"/>
            </w:pPr>
            <w:r>
              <w:rPr>
                <w:b/>
                <w:color w:val="FFFFFF"/>
                <w:sz w:val="17"/>
              </w:rPr>
              <w:t>Primary concern</w:t>
            </w:r>
          </w:p>
        </w:tc>
      </w:tr>
      <w:tr>
        <w:tc>
          <w:tcPr>
            <w:tcW w:type="dxa" w:w="2880"/>
            <w:vAlign w:val="center"/>
            <w:tcMar>
              <w:top w:w="80" w:type="dxa"/>
              <w:start w:w="80" w:type="dxa"/>
              <w:bottom w:w="80" w:type="dxa"/>
              <w:end w:w="80" w:type="dxa"/>
            </w:tcMar>
          </w:tcPr>
          <w:p>
            <w:pPr>
              <w:spacing w:after="0"/>
            </w:pPr>
            <w:r>
              <w:rPr>
                <w:sz w:val="17"/>
              </w:rPr>
              <w:t>Retention operations</w:t>
            </w:r>
          </w:p>
        </w:tc>
        <w:tc>
          <w:tcPr>
            <w:tcW w:type="dxa" w:w="7776"/>
            <w:vAlign w:val="center"/>
            <w:tcMar>
              <w:top w:w="80" w:type="dxa"/>
              <w:start w:w="80" w:type="dxa"/>
              <w:bottom w:w="80" w:type="dxa"/>
              <w:end w:w="80" w:type="dxa"/>
            </w:tcMar>
          </w:tcPr>
          <w:p>
            <w:pPr>
              <w:spacing w:after="0"/>
            </w:pPr>
            <w:r>
              <w:rPr>
                <w:sz w:val="17"/>
              </w:rPr>
              <w:t>A usable list of customers to contact first</w:t>
            </w:r>
          </w:p>
        </w:tc>
      </w:tr>
      <w:tr>
        <w:tc>
          <w:tcPr>
            <w:tcW w:type="dxa" w:w="2880"/>
            <w:shd w:fill="EAF1F8"/>
            <w:vAlign w:val="center"/>
            <w:tcMar>
              <w:top w:w="80" w:type="dxa"/>
              <w:start w:w="80" w:type="dxa"/>
              <w:bottom w:w="80" w:type="dxa"/>
              <w:end w:w="80" w:type="dxa"/>
            </w:tcMar>
          </w:tcPr>
          <w:p>
            <w:pPr>
              <w:spacing w:after="0"/>
            </w:pPr>
            <w:r>
              <w:rPr>
                <w:sz w:val="17"/>
              </w:rPr>
              <w:t>Marketing</w:t>
            </w:r>
          </w:p>
        </w:tc>
        <w:tc>
          <w:tcPr>
            <w:tcW w:type="dxa" w:w="7776"/>
            <w:shd w:fill="EAF1F8"/>
            <w:vAlign w:val="center"/>
            <w:tcMar>
              <w:top w:w="80" w:type="dxa"/>
              <w:start w:w="80" w:type="dxa"/>
              <w:bottom w:w="80" w:type="dxa"/>
              <w:end w:w="80" w:type="dxa"/>
            </w:tcMar>
          </w:tcPr>
          <w:p>
            <w:pPr>
              <w:spacing w:after="0"/>
            </w:pPr>
            <w:r>
              <w:rPr>
                <w:sz w:val="17"/>
              </w:rPr>
              <w:t>Campaign efficiency and offer targeting</w:t>
            </w:r>
          </w:p>
        </w:tc>
      </w:tr>
      <w:tr>
        <w:tc>
          <w:tcPr>
            <w:tcW w:type="dxa" w:w="2880"/>
            <w:vAlign w:val="center"/>
            <w:tcMar>
              <w:top w:w="80" w:type="dxa"/>
              <w:start w:w="80" w:type="dxa"/>
              <w:bottom w:w="80" w:type="dxa"/>
              <w:end w:w="80" w:type="dxa"/>
            </w:tcMar>
          </w:tcPr>
          <w:p>
            <w:pPr>
              <w:spacing w:after="0"/>
            </w:pPr>
            <w:r>
              <w:rPr>
                <w:sz w:val="17"/>
              </w:rPr>
              <w:t>Customer care</w:t>
            </w:r>
          </w:p>
        </w:tc>
        <w:tc>
          <w:tcPr>
            <w:tcW w:type="dxa" w:w="7776"/>
            <w:vAlign w:val="center"/>
            <w:tcMar>
              <w:top w:w="80" w:type="dxa"/>
              <w:start w:w="80" w:type="dxa"/>
              <w:bottom w:w="80" w:type="dxa"/>
              <w:end w:w="80" w:type="dxa"/>
            </w:tcMar>
          </w:tcPr>
          <w:p>
            <w:pPr>
              <w:spacing w:after="0"/>
            </w:pPr>
            <w:r>
              <w:rPr>
                <w:sz w:val="17"/>
              </w:rPr>
              <w:t>Impact of complaints, delays, and support interactions</w:t>
            </w:r>
          </w:p>
        </w:tc>
      </w:tr>
      <w:tr>
        <w:tc>
          <w:tcPr>
            <w:tcW w:type="dxa" w:w="2880"/>
            <w:shd w:fill="EAF1F8"/>
            <w:vAlign w:val="center"/>
            <w:tcMar>
              <w:top w:w="80" w:type="dxa"/>
              <w:start w:w="80" w:type="dxa"/>
              <w:bottom w:w="80" w:type="dxa"/>
              <w:end w:w="80" w:type="dxa"/>
            </w:tcMar>
          </w:tcPr>
          <w:p>
            <w:pPr>
              <w:spacing w:after="0"/>
            </w:pPr>
            <w:r>
              <w:rPr>
                <w:sz w:val="17"/>
              </w:rPr>
              <w:t>Data science</w:t>
            </w:r>
          </w:p>
        </w:tc>
        <w:tc>
          <w:tcPr>
            <w:tcW w:type="dxa" w:w="7776"/>
            <w:shd w:fill="EAF1F8"/>
            <w:vAlign w:val="center"/>
            <w:tcMar>
              <w:top w:w="80" w:type="dxa"/>
              <w:start w:w="80" w:type="dxa"/>
              <w:bottom w:w="80" w:type="dxa"/>
              <w:end w:w="80" w:type="dxa"/>
            </w:tcMar>
          </w:tcPr>
          <w:p>
            <w:pPr>
              <w:spacing w:after="0"/>
            </w:pPr>
            <w:r>
              <w:rPr>
                <w:sz w:val="17"/>
              </w:rPr>
              <w:t>Reliable evaluation and reproducible modelling</w:t>
            </w:r>
          </w:p>
        </w:tc>
      </w:tr>
      <w:tr>
        <w:tc>
          <w:tcPr>
            <w:tcW w:type="dxa" w:w="2880"/>
            <w:vAlign w:val="center"/>
            <w:tcMar>
              <w:top w:w="80" w:type="dxa"/>
              <w:start w:w="80" w:type="dxa"/>
              <w:bottom w:w="80" w:type="dxa"/>
              <w:end w:w="80" w:type="dxa"/>
            </w:tcMar>
          </w:tcPr>
          <w:p>
            <w:pPr>
              <w:spacing w:after="0"/>
            </w:pPr>
            <w:r>
              <w:rPr>
                <w:sz w:val="17"/>
              </w:rPr>
              <w:t>Data engineering</w:t>
            </w:r>
          </w:p>
        </w:tc>
        <w:tc>
          <w:tcPr>
            <w:tcW w:type="dxa" w:w="7776"/>
            <w:vAlign w:val="center"/>
            <w:tcMar>
              <w:top w:w="80" w:type="dxa"/>
              <w:start w:w="80" w:type="dxa"/>
              <w:bottom w:w="80" w:type="dxa"/>
              <w:end w:w="80" w:type="dxa"/>
            </w:tcMar>
          </w:tcPr>
          <w:p>
            <w:pPr>
              <w:spacing w:after="0"/>
            </w:pPr>
            <w:r>
              <w:rPr>
                <w:sz w:val="17"/>
              </w:rPr>
              <w:t>Repeatable batch workflow and schema consistency</w:t>
            </w:r>
          </w:p>
        </w:tc>
      </w:tr>
      <w:tr>
        <w:tc>
          <w:tcPr>
            <w:tcW w:type="dxa" w:w="2880"/>
            <w:shd w:fill="EAF1F8"/>
            <w:vAlign w:val="center"/>
            <w:tcMar>
              <w:top w:w="80" w:type="dxa"/>
              <w:start w:w="80" w:type="dxa"/>
              <w:bottom w:w="80" w:type="dxa"/>
              <w:end w:w="80" w:type="dxa"/>
            </w:tcMar>
          </w:tcPr>
          <w:p>
            <w:pPr>
              <w:spacing w:after="0"/>
            </w:pPr>
            <w:r>
              <w:rPr>
                <w:sz w:val="17"/>
              </w:rPr>
              <w:t>Risk and governance</w:t>
            </w:r>
          </w:p>
        </w:tc>
        <w:tc>
          <w:tcPr>
            <w:tcW w:type="dxa" w:w="7776"/>
            <w:shd w:fill="EAF1F8"/>
            <w:vAlign w:val="center"/>
            <w:tcMar>
              <w:top w:w="80" w:type="dxa"/>
              <w:start w:w="80" w:type="dxa"/>
              <w:bottom w:w="80" w:type="dxa"/>
              <w:end w:w="80" w:type="dxa"/>
            </w:tcMar>
          </w:tcPr>
          <w:p>
            <w:pPr>
              <w:spacing w:after="0"/>
            </w:pPr>
            <w:r>
              <w:rPr>
                <w:sz w:val="17"/>
              </w:rPr>
              <w:t>Fairness, explainability, privacy, and auditability</w:t>
            </w:r>
          </w:p>
        </w:tc>
      </w:tr>
    </w:tbl>
    <w:p>
      <w:pPr>
        <w:pStyle w:val="Heading1"/>
        <w:keepNext/>
      </w:pPr>
      <w:r>
        <w:t>5. Available Dataset</w:t>
      </w:r>
    </w:p>
    <w:p>
      <w:r>
        <w:t>The analytics team receives a customer-level CSV extract. Each row represents one active customer at the observation date. The target was created later by checking whether the customer cancelled service within the following 30 days.</w:t>
      </w:r>
    </w:p>
    <w:p>
      <w:pPr>
        <w:pStyle w:val="Heading2"/>
        <w:keepNext/>
      </w:pPr>
      <w:r>
        <w:t>5.1 Dataset dimensions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024"/>
            <w:shd w:fill="17365D"/>
            <w:vAlign w:val="center"/>
            <w:tcMar>
              <w:top w:w="80" w:type="dxa"/>
              <w:start w:w="80" w:type="dxa"/>
              <w:bottom w:w="80" w:type="dxa"/>
              <w:end w:w="80" w:type="dxa"/>
            </w:tcMar>
          </w:tcPr>
          <w:p>
            <w:pPr>
              <w:jc w:val="center"/>
            </w:pPr>
            <w:r>
              <w:rPr>
                <w:b/>
                <w:color w:val="FFFFFF"/>
                <w:sz w:val="17"/>
              </w:rPr>
              <w:t>Property</w:t>
            </w:r>
          </w:p>
        </w:tc>
        <w:tc>
          <w:tcPr>
            <w:tcW w:type="dxa" w:w="7632"/>
            <w:shd w:fill="17365D"/>
            <w:vAlign w:val="center"/>
            <w:tcMar>
              <w:top w:w="80" w:type="dxa"/>
              <w:start w:w="80" w:type="dxa"/>
              <w:bottom w:w="80" w:type="dxa"/>
              <w:end w:w="80" w:type="dxa"/>
            </w:tcMar>
          </w:tcPr>
          <w:p>
            <w:pPr>
              <w:jc w:val="center"/>
            </w:pPr>
            <w:r>
              <w:rPr>
                <w:b/>
                <w:color w:val="FFFFFF"/>
                <w:sz w:val="17"/>
              </w:rPr>
              <w:t>Value supplied to learners</w:t>
            </w:r>
          </w:p>
        </w:tc>
      </w:tr>
      <w:tr>
        <w:tc>
          <w:tcPr>
            <w:tcW w:type="dxa" w:w="3024"/>
            <w:vAlign w:val="center"/>
            <w:tcMar>
              <w:top w:w="80" w:type="dxa"/>
              <w:start w:w="80" w:type="dxa"/>
              <w:bottom w:w="80" w:type="dxa"/>
              <w:end w:w="80" w:type="dxa"/>
            </w:tcMar>
          </w:tcPr>
          <w:p>
            <w:pPr>
              <w:spacing w:after="0"/>
            </w:pPr>
            <w:r>
              <w:rPr>
                <w:sz w:val="17"/>
              </w:rPr>
              <w:t>Approximate records</w:t>
            </w:r>
          </w:p>
        </w:tc>
        <w:tc>
          <w:tcPr>
            <w:tcW w:type="dxa" w:w="7632"/>
            <w:vAlign w:val="center"/>
            <w:tcMar>
              <w:top w:w="80" w:type="dxa"/>
              <w:start w:w="80" w:type="dxa"/>
              <w:bottom w:w="80" w:type="dxa"/>
              <w:end w:w="80" w:type="dxa"/>
            </w:tcMar>
          </w:tcPr>
          <w:p>
            <w:pPr>
              <w:spacing w:after="0"/>
            </w:pPr>
            <w:r>
              <w:rPr>
                <w:sz w:val="17"/>
              </w:rPr>
              <w:t>5,000 customer rows</w:t>
            </w:r>
          </w:p>
        </w:tc>
      </w:tr>
      <w:tr>
        <w:tc>
          <w:tcPr>
            <w:tcW w:type="dxa" w:w="3024"/>
            <w:shd w:fill="EAF1F8"/>
            <w:vAlign w:val="center"/>
            <w:tcMar>
              <w:top w:w="80" w:type="dxa"/>
              <w:start w:w="80" w:type="dxa"/>
              <w:bottom w:w="80" w:type="dxa"/>
              <w:end w:w="80" w:type="dxa"/>
            </w:tcMar>
          </w:tcPr>
          <w:p>
            <w:pPr>
              <w:spacing w:after="0"/>
            </w:pPr>
            <w:r>
              <w:rPr>
                <w:sz w:val="17"/>
              </w:rPr>
              <w:t>Input columns</w:t>
            </w:r>
          </w:p>
        </w:tc>
        <w:tc>
          <w:tcPr>
            <w:tcW w:type="dxa" w:w="7632"/>
            <w:shd w:fill="EAF1F8"/>
            <w:vAlign w:val="center"/>
            <w:tcMar>
              <w:top w:w="80" w:type="dxa"/>
              <w:start w:w="80" w:type="dxa"/>
              <w:bottom w:w="80" w:type="dxa"/>
              <w:end w:w="80" w:type="dxa"/>
            </w:tcMar>
          </w:tcPr>
          <w:p>
            <w:pPr>
              <w:spacing w:after="0"/>
            </w:pPr>
            <w:r>
              <w:rPr>
                <w:sz w:val="17"/>
              </w:rPr>
              <w:t>18 predictors</w:t>
            </w:r>
          </w:p>
        </w:tc>
      </w:tr>
      <w:tr>
        <w:tc>
          <w:tcPr>
            <w:tcW w:type="dxa" w:w="3024"/>
            <w:vAlign w:val="center"/>
            <w:tcMar>
              <w:top w:w="80" w:type="dxa"/>
              <w:start w:w="80" w:type="dxa"/>
              <w:bottom w:w="80" w:type="dxa"/>
              <w:end w:w="80" w:type="dxa"/>
            </w:tcMar>
          </w:tcPr>
          <w:p>
            <w:pPr>
              <w:spacing w:after="0"/>
            </w:pPr>
            <w:r>
              <w:rPr>
                <w:sz w:val="17"/>
              </w:rPr>
              <w:t>Target column</w:t>
            </w:r>
          </w:p>
        </w:tc>
        <w:tc>
          <w:tcPr>
            <w:tcW w:type="dxa" w:w="7632"/>
            <w:vAlign w:val="center"/>
            <w:tcMar>
              <w:top w:w="80" w:type="dxa"/>
              <w:start w:w="80" w:type="dxa"/>
              <w:bottom w:w="80" w:type="dxa"/>
              <w:end w:w="80" w:type="dxa"/>
            </w:tcMar>
          </w:tcPr>
          <w:p>
            <w:pPr>
              <w:spacing w:after="0"/>
            </w:pPr>
            <w:r>
              <w:rPr>
                <w:sz w:val="17"/>
              </w:rPr>
              <w:t>churn_status</w:t>
            </w:r>
          </w:p>
        </w:tc>
      </w:tr>
      <w:tr>
        <w:tc>
          <w:tcPr>
            <w:tcW w:type="dxa" w:w="3024"/>
            <w:shd w:fill="EAF1F8"/>
            <w:vAlign w:val="center"/>
            <w:tcMar>
              <w:top w:w="80" w:type="dxa"/>
              <w:start w:w="80" w:type="dxa"/>
              <w:bottom w:w="80" w:type="dxa"/>
              <w:end w:w="80" w:type="dxa"/>
            </w:tcMar>
          </w:tcPr>
          <w:p>
            <w:pPr>
              <w:spacing w:after="0"/>
            </w:pPr>
            <w:r>
              <w:rPr>
                <w:sz w:val="17"/>
              </w:rPr>
              <w:t>Data types</w:t>
            </w:r>
          </w:p>
        </w:tc>
        <w:tc>
          <w:tcPr>
            <w:tcW w:type="dxa" w:w="7632"/>
            <w:shd w:fill="EAF1F8"/>
            <w:vAlign w:val="center"/>
            <w:tcMar>
              <w:top w:w="80" w:type="dxa"/>
              <w:start w:w="80" w:type="dxa"/>
              <w:bottom w:w="80" w:type="dxa"/>
              <w:end w:w="80" w:type="dxa"/>
            </w:tcMar>
          </w:tcPr>
          <w:p>
            <w:pPr>
              <w:spacing w:after="0"/>
            </w:pPr>
            <w:r>
              <w:rPr>
                <w:sz w:val="17"/>
              </w:rPr>
              <w:t>Numerical, binary, ordinal-like, and nominal categorical</w:t>
            </w:r>
          </w:p>
        </w:tc>
      </w:tr>
      <w:tr>
        <w:tc>
          <w:tcPr>
            <w:tcW w:type="dxa" w:w="3024"/>
            <w:vAlign w:val="center"/>
            <w:tcMar>
              <w:top w:w="80" w:type="dxa"/>
              <w:start w:w="80" w:type="dxa"/>
              <w:bottom w:w="80" w:type="dxa"/>
              <w:end w:w="80" w:type="dxa"/>
            </w:tcMar>
          </w:tcPr>
          <w:p>
            <w:pPr>
              <w:spacing w:after="0"/>
            </w:pPr>
            <w:r>
              <w:rPr>
                <w:sz w:val="17"/>
              </w:rPr>
              <w:t>Known quality issues</w:t>
            </w:r>
          </w:p>
        </w:tc>
        <w:tc>
          <w:tcPr>
            <w:tcW w:type="dxa" w:w="7632"/>
            <w:vAlign w:val="center"/>
            <w:tcMar>
              <w:top w:w="80" w:type="dxa"/>
              <w:start w:w="80" w:type="dxa"/>
              <w:bottom w:w="80" w:type="dxa"/>
              <w:end w:w="80" w:type="dxa"/>
            </w:tcMar>
          </w:tcPr>
          <w:p>
            <w:pPr>
              <w:spacing w:after="0"/>
            </w:pPr>
            <w:r>
              <w:rPr>
                <w:sz w:val="17"/>
              </w:rPr>
              <w:t>Missing values, rare categories, unequal class distribution, different numerical scales</w:t>
            </w:r>
          </w:p>
        </w:tc>
      </w:tr>
    </w:tbl>
    <w:p>
      <w:pPr>
        <w:pStyle w:val="Heading2"/>
        <w:keepNext/>
      </w:pPr>
      <w:r>
        <w:t>5.2 Data dictionary</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shd w:fill="17365D"/>
            <w:vAlign w:val="center"/>
            <w:tcMar>
              <w:top w:w="80" w:type="dxa"/>
              <w:start w:w="80" w:type="dxa"/>
              <w:bottom w:w="80" w:type="dxa"/>
              <w:end w:w="80" w:type="dxa"/>
            </w:tcMar>
          </w:tcPr>
          <w:p>
            <w:pPr>
              <w:jc w:val="center"/>
            </w:pPr>
            <w:r>
              <w:rPr>
                <w:b/>
                <w:color w:val="FFFFFF"/>
                <w:sz w:val="15"/>
              </w:rPr>
              <w:t>Column</w:t>
            </w:r>
          </w:p>
        </w:tc>
        <w:tc>
          <w:tcPr>
            <w:tcW w:type="dxa" w:w="1944"/>
            <w:shd w:fill="17365D"/>
            <w:vAlign w:val="center"/>
            <w:tcMar>
              <w:top w:w="80" w:type="dxa"/>
              <w:start w:w="80" w:type="dxa"/>
              <w:bottom w:w="80" w:type="dxa"/>
              <w:end w:w="80" w:type="dxa"/>
            </w:tcMar>
          </w:tcPr>
          <w:p>
            <w:pPr>
              <w:jc w:val="center"/>
            </w:pPr>
            <w:r>
              <w:rPr>
                <w:b/>
                <w:color w:val="FFFFFF"/>
                <w:sz w:val="15"/>
              </w:rPr>
              <w:t>Type</w:t>
            </w:r>
          </w:p>
        </w:tc>
        <w:tc>
          <w:tcPr>
            <w:tcW w:type="dxa" w:w="6912"/>
            <w:shd w:fill="17365D"/>
            <w:vAlign w:val="center"/>
            <w:tcMar>
              <w:top w:w="80" w:type="dxa"/>
              <w:start w:w="80" w:type="dxa"/>
              <w:bottom w:w="80" w:type="dxa"/>
              <w:end w:w="80" w:type="dxa"/>
            </w:tcMar>
          </w:tcPr>
          <w:p>
            <w:pPr>
              <w:jc w:val="center"/>
            </w:pPr>
            <w:r>
              <w:rPr>
                <w:b/>
                <w:color w:val="FFFFFF"/>
                <w:sz w:val="15"/>
              </w:rPr>
              <w:t>Description</w:t>
            </w:r>
          </w:p>
        </w:tc>
      </w:tr>
      <w:tr>
        <w:tc>
          <w:tcPr>
            <w:tcW w:type="dxa" w:w="2376"/>
            <w:vAlign w:val="center"/>
            <w:tcMar>
              <w:top w:w="80" w:type="dxa"/>
              <w:start w:w="80" w:type="dxa"/>
              <w:bottom w:w="80" w:type="dxa"/>
              <w:end w:w="80" w:type="dxa"/>
            </w:tcMar>
          </w:tcPr>
          <w:p>
            <w:pPr>
              <w:spacing w:after="0"/>
            </w:pPr>
            <w:r>
              <w:rPr>
                <w:sz w:val="15"/>
              </w:rPr>
              <w:t>customer_id</w:t>
            </w:r>
          </w:p>
        </w:tc>
        <w:tc>
          <w:tcPr>
            <w:tcW w:type="dxa" w:w="1944"/>
            <w:vAlign w:val="center"/>
            <w:tcMar>
              <w:top w:w="80" w:type="dxa"/>
              <w:start w:w="80" w:type="dxa"/>
              <w:bottom w:w="80" w:type="dxa"/>
              <w:end w:w="80" w:type="dxa"/>
            </w:tcMar>
          </w:tcPr>
          <w:p>
            <w:pPr>
              <w:spacing w:after="0"/>
            </w:pPr>
            <w:r>
              <w:rPr>
                <w:sz w:val="15"/>
              </w:rPr>
              <w:t>Identifier</w:t>
            </w:r>
          </w:p>
        </w:tc>
        <w:tc>
          <w:tcPr>
            <w:tcW w:type="dxa" w:w="6912"/>
            <w:vAlign w:val="center"/>
            <w:tcMar>
              <w:top w:w="80" w:type="dxa"/>
              <w:start w:w="80" w:type="dxa"/>
              <w:bottom w:w="80" w:type="dxa"/>
              <w:end w:w="80" w:type="dxa"/>
            </w:tcMar>
          </w:tcPr>
          <w:p>
            <w:pPr>
              <w:spacing w:after="0"/>
            </w:pPr>
            <w:r>
              <w:rPr>
                <w:sz w:val="15"/>
              </w:rPr>
              <w:t>Unique customer reference; must not be used as a predictive signal.</w:t>
            </w:r>
          </w:p>
        </w:tc>
      </w:tr>
      <w:tr>
        <w:tc>
          <w:tcPr>
            <w:tcW w:type="dxa" w:w="2376"/>
            <w:shd w:fill="EAF1F8"/>
            <w:vAlign w:val="center"/>
            <w:tcMar>
              <w:top w:w="80" w:type="dxa"/>
              <w:start w:w="80" w:type="dxa"/>
              <w:bottom w:w="80" w:type="dxa"/>
              <w:end w:w="80" w:type="dxa"/>
            </w:tcMar>
          </w:tcPr>
          <w:p>
            <w:pPr>
              <w:spacing w:after="0"/>
            </w:pPr>
            <w:r>
              <w:rPr>
                <w:sz w:val="15"/>
              </w:rPr>
              <w:t>age</w:t>
            </w:r>
          </w:p>
        </w:tc>
        <w:tc>
          <w:tcPr>
            <w:tcW w:type="dxa" w:w="1944"/>
            <w:shd w:fill="EAF1F8"/>
            <w:vAlign w:val="center"/>
            <w:tcMar>
              <w:top w:w="80" w:type="dxa"/>
              <w:start w:w="80" w:type="dxa"/>
              <w:bottom w:w="80" w:type="dxa"/>
              <w:end w:w="80" w:type="dxa"/>
            </w:tcMar>
          </w:tcPr>
          <w:p>
            <w:pPr>
              <w:spacing w:after="0"/>
            </w:pPr>
            <w:r>
              <w:rPr>
                <w:sz w:val="15"/>
              </w:rPr>
              <w:t>Numerical</w:t>
            </w:r>
          </w:p>
        </w:tc>
        <w:tc>
          <w:tcPr>
            <w:tcW w:type="dxa" w:w="6912"/>
            <w:shd w:fill="EAF1F8"/>
            <w:vAlign w:val="center"/>
            <w:tcMar>
              <w:top w:w="80" w:type="dxa"/>
              <w:start w:w="80" w:type="dxa"/>
              <w:bottom w:w="80" w:type="dxa"/>
              <w:end w:w="80" w:type="dxa"/>
            </w:tcMar>
          </w:tcPr>
          <w:p>
            <w:pPr>
              <w:spacing w:after="0"/>
            </w:pPr>
            <w:r>
              <w:rPr>
                <w:sz w:val="15"/>
              </w:rPr>
              <w:t>Customer age in years.</w:t>
            </w:r>
          </w:p>
        </w:tc>
      </w:tr>
      <w:tr>
        <w:tc>
          <w:tcPr>
            <w:tcW w:type="dxa" w:w="2376"/>
            <w:vAlign w:val="center"/>
            <w:tcMar>
              <w:top w:w="80" w:type="dxa"/>
              <w:start w:w="80" w:type="dxa"/>
              <w:bottom w:w="80" w:type="dxa"/>
              <w:end w:w="80" w:type="dxa"/>
            </w:tcMar>
          </w:tcPr>
          <w:p>
            <w:pPr>
              <w:spacing w:after="0"/>
            </w:pPr>
            <w:r>
              <w:rPr>
                <w:sz w:val="15"/>
              </w:rPr>
              <w:t>tenure_months</w:t>
            </w:r>
          </w:p>
        </w:tc>
        <w:tc>
          <w:tcPr>
            <w:tcW w:type="dxa" w:w="1944"/>
            <w:vAlign w:val="center"/>
            <w:tcMar>
              <w:top w:w="80" w:type="dxa"/>
              <w:start w:w="80" w:type="dxa"/>
              <w:bottom w:w="80" w:type="dxa"/>
              <w:end w:w="80" w:type="dxa"/>
            </w:tcMar>
          </w:tcPr>
          <w:p>
            <w:pPr>
              <w:spacing w:after="0"/>
            </w:pPr>
            <w:r>
              <w:rPr>
                <w:sz w:val="15"/>
              </w:rPr>
              <w:t>Numerical</w:t>
            </w:r>
          </w:p>
        </w:tc>
        <w:tc>
          <w:tcPr>
            <w:tcW w:type="dxa" w:w="6912"/>
            <w:vAlign w:val="center"/>
            <w:tcMar>
              <w:top w:w="80" w:type="dxa"/>
              <w:start w:w="80" w:type="dxa"/>
              <w:bottom w:w="80" w:type="dxa"/>
              <w:end w:w="80" w:type="dxa"/>
            </w:tcMar>
          </w:tcPr>
          <w:p>
            <w:pPr>
              <w:spacing w:after="0"/>
            </w:pPr>
            <w:r>
              <w:rPr>
                <w:sz w:val="15"/>
              </w:rPr>
              <w:t>Number of months since service activation.</w:t>
            </w:r>
          </w:p>
        </w:tc>
      </w:tr>
      <w:tr>
        <w:tc>
          <w:tcPr>
            <w:tcW w:type="dxa" w:w="2376"/>
            <w:shd w:fill="EAF1F8"/>
            <w:vAlign w:val="center"/>
            <w:tcMar>
              <w:top w:w="80" w:type="dxa"/>
              <w:start w:w="80" w:type="dxa"/>
              <w:bottom w:w="80" w:type="dxa"/>
              <w:end w:w="80" w:type="dxa"/>
            </w:tcMar>
          </w:tcPr>
          <w:p>
            <w:pPr>
              <w:spacing w:after="0"/>
            </w:pPr>
            <w:r>
              <w:rPr>
                <w:sz w:val="15"/>
              </w:rPr>
              <w:t>monthly_bill_inr</w:t>
            </w:r>
          </w:p>
        </w:tc>
        <w:tc>
          <w:tcPr>
            <w:tcW w:type="dxa" w:w="1944"/>
            <w:shd w:fill="EAF1F8"/>
            <w:vAlign w:val="center"/>
            <w:tcMar>
              <w:top w:w="80" w:type="dxa"/>
              <w:start w:w="80" w:type="dxa"/>
              <w:bottom w:w="80" w:type="dxa"/>
              <w:end w:w="80" w:type="dxa"/>
            </w:tcMar>
          </w:tcPr>
          <w:p>
            <w:pPr>
              <w:spacing w:after="0"/>
            </w:pPr>
            <w:r>
              <w:rPr>
                <w:sz w:val="15"/>
              </w:rPr>
              <w:t>Numerical</w:t>
            </w:r>
          </w:p>
        </w:tc>
        <w:tc>
          <w:tcPr>
            <w:tcW w:type="dxa" w:w="6912"/>
            <w:shd w:fill="EAF1F8"/>
            <w:vAlign w:val="center"/>
            <w:tcMar>
              <w:top w:w="80" w:type="dxa"/>
              <w:start w:w="80" w:type="dxa"/>
              <w:bottom w:w="80" w:type="dxa"/>
              <w:end w:w="80" w:type="dxa"/>
            </w:tcMar>
          </w:tcPr>
          <w:p>
            <w:pPr>
              <w:spacing w:after="0"/>
            </w:pPr>
            <w:r>
              <w:rPr>
                <w:sz w:val="15"/>
              </w:rPr>
              <w:t>Current monthly billed amount.</w:t>
            </w:r>
          </w:p>
        </w:tc>
      </w:tr>
      <w:tr>
        <w:tc>
          <w:tcPr>
            <w:tcW w:type="dxa" w:w="2376"/>
            <w:vAlign w:val="center"/>
            <w:tcMar>
              <w:top w:w="80" w:type="dxa"/>
              <w:start w:w="80" w:type="dxa"/>
              <w:bottom w:w="80" w:type="dxa"/>
              <w:end w:w="80" w:type="dxa"/>
            </w:tcMar>
          </w:tcPr>
          <w:p>
            <w:pPr>
              <w:spacing w:after="0"/>
            </w:pPr>
            <w:r>
              <w:rPr>
                <w:sz w:val="15"/>
              </w:rPr>
              <w:t>avg_data_gb</w:t>
            </w:r>
          </w:p>
        </w:tc>
        <w:tc>
          <w:tcPr>
            <w:tcW w:type="dxa" w:w="1944"/>
            <w:vAlign w:val="center"/>
            <w:tcMar>
              <w:top w:w="80" w:type="dxa"/>
              <w:start w:w="80" w:type="dxa"/>
              <w:bottom w:w="80" w:type="dxa"/>
              <w:end w:w="80" w:type="dxa"/>
            </w:tcMar>
          </w:tcPr>
          <w:p>
            <w:pPr>
              <w:spacing w:after="0"/>
            </w:pPr>
            <w:r>
              <w:rPr>
                <w:sz w:val="15"/>
              </w:rPr>
              <w:t>Numerical</w:t>
            </w:r>
          </w:p>
        </w:tc>
        <w:tc>
          <w:tcPr>
            <w:tcW w:type="dxa" w:w="6912"/>
            <w:vAlign w:val="center"/>
            <w:tcMar>
              <w:top w:w="80" w:type="dxa"/>
              <w:start w:w="80" w:type="dxa"/>
              <w:bottom w:w="80" w:type="dxa"/>
              <w:end w:w="80" w:type="dxa"/>
            </w:tcMar>
          </w:tcPr>
          <w:p>
            <w:pPr>
              <w:spacing w:after="0"/>
            </w:pPr>
            <w:r>
              <w:rPr>
                <w:sz w:val="15"/>
              </w:rPr>
              <w:t>Average monthly data consumption.</w:t>
            </w:r>
          </w:p>
        </w:tc>
      </w:tr>
      <w:tr>
        <w:tc>
          <w:tcPr>
            <w:tcW w:type="dxa" w:w="2376"/>
            <w:shd w:fill="EAF1F8"/>
            <w:vAlign w:val="center"/>
            <w:tcMar>
              <w:top w:w="80" w:type="dxa"/>
              <w:start w:w="80" w:type="dxa"/>
              <w:bottom w:w="80" w:type="dxa"/>
              <w:end w:w="80" w:type="dxa"/>
            </w:tcMar>
          </w:tcPr>
          <w:p>
            <w:pPr>
              <w:spacing w:after="0"/>
            </w:pPr>
            <w:r>
              <w:rPr>
                <w:sz w:val="15"/>
              </w:rPr>
              <w:t>avg_voice_minutes</w:t>
            </w:r>
          </w:p>
        </w:tc>
        <w:tc>
          <w:tcPr>
            <w:tcW w:type="dxa" w:w="1944"/>
            <w:shd w:fill="EAF1F8"/>
            <w:vAlign w:val="center"/>
            <w:tcMar>
              <w:top w:w="80" w:type="dxa"/>
              <w:start w:w="80" w:type="dxa"/>
              <w:bottom w:w="80" w:type="dxa"/>
              <w:end w:w="80" w:type="dxa"/>
            </w:tcMar>
          </w:tcPr>
          <w:p>
            <w:pPr>
              <w:spacing w:after="0"/>
            </w:pPr>
            <w:r>
              <w:rPr>
                <w:sz w:val="15"/>
              </w:rPr>
              <w:t>Numerical</w:t>
            </w:r>
          </w:p>
        </w:tc>
        <w:tc>
          <w:tcPr>
            <w:tcW w:type="dxa" w:w="6912"/>
            <w:shd w:fill="EAF1F8"/>
            <w:vAlign w:val="center"/>
            <w:tcMar>
              <w:top w:w="80" w:type="dxa"/>
              <w:start w:w="80" w:type="dxa"/>
              <w:bottom w:w="80" w:type="dxa"/>
              <w:end w:w="80" w:type="dxa"/>
            </w:tcMar>
          </w:tcPr>
          <w:p>
            <w:pPr>
              <w:spacing w:after="0"/>
            </w:pPr>
            <w:r>
              <w:rPr>
                <w:sz w:val="15"/>
              </w:rPr>
              <w:t>Average monthly outgoing voice minutes.</w:t>
            </w:r>
          </w:p>
        </w:tc>
      </w:tr>
      <w:tr>
        <w:tc>
          <w:tcPr>
            <w:tcW w:type="dxa" w:w="2376"/>
            <w:vAlign w:val="center"/>
            <w:tcMar>
              <w:top w:w="80" w:type="dxa"/>
              <w:start w:w="80" w:type="dxa"/>
              <w:bottom w:w="80" w:type="dxa"/>
              <w:end w:w="80" w:type="dxa"/>
            </w:tcMar>
          </w:tcPr>
          <w:p>
            <w:pPr>
              <w:spacing w:after="0"/>
            </w:pPr>
            <w:r>
              <w:rPr>
                <w:sz w:val="15"/>
              </w:rPr>
              <w:t>late_payments_6m</w:t>
            </w:r>
          </w:p>
        </w:tc>
        <w:tc>
          <w:tcPr>
            <w:tcW w:type="dxa" w:w="1944"/>
            <w:vAlign w:val="center"/>
            <w:tcMar>
              <w:top w:w="80" w:type="dxa"/>
              <w:start w:w="80" w:type="dxa"/>
              <w:bottom w:w="80" w:type="dxa"/>
              <w:end w:w="80" w:type="dxa"/>
            </w:tcMar>
          </w:tcPr>
          <w:p>
            <w:pPr>
              <w:spacing w:after="0"/>
            </w:pPr>
            <w:r>
              <w:rPr>
                <w:sz w:val="15"/>
              </w:rPr>
              <w:t>Numerical</w:t>
            </w:r>
          </w:p>
        </w:tc>
        <w:tc>
          <w:tcPr>
            <w:tcW w:type="dxa" w:w="6912"/>
            <w:vAlign w:val="center"/>
            <w:tcMar>
              <w:top w:w="80" w:type="dxa"/>
              <w:start w:w="80" w:type="dxa"/>
              <w:bottom w:w="80" w:type="dxa"/>
              <w:end w:w="80" w:type="dxa"/>
            </w:tcMar>
          </w:tcPr>
          <w:p>
            <w:pPr>
              <w:spacing w:after="0"/>
            </w:pPr>
            <w:r>
              <w:rPr>
                <w:sz w:val="15"/>
              </w:rPr>
              <w:t>Count of late payments in the previous six months.</w:t>
            </w:r>
          </w:p>
        </w:tc>
      </w:tr>
      <w:tr>
        <w:tc>
          <w:tcPr>
            <w:tcW w:type="dxa" w:w="2376"/>
            <w:shd w:fill="EAF1F8"/>
            <w:vAlign w:val="center"/>
            <w:tcMar>
              <w:top w:w="80" w:type="dxa"/>
              <w:start w:w="80" w:type="dxa"/>
              <w:bottom w:w="80" w:type="dxa"/>
              <w:end w:w="80" w:type="dxa"/>
            </w:tcMar>
          </w:tcPr>
          <w:p>
            <w:pPr>
              <w:spacing w:after="0"/>
            </w:pPr>
            <w:r>
              <w:rPr>
                <w:sz w:val="15"/>
              </w:rPr>
              <w:t>support_calls_3m</w:t>
            </w:r>
          </w:p>
        </w:tc>
        <w:tc>
          <w:tcPr>
            <w:tcW w:type="dxa" w:w="1944"/>
            <w:shd w:fill="EAF1F8"/>
            <w:vAlign w:val="center"/>
            <w:tcMar>
              <w:top w:w="80" w:type="dxa"/>
              <w:start w:w="80" w:type="dxa"/>
              <w:bottom w:w="80" w:type="dxa"/>
              <w:end w:w="80" w:type="dxa"/>
            </w:tcMar>
          </w:tcPr>
          <w:p>
            <w:pPr>
              <w:spacing w:after="0"/>
            </w:pPr>
            <w:r>
              <w:rPr>
                <w:sz w:val="15"/>
              </w:rPr>
              <w:t>Numerical</w:t>
            </w:r>
          </w:p>
        </w:tc>
        <w:tc>
          <w:tcPr>
            <w:tcW w:type="dxa" w:w="6912"/>
            <w:shd w:fill="EAF1F8"/>
            <w:vAlign w:val="center"/>
            <w:tcMar>
              <w:top w:w="80" w:type="dxa"/>
              <w:start w:w="80" w:type="dxa"/>
              <w:bottom w:w="80" w:type="dxa"/>
              <w:end w:w="80" w:type="dxa"/>
            </w:tcMar>
          </w:tcPr>
          <w:p>
            <w:pPr>
              <w:spacing w:after="0"/>
            </w:pPr>
            <w:r>
              <w:rPr>
                <w:sz w:val="15"/>
              </w:rPr>
              <w:t>Support calls made in the previous three months.</w:t>
            </w:r>
          </w:p>
        </w:tc>
      </w:tr>
      <w:tr>
        <w:tc>
          <w:tcPr>
            <w:tcW w:type="dxa" w:w="2376"/>
            <w:vAlign w:val="center"/>
            <w:tcMar>
              <w:top w:w="80" w:type="dxa"/>
              <w:start w:w="80" w:type="dxa"/>
              <w:bottom w:w="80" w:type="dxa"/>
              <w:end w:w="80" w:type="dxa"/>
            </w:tcMar>
          </w:tcPr>
          <w:p>
            <w:pPr>
              <w:spacing w:after="0"/>
            </w:pPr>
            <w:r>
              <w:rPr>
                <w:sz w:val="15"/>
              </w:rPr>
              <w:t>network_issues_3m</w:t>
            </w:r>
          </w:p>
        </w:tc>
        <w:tc>
          <w:tcPr>
            <w:tcW w:type="dxa" w:w="1944"/>
            <w:vAlign w:val="center"/>
            <w:tcMar>
              <w:top w:w="80" w:type="dxa"/>
              <w:start w:w="80" w:type="dxa"/>
              <w:bottom w:w="80" w:type="dxa"/>
              <w:end w:w="80" w:type="dxa"/>
            </w:tcMar>
          </w:tcPr>
          <w:p>
            <w:pPr>
              <w:spacing w:after="0"/>
            </w:pPr>
            <w:r>
              <w:rPr>
                <w:sz w:val="15"/>
              </w:rPr>
              <w:t>Numerical</w:t>
            </w:r>
          </w:p>
        </w:tc>
        <w:tc>
          <w:tcPr>
            <w:tcW w:type="dxa" w:w="6912"/>
            <w:vAlign w:val="center"/>
            <w:tcMar>
              <w:top w:w="80" w:type="dxa"/>
              <w:start w:w="80" w:type="dxa"/>
              <w:bottom w:w="80" w:type="dxa"/>
              <w:end w:w="80" w:type="dxa"/>
            </w:tcMar>
          </w:tcPr>
          <w:p>
            <w:pPr>
              <w:spacing w:after="0"/>
            </w:pPr>
            <w:r>
              <w:rPr>
                <w:sz w:val="15"/>
              </w:rPr>
              <w:t>Network-related complaints in the previous three months.</w:t>
            </w:r>
          </w:p>
        </w:tc>
      </w:tr>
      <w:tr>
        <w:tc>
          <w:tcPr>
            <w:tcW w:type="dxa" w:w="2376"/>
            <w:shd w:fill="EAF1F8"/>
            <w:vAlign w:val="center"/>
            <w:tcMar>
              <w:top w:w="80" w:type="dxa"/>
              <w:start w:w="80" w:type="dxa"/>
              <w:bottom w:w="80" w:type="dxa"/>
              <w:end w:w="80" w:type="dxa"/>
            </w:tcMar>
          </w:tcPr>
          <w:p>
            <w:pPr>
              <w:spacing w:after="0"/>
            </w:pPr>
            <w:r>
              <w:rPr>
                <w:sz w:val="15"/>
              </w:rPr>
              <w:t>discount_percent</w:t>
            </w:r>
          </w:p>
        </w:tc>
        <w:tc>
          <w:tcPr>
            <w:tcW w:type="dxa" w:w="1944"/>
            <w:shd w:fill="EAF1F8"/>
            <w:vAlign w:val="center"/>
            <w:tcMar>
              <w:top w:w="80" w:type="dxa"/>
              <w:start w:w="80" w:type="dxa"/>
              <w:bottom w:w="80" w:type="dxa"/>
              <w:end w:w="80" w:type="dxa"/>
            </w:tcMar>
          </w:tcPr>
          <w:p>
            <w:pPr>
              <w:spacing w:after="0"/>
            </w:pPr>
            <w:r>
              <w:rPr>
                <w:sz w:val="15"/>
              </w:rPr>
              <w:t>Numerical</w:t>
            </w:r>
          </w:p>
        </w:tc>
        <w:tc>
          <w:tcPr>
            <w:tcW w:type="dxa" w:w="6912"/>
            <w:shd w:fill="EAF1F8"/>
            <w:vAlign w:val="center"/>
            <w:tcMar>
              <w:top w:w="80" w:type="dxa"/>
              <w:start w:w="80" w:type="dxa"/>
              <w:bottom w:w="80" w:type="dxa"/>
              <w:end w:w="80" w:type="dxa"/>
            </w:tcMar>
          </w:tcPr>
          <w:p>
            <w:pPr>
              <w:spacing w:after="0"/>
            </w:pPr>
            <w:r>
              <w:rPr>
                <w:sz w:val="15"/>
              </w:rPr>
              <w:t>Current recurring discount percentage.</w:t>
            </w:r>
          </w:p>
        </w:tc>
      </w:tr>
      <w:tr>
        <w:tc>
          <w:tcPr>
            <w:tcW w:type="dxa" w:w="2376"/>
            <w:vAlign w:val="center"/>
            <w:tcMar>
              <w:top w:w="80" w:type="dxa"/>
              <w:start w:w="80" w:type="dxa"/>
              <w:bottom w:w="80" w:type="dxa"/>
              <w:end w:w="80" w:type="dxa"/>
            </w:tcMar>
          </w:tcPr>
          <w:p>
            <w:pPr>
              <w:spacing w:after="0"/>
            </w:pPr>
            <w:r>
              <w:rPr>
                <w:sz w:val="15"/>
              </w:rPr>
              <w:t>contract_type</w:t>
            </w:r>
          </w:p>
        </w:tc>
        <w:tc>
          <w:tcPr>
            <w:tcW w:type="dxa" w:w="1944"/>
            <w:vAlign w:val="center"/>
            <w:tcMar>
              <w:top w:w="80" w:type="dxa"/>
              <w:start w:w="80" w:type="dxa"/>
              <w:bottom w:w="80" w:type="dxa"/>
              <w:end w:w="80" w:type="dxa"/>
            </w:tcMar>
          </w:tcPr>
          <w:p>
            <w:pPr>
              <w:spacing w:after="0"/>
            </w:pPr>
            <w:r>
              <w:rPr>
                <w:sz w:val="15"/>
              </w:rPr>
              <w:t>Categorical</w:t>
            </w:r>
          </w:p>
        </w:tc>
        <w:tc>
          <w:tcPr>
            <w:tcW w:type="dxa" w:w="6912"/>
            <w:vAlign w:val="center"/>
            <w:tcMar>
              <w:top w:w="80" w:type="dxa"/>
              <w:start w:w="80" w:type="dxa"/>
              <w:bottom w:w="80" w:type="dxa"/>
              <w:end w:w="80" w:type="dxa"/>
            </w:tcMar>
          </w:tcPr>
          <w:p>
            <w:pPr>
              <w:spacing w:after="0"/>
            </w:pPr>
            <w:r>
              <w:rPr>
                <w:sz w:val="15"/>
              </w:rPr>
              <w:t>Monthly, annual, or two-year agreement.</w:t>
            </w:r>
          </w:p>
        </w:tc>
      </w:tr>
      <w:tr>
        <w:tc>
          <w:tcPr>
            <w:tcW w:type="dxa" w:w="2376"/>
            <w:shd w:fill="EAF1F8"/>
            <w:vAlign w:val="center"/>
            <w:tcMar>
              <w:top w:w="80" w:type="dxa"/>
              <w:start w:w="80" w:type="dxa"/>
              <w:bottom w:w="80" w:type="dxa"/>
              <w:end w:w="80" w:type="dxa"/>
            </w:tcMar>
          </w:tcPr>
          <w:p>
            <w:pPr>
              <w:spacing w:after="0"/>
            </w:pPr>
            <w:r>
              <w:rPr>
                <w:sz w:val="15"/>
              </w:rPr>
              <w:t>payment_method</w:t>
            </w:r>
          </w:p>
        </w:tc>
        <w:tc>
          <w:tcPr>
            <w:tcW w:type="dxa" w:w="1944"/>
            <w:shd w:fill="EAF1F8"/>
            <w:vAlign w:val="center"/>
            <w:tcMar>
              <w:top w:w="80" w:type="dxa"/>
              <w:start w:w="80" w:type="dxa"/>
              <w:bottom w:w="80" w:type="dxa"/>
              <w:end w:w="80" w:type="dxa"/>
            </w:tcMar>
          </w:tcPr>
          <w:p>
            <w:pPr>
              <w:spacing w:after="0"/>
            </w:pPr>
            <w:r>
              <w:rPr>
                <w:sz w:val="15"/>
              </w:rPr>
              <w:t>Categorical</w:t>
            </w:r>
          </w:p>
        </w:tc>
        <w:tc>
          <w:tcPr>
            <w:tcW w:type="dxa" w:w="6912"/>
            <w:shd w:fill="EAF1F8"/>
            <w:vAlign w:val="center"/>
            <w:tcMar>
              <w:top w:w="80" w:type="dxa"/>
              <w:start w:w="80" w:type="dxa"/>
              <w:bottom w:w="80" w:type="dxa"/>
              <w:end w:w="80" w:type="dxa"/>
            </w:tcMar>
          </w:tcPr>
          <w:p>
            <w:pPr>
              <w:spacing w:after="0"/>
            </w:pPr>
            <w:r>
              <w:rPr>
                <w:sz w:val="15"/>
              </w:rPr>
              <w:t>Card, UPI, bank transfer, cash, or wallet.</w:t>
            </w:r>
          </w:p>
        </w:tc>
      </w:tr>
      <w:tr>
        <w:tc>
          <w:tcPr>
            <w:tcW w:type="dxa" w:w="2376"/>
            <w:vAlign w:val="center"/>
            <w:tcMar>
              <w:top w:w="80" w:type="dxa"/>
              <w:start w:w="80" w:type="dxa"/>
              <w:bottom w:w="80" w:type="dxa"/>
              <w:end w:w="80" w:type="dxa"/>
            </w:tcMar>
          </w:tcPr>
          <w:p>
            <w:pPr>
              <w:spacing w:after="0"/>
            </w:pPr>
            <w:r>
              <w:rPr>
                <w:sz w:val="15"/>
              </w:rPr>
              <w:t>plan_type</w:t>
            </w:r>
          </w:p>
        </w:tc>
        <w:tc>
          <w:tcPr>
            <w:tcW w:type="dxa" w:w="1944"/>
            <w:vAlign w:val="center"/>
            <w:tcMar>
              <w:top w:w="80" w:type="dxa"/>
              <w:start w:w="80" w:type="dxa"/>
              <w:bottom w:w="80" w:type="dxa"/>
              <w:end w:w="80" w:type="dxa"/>
            </w:tcMar>
          </w:tcPr>
          <w:p>
            <w:pPr>
              <w:spacing w:after="0"/>
            </w:pPr>
            <w:r>
              <w:rPr>
                <w:sz w:val="15"/>
              </w:rPr>
              <w:t>Categorical</w:t>
            </w:r>
          </w:p>
        </w:tc>
        <w:tc>
          <w:tcPr>
            <w:tcW w:type="dxa" w:w="6912"/>
            <w:vAlign w:val="center"/>
            <w:tcMar>
              <w:top w:w="80" w:type="dxa"/>
              <w:start w:w="80" w:type="dxa"/>
              <w:bottom w:w="80" w:type="dxa"/>
              <w:end w:w="80" w:type="dxa"/>
            </w:tcMar>
          </w:tcPr>
          <w:p>
            <w:pPr>
              <w:spacing w:after="0"/>
            </w:pPr>
            <w:r>
              <w:rPr>
                <w:sz w:val="15"/>
              </w:rPr>
              <w:t>Prepaid, postpaid, broadband, or bundle.</w:t>
            </w:r>
          </w:p>
        </w:tc>
      </w:tr>
      <w:tr>
        <w:tc>
          <w:tcPr>
            <w:tcW w:type="dxa" w:w="2376"/>
            <w:shd w:fill="EAF1F8"/>
            <w:vAlign w:val="center"/>
            <w:tcMar>
              <w:top w:w="80" w:type="dxa"/>
              <w:start w:w="80" w:type="dxa"/>
              <w:bottom w:w="80" w:type="dxa"/>
              <w:end w:w="80" w:type="dxa"/>
            </w:tcMar>
          </w:tcPr>
          <w:p>
            <w:pPr>
              <w:spacing w:after="0"/>
            </w:pPr>
            <w:r>
              <w:rPr>
                <w:sz w:val="15"/>
              </w:rPr>
              <w:t>region</w:t>
            </w:r>
          </w:p>
        </w:tc>
        <w:tc>
          <w:tcPr>
            <w:tcW w:type="dxa" w:w="1944"/>
            <w:shd w:fill="EAF1F8"/>
            <w:vAlign w:val="center"/>
            <w:tcMar>
              <w:top w:w="80" w:type="dxa"/>
              <w:start w:w="80" w:type="dxa"/>
              <w:bottom w:w="80" w:type="dxa"/>
              <w:end w:w="80" w:type="dxa"/>
            </w:tcMar>
          </w:tcPr>
          <w:p>
            <w:pPr>
              <w:spacing w:after="0"/>
            </w:pPr>
            <w:r>
              <w:rPr>
                <w:sz w:val="15"/>
              </w:rPr>
              <w:t>Categorical</w:t>
            </w:r>
          </w:p>
        </w:tc>
        <w:tc>
          <w:tcPr>
            <w:tcW w:type="dxa" w:w="6912"/>
            <w:shd w:fill="EAF1F8"/>
            <w:vAlign w:val="center"/>
            <w:tcMar>
              <w:top w:w="80" w:type="dxa"/>
              <w:start w:w="80" w:type="dxa"/>
              <w:bottom w:w="80" w:type="dxa"/>
              <w:end w:w="80" w:type="dxa"/>
            </w:tcMar>
          </w:tcPr>
          <w:p>
            <w:pPr>
              <w:spacing w:after="0"/>
            </w:pPr>
            <w:r>
              <w:rPr>
                <w:sz w:val="15"/>
              </w:rPr>
              <w:t>Customer operating region.</w:t>
            </w:r>
          </w:p>
        </w:tc>
      </w:tr>
      <w:tr>
        <w:tc>
          <w:tcPr>
            <w:tcW w:type="dxa" w:w="2376"/>
            <w:vAlign w:val="center"/>
            <w:tcMar>
              <w:top w:w="80" w:type="dxa"/>
              <w:start w:w="80" w:type="dxa"/>
              <w:bottom w:w="80" w:type="dxa"/>
              <w:end w:w="80" w:type="dxa"/>
            </w:tcMar>
          </w:tcPr>
          <w:p>
            <w:pPr>
              <w:spacing w:after="0"/>
            </w:pPr>
            <w:r>
              <w:rPr>
                <w:sz w:val="15"/>
              </w:rPr>
              <w:t>device_type</w:t>
            </w:r>
          </w:p>
        </w:tc>
        <w:tc>
          <w:tcPr>
            <w:tcW w:type="dxa" w:w="1944"/>
            <w:vAlign w:val="center"/>
            <w:tcMar>
              <w:top w:w="80" w:type="dxa"/>
              <w:start w:w="80" w:type="dxa"/>
              <w:bottom w:w="80" w:type="dxa"/>
              <w:end w:w="80" w:type="dxa"/>
            </w:tcMar>
          </w:tcPr>
          <w:p>
            <w:pPr>
              <w:spacing w:after="0"/>
            </w:pPr>
            <w:r>
              <w:rPr>
                <w:sz w:val="15"/>
              </w:rPr>
              <w:t>Categorical</w:t>
            </w:r>
          </w:p>
        </w:tc>
        <w:tc>
          <w:tcPr>
            <w:tcW w:type="dxa" w:w="6912"/>
            <w:vAlign w:val="center"/>
            <w:tcMar>
              <w:top w:w="80" w:type="dxa"/>
              <w:start w:w="80" w:type="dxa"/>
              <w:bottom w:w="80" w:type="dxa"/>
              <w:end w:w="80" w:type="dxa"/>
            </w:tcMar>
          </w:tcPr>
          <w:p>
            <w:pPr>
              <w:spacing w:after="0"/>
            </w:pPr>
            <w:r>
              <w:rPr>
                <w:sz w:val="15"/>
              </w:rPr>
              <w:t>Feature phone, Android, iOS, router, or multiple devices.</w:t>
            </w:r>
          </w:p>
        </w:tc>
      </w:tr>
      <w:tr>
        <w:tc>
          <w:tcPr>
            <w:tcW w:type="dxa" w:w="2376"/>
            <w:shd w:fill="EAF1F8"/>
            <w:vAlign w:val="center"/>
            <w:tcMar>
              <w:top w:w="80" w:type="dxa"/>
              <w:start w:w="80" w:type="dxa"/>
              <w:bottom w:w="80" w:type="dxa"/>
              <w:end w:w="80" w:type="dxa"/>
            </w:tcMar>
          </w:tcPr>
          <w:p>
            <w:pPr>
              <w:spacing w:after="0"/>
            </w:pPr>
            <w:r>
              <w:rPr>
                <w:sz w:val="15"/>
              </w:rPr>
              <w:t>auto_pay</w:t>
            </w:r>
          </w:p>
        </w:tc>
        <w:tc>
          <w:tcPr>
            <w:tcW w:type="dxa" w:w="1944"/>
            <w:shd w:fill="EAF1F8"/>
            <w:vAlign w:val="center"/>
            <w:tcMar>
              <w:top w:w="80" w:type="dxa"/>
              <w:start w:w="80" w:type="dxa"/>
              <w:bottom w:w="80" w:type="dxa"/>
              <w:end w:w="80" w:type="dxa"/>
            </w:tcMar>
          </w:tcPr>
          <w:p>
            <w:pPr>
              <w:spacing w:after="0"/>
            </w:pPr>
            <w:r>
              <w:rPr>
                <w:sz w:val="15"/>
              </w:rPr>
              <w:t>Categorical/Binary</w:t>
            </w:r>
          </w:p>
        </w:tc>
        <w:tc>
          <w:tcPr>
            <w:tcW w:type="dxa" w:w="6912"/>
            <w:shd w:fill="EAF1F8"/>
            <w:vAlign w:val="center"/>
            <w:tcMar>
              <w:top w:w="80" w:type="dxa"/>
              <w:start w:w="80" w:type="dxa"/>
              <w:bottom w:w="80" w:type="dxa"/>
              <w:end w:w="80" w:type="dxa"/>
            </w:tcMar>
          </w:tcPr>
          <w:p>
            <w:pPr>
              <w:spacing w:after="0"/>
            </w:pPr>
            <w:r>
              <w:rPr>
                <w:sz w:val="15"/>
              </w:rPr>
              <w:t>Whether automatic payment is enabled.</w:t>
            </w:r>
          </w:p>
        </w:tc>
      </w:tr>
      <w:tr>
        <w:tc>
          <w:tcPr>
            <w:tcW w:type="dxa" w:w="2376"/>
            <w:vAlign w:val="center"/>
            <w:tcMar>
              <w:top w:w="80" w:type="dxa"/>
              <w:start w:w="80" w:type="dxa"/>
              <w:bottom w:w="80" w:type="dxa"/>
              <w:end w:w="80" w:type="dxa"/>
            </w:tcMar>
          </w:tcPr>
          <w:p>
            <w:pPr>
              <w:spacing w:after="0"/>
            </w:pPr>
            <w:r>
              <w:rPr>
                <w:sz w:val="15"/>
              </w:rPr>
              <w:t>premium_support</w:t>
            </w:r>
          </w:p>
        </w:tc>
        <w:tc>
          <w:tcPr>
            <w:tcW w:type="dxa" w:w="1944"/>
            <w:vAlign w:val="center"/>
            <w:tcMar>
              <w:top w:w="80" w:type="dxa"/>
              <w:start w:w="80" w:type="dxa"/>
              <w:bottom w:w="80" w:type="dxa"/>
              <w:end w:w="80" w:type="dxa"/>
            </w:tcMar>
          </w:tcPr>
          <w:p>
            <w:pPr>
              <w:spacing w:after="0"/>
            </w:pPr>
            <w:r>
              <w:rPr>
                <w:sz w:val="15"/>
              </w:rPr>
              <w:t>Categorical/Binary</w:t>
            </w:r>
          </w:p>
        </w:tc>
        <w:tc>
          <w:tcPr>
            <w:tcW w:type="dxa" w:w="6912"/>
            <w:vAlign w:val="center"/>
            <w:tcMar>
              <w:top w:w="80" w:type="dxa"/>
              <w:start w:w="80" w:type="dxa"/>
              <w:bottom w:w="80" w:type="dxa"/>
              <w:end w:w="80" w:type="dxa"/>
            </w:tcMar>
          </w:tcPr>
          <w:p>
            <w:pPr>
              <w:spacing w:after="0"/>
            </w:pPr>
            <w:r>
              <w:rPr>
                <w:sz w:val="15"/>
              </w:rPr>
              <w:t>Whether premium support is active.</w:t>
            </w:r>
          </w:p>
        </w:tc>
      </w:tr>
      <w:tr>
        <w:tc>
          <w:tcPr>
            <w:tcW w:type="dxa" w:w="2376"/>
            <w:shd w:fill="EAF1F8"/>
            <w:vAlign w:val="center"/>
            <w:tcMar>
              <w:top w:w="80" w:type="dxa"/>
              <w:start w:w="80" w:type="dxa"/>
              <w:bottom w:w="80" w:type="dxa"/>
              <w:end w:w="80" w:type="dxa"/>
            </w:tcMar>
          </w:tcPr>
          <w:p>
            <w:pPr>
              <w:spacing w:after="0"/>
            </w:pPr>
            <w:r>
              <w:rPr>
                <w:sz w:val="15"/>
              </w:rPr>
              <w:t>satisfaction_band</w:t>
            </w:r>
          </w:p>
        </w:tc>
        <w:tc>
          <w:tcPr>
            <w:tcW w:type="dxa" w:w="1944"/>
            <w:shd w:fill="EAF1F8"/>
            <w:vAlign w:val="center"/>
            <w:tcMar>
              <w:top w:w="80" w:type="dxa"/>
              <w:start w:w="80" w:type="dxa"/>
              <w:bottom w:w="80" w:type="dxa"/>
              <w:end w:w="80" w:type="dxa"/>
            </w:tcMar>
          </w:tcPr>
          <w:p>
            <w:pPr>
              <w:spacing w:after="0"/>
            </w:pPr>
            <w:r>
              <w:rPr>
                <w:sz w:val="15"/>
              </w:rPr>
              <w:t>Categorical</w:t>
            </w:r>
          </w:p>
        </w:tc>
        <w:tc>
          <w:tcPr>
            <w:tcW w:type="dxa" w:w="6912"/>
            <w:shd w:fill="EAF1F8"/>
            <w:vAlign w:val="center"/>
            <w:tcMar>
              <w:top w:w="80" w:type="dxa"/>
              <w:start w:w="80" w:type="dxa"/>
              <w:bottom w:w="80" w:type="dxa"/>
              <w:end w:w="80" w:type="dxa"/>
            </w:tcMar>
          </w:tcPr>
          <w:p>
            <w:pPr>
              <w:spacing w:after="0"/>
            </w:pPr>
            <w:r>
              <w:rPr>
                <w:sz w:val="15"/>
              </w:rPr>
              <w:t>Low, Medium, or High satisfaction category.</w:t>
            </w:r>
          </w:p>
        </w:tc>
      </w:tr>
      <w:tr>
        <w:tc>
          <w:tcPr>
            <w:tcW w:type="dxa" w:w="2376"/>
            <w:vAlign w:val="center"/>
            <w:tcMar>
              <w:top w:w="80" w:type="dxa"/>
              <w:start w:w="80" w:type="dxa"/>
              <w:bottom w:w="80" w:type="dxa"/>
              <w:end w:w="80" w:type="dxa"/>
            </w:tcMar>
          </w:tcPr>
          <w:p>
            <w:pPr>
              <w:spacing w:after="0"/>
            </w:pPr>
            <w:r>
              <w:rPr>
                <w:sz w:val="15"/>
              </w:rPr>
              <w:t>churn_status</w:t>
            </w:r>
          </w:p>
        </w:tc>
        <w:tc>
          <w:tcPr>
            <w:tcW w:type="dxa" w:w="1944"/>
            <w:vAlign w:val="center"/>
            <w:tcMar>
              <w:top w:w="80" w:type="dxa"/>
              <w:start w:w="80" w:type="dxa"/>
              <w:bottom w:w="80" w:type="dxa"/>
              <w:end w:w="80" w:type="dxa"/>
            </w:tcMar>
          </w:tcPr>
          <w:p>
            <w:pPr>
              <w:spacing w:after="0"/>
            </w:pPr>
            <w:r>
              <w:rPr>
                <w:sz w:val="15"/>
              </w:rPr>
              <w:t>Target</w:t>
            </w:r>
          </w:p>
        </w:tc>
        <w:tc>
          <w:tcPr>
            <w:tcW w:type="dxa" w:w="6912"/>
            <w:vAlign w:val="center"/>
            <w:tcMar>
              <w:top w:w="80" w:type="dxa"/>
              <w:start w:w="80" w:type="dxa"/>
              <w:bottom w:w="80" w:type="dxa"/>
              <w:end w:w="80" w:type="dxa"/>
            </w:tcMar>
          </w:tcPr>
          <w:p>
            <w:pPr>
              <w:spacing w:after="0"/>
            </w:pPr>
            <w:r>
              <w:rPr>
                <w:sz w:val="15"/>
              </w:rPr>
              <w:t>Churned or Stayed within the following 30 days.</w:t>
            </w:r>
          </w:p>
        </w:tc>
      </w:tr>
    </w:tbl>
    <w:p>
      <w:r>
        <w:br w:type="page"/>
      </w:r>
    </w:p>
    <w:p>
      <w:pPr>
        <w:pStyle w:val="Heading1"/>
        <w:keepNext/>
      </w:pPr>
      <w:r>
        <w:t>6. Illustrative Sample Records</w:t>
      </w:r>
    </w:p>
    <w:p>
      <w:r>
        <w:t>The following rows illustrate the expected structure only. They are not intended to reveal patterns, correct preprocessing choices, or a final model.</w:t>
      </w:r>
    </w:p>
    <w:tbl>
      <w:tblPr>
        <w:tblStyle w:val="TableGrid"/>
        <w:tblW w:type="auto" w:w="0"/>
        <w:jc w:val="center"/>
        <w:tblLook w:firstColumn="1" w:firstRow="1" w:lastColumn="0" w:lastRow="0" w:noHBand="0" w:noVBand="1" w:val="04A0"/>
      </w:tblPr>
      <w:tblGrid>
        <w:gridCol w:w="546"/>
        <w:gridCol w:w="546"/>
        <w:gridCol w:w="546"/>
        <w:gridCol w:w="546"/>
        <w:gridCol w:w="546"/>
        <w:gridCol w:w="546"/>
        <w:gridCol w:w="546"/>
        <w:gridCol w:w="546"/>
        <w:gridCol w:w="546"/>
        <w:gridCol w:w="546"/>
        <w:gridCol w:w="546"/>
        <w:gridCol w:w="546"/>
        <w:gridCol w:w="546"/>
        <w:gridCol w:w="546"/>
        <w:gridCol w:w="546"/>
        <w:gridCol w:w="546"/>
        <w:gridCol w:w="546"/>
        <w:gridCol w:w="546"/>
        <w:gridCol w:w="546"/>
      </w:tblGrid>
      <w:tr>
        <w:trPr>
          <w:tblHeader w:val="true"/>
        </w:trPr>
        <w:tc>
          <w:tcPr>
            <w:tcW w:type="dxa" w:w="546"/>
            <w:shd w:fill="17365D"/>
            <w:vAlign w:val="center"/>
            <w:tcMar>
              <w:top w:w="80" w:type="dxa"/>
              <w:start w:w="80" w:type="dxa"/>
              <w:bottom w:w="80" w:type="dxa"/>
              <w:end w:w="80" w:type="dxa"/>
            </w:tcMar>
          </w:tcPr>
          <w:p>
            <w:pPr>
              <w:jc w:val="center"/>
            </w:pPr>
            <w:r>
              <w:rPr>
                <w:b/>
                <w:color w:val="FFFFFF"/>
                <w:sz w:val="12"/>
              </w:rPr>
              <w:t>ID</w:t>
            </w:r>
          </w:p>
        </w:tc>
        <w:tc>
          <w:tcPr>
            <w:tcW w:type="dxa" w:w="546"/>
            <w:shd w:fill="17365D"/>
            <w:vAlign w:val="center"/>
            <w:tcMar>
              <w:top w:w="80" w:type="dxa"/>
              <w:start w:w="80" w:type="dxa"/>
              <w:bottom w:w="80" w:type="dxa"/>
              <w:end w:w="80" w:type="dxa"/>
            </w:tcMar>
          </w:tcPr>
          <w:p>
            <w:pPr>
              <w:jc w:val="center"/>
            </w:pPr>
            <w:r>
              <w:rPr>
                <w:b/>
                <w:color w:val="FFFFFF"/>
                <w:sz w:val="12"/>
              </w:rPr>
              <w:t>Age</w:t>
            </w:r>
          </w:p>
        </w:tc>
        <w:tc>
          <w:tcPr>
            <w:tcW w:type="dxa" w:w="546"/>
            <w:shd w:fill="17365D"/>
            <w:vAlign w:val="center"/>
            <w:tcMar>
              <w:top w:w="80" w:type="dxa"/>
              <w:start w:w="80" w:type="dxa"/>
              <w:bottom w:w="80" w:type="dxa"/>
              <w:end w:w="80" w:type="dxa"/>
            </w:tcMar>
          </w:tcPr>
          <w:p>
            <w:pPr>
              <w:jc w:val="center"/>
            </w:pPr>
            <w:r>
              <w:rPr>
                <w:b/>
                <w:color w:val="FFFFFF"/>
                <w:sz w:val="12"/>
              </w:rPr>
              <w:t>Tenure</w:t>
            </w:r>
          </w:p>
        </w:tc>
        <w:tc>
          <w:tcPr>
            <w:tcW w:type="dxa" w:w="546"/>
            <w:shd w:fill="17365D"/>
            <w:vAlign w:val="center"/>
            <w:tcMar>
              <w:top w:w="80" w:type="dxa"/>
              <w:start w:w="80" w:type="dxa"/>
              <w:bottom w:w="80" w:type="dxa"/>
              <w:end w:w="80" w:type="dxa"/>
            </w:tcMar>
          </w:tcPr>
          <w:p>
            <w:pPr>
              <w:jc w:val="center"/>
            </w:pPr>
            <w:r>
              <w:rPr>
                <w:b/>
                <w:color w:val="FFFFFF"/>
                <w:sz w:val="12"/>
              </w:rPr>
              <w:t>Bill</w:t>
            </w:r>
          </w:p>
        </w:tc>
        <w:tc>
          <w:tcPr>
            <w:tcW w:type="dxa" w:w="546"/>
            <w:shd w:fill="17365D"/>
            <w:vAlign w:val="center"/>
            <w:tcMar>
              <w:top w:w="80" w:type="dxa"/>
              <w:start w:w="80" w:type="dxa"/>
              <w:bottom w:w="80" w:type="dxa"/>
              <w:end w:w="80" w:type="dxa"/>
            </w:tcMar>
          </w:tcPr>
          <w:p>
            <w:pPr>
              <w:jc w:val="center"/>
            </w:pPr>
            <w:r>
              <w:rPr>
                <w:b/>
                <w:color w:val="FFFFFF"/>
                <w:sz w:val="12"/>
              </w:rPr>
              <w:t>Data</w:t>
            </w:r>
          </w:p>
        </w:tc>
        <w:tc>
          <w:tcPr>
            <w:tcW w:type="dxa" w:w="546"/>
            <w:shd w:fill="17365D"/>
            <w:vAlign w:val="center"/>
            <w:tcMar>
              <w:top w:w="80" w:type="dxa"/>
              <w:start w:w="80" w:type="dxa"/>
              <w:bottom w:w="80" w:type="dxa"/>
              <w:end w:w="80" w:type="dxa"/>
            </w:tcMar>
          </w:tcPr>
          <w:p>
            <w:pPr>
              <w:jc w:val="center"/>
            </w:pPr>
            <w:r>
              <w:rPr>
                <w:b/>
                <w:color w:val="FFFFFF"/>
                <w:sz w:val="12"/>
              </w:rPr>
              <w:t>Voice</w:t>
            </w:r>
          </w:p>
        </w:tc>
        <w:tc>
          <w:tcPr>
            <w:tcW w:type="dxa" w:w="546"/>
            <w:shd w:fill="17365D"/>
            <w:vAlign w:val="center"/>
            <w:tcMar>
              <w:top w:w="80" w:type="dxa"/>
              <w:start w:w="80" w:type="dxa"/>
              <w:bottom w:w="80" w:type="dxa"/>
              <w:end w:w="80" w:type="dxa"/>
            </w:tcMar>
          </w:tcPr>
          <w:p>
            <w:pPr>
              <w:jc w:val="center"/>
            </w:pPr>
            <w:r>
              <w:rPr>
                <w:b/>
                <w:color w:val="FFFFFF"/>
                <w:sz w:val="12"/>
              </w:rPr>
              <w:t>Late</w:t>
            </w:r>
          </w:p>
        </w:tc>
        <w:tc>
          <w:tcPr>
            <w:tcW w:type="dxa" w:w="546"/>
            <w:shd w:fill="17365D"/>
            <w:vAlign w:val="center"/>
            <w:tcMar>
              <w:top w:w="80" w:type="dxa"/>
              <w:start w:w="80" w:type="dxa"/>
              <w:bottom w:w="80" w:type="dxa"/>
              <w:end w:w="80" w:type="dxa"/>
            </w:tcMar>
          </w:tcPr>
          <w:p>
            <w:pPr>
              <w:jc w:val="center"/>
            </w:pPr>
            <w:r>
              <w:rPr>
                <w:b/>
                <w:color w:val="FFFFFF"/>
                <w:sz w:val="12"/>
              </w:rPr>
              <w:t>Calls</w:t>
            </w:r>
          </w:p>
        </w:tc>
        <w:tc>
          <w:tcPr>
            <w:tcW w:type="dxa" w:w="546"/>
            <w:shd w:fill="17365D"/>
            <w:vAlign w:val="center"/>
            <w:tcMar>
              <w:top w:w="80" w:type="dxa"/>
              <w:start w:w="80" w:type="dxa"/>
              <w:bottom w:w="80" w:type="dxa"/>
              <w:end w:w="80" w:type="dxa"/>
            </w:tcMar>
          </w:tcPr>
          <w:p>
            <w:pPr>
              <w:jc w:val="center"/>
            </w:pPr>
            <w:r>
              <w:rPr>
                <w:b/>
                <w:color w:val="FFFFFF"/>
                <w:sz w:val="12"/>
              </w:rPr>
              <w:t>Net</w:t>
            </w:r>
          </w:p>
        </w:tc>
        <w:tc>
          <w:tcPr>
            <w:tcW w:type="dxa" w:w="546"/>
            <w:shd w:fill="17365D"/>
            <w:vAlign w:val="center"/>
            <w:tcMar>
              <w:top w:w="80" w:type="dxa"/>
              <w:start w:w="80" w:type="dxa"/>
              <w:bottom w:w="80" w:type="dxa"/>
              <w:end w:w="80" w:type="dxa"/>
            </w:tcMar>
          </w:tcPr>
          <w:p>
            <w:pPr>
              <w:jc w:val="center"/>
            </w:pPr>
            <w:r>
              <w:rPr>
                <w:b/>
                <w:color w:val="FFFFFF"/>
                <w:sz w:val="12"/>
              </w:rPr>
              <w:t>Disc</w:t>
            </w:r>
          </w:p>
        </w:tc>
        <w:tc>
          <w:tcPr>
            <w:tcW w:type="dxa" w:w="546"/>
            <w:shd w:fill="17365D"/>
            <w:vAlign w:val="center"/>
            <w:tcMar>
              <w:top w:w="80" w:type="dxa"/>
              <w:start w:w="80" w:type="dxa"/>
              <w:bottom w:w="80" w:type="dxa"/>
              <w:end w:w="80" w:type="dxa"/>
            </w:tcMar>
          </w:tcPr>
          <w:p>
            <w:pPr>
              <w:jc w:val="center"/>
            </w:pPr>
            <w:r>
              <w:rPr>
                <w:b/>
                <w:color w:val="FFFFFF"/>
                <w:sz w:val="12"/>
              </w:rPr>
              <w:t>Contract</w:t>
            </w:r>
          </w:p>
        </w:tc>
        <w:tc>
          <w:tcPr>
            <w:tcW w:type="dxa" w:w="546"/>
            <w:shd w:fill="17365D"/>
            <w:vAlign w:val="center"/>
            <w:tcMar>
              <w:top w:w="80" w:type="dxa"/>
              <w:start w:w="80" w:type="dxa"/>
              <w:bottom w:w="80" w:type="dxa"/>
              <w:end w:w="80" w:type="dxa"/>
            </w:tcMar>
          </w:tcPr>
          <w:p>
            <w:pPr>
              <w:jc w:val="center"/>
            </w:pPr>
            <w:r>
              <w:rPr>
                <w:b/>
                <w:color w:val="FFFFFF"/>
                <w:sz w:val="12"/>
              </w:rPr>
              <w:t>Payment</w:t>
            </w:r>
          </w:p>
        </w:tc>
        <w:tc>
          <w:tcPr>
            <w:tcW w:type="dxa" w:w="546"/>
            <w:shd w:fill="17365D"/>
            <w:vAlign w:val="center"/>
            <w:tcMar>
              <w:top w:w="80" w:type="dxa"/>
              <w:start w:w="80" w:type="dxa"/>
              <w:bottom w:w="80" w:type="dxa"/>
              <w:end w:w="80" w:type="dxa"/>
            </w:tcMar>
          </w:tcPr>
          <w:p>
            <w:pPr>
              <w:jc w:val="center"/>
            </w:pPr>
            <w:r>
              <w:rPr>
                <w:b/>
                <w:color w:val="FFFFFF"/>
                <w:sz w:val="12"/>
              </w:rPr>
              <w:t>Plan</w:t>
            </w:r>
          </w:p>
        </w:tc>
        <w:tc>
          <w:tcPr>
            <w:tcW w:type="dxa" w:w="546"/>
            <w:shd w:fill="17365D"/>
            <w:vAlign w:val="center"/>
            <w:tcMar>
              <w:top w:w="80" w:type="dxa"/>
              <w:start w:w="80" w:type="dxa"/>
              <w:bottom w:w="80" w:type="dxa"/>
              <w:end w:w="80" w:type="dxa"/>
            </w:tcMar>
          </w:tcPr>
          <w:p>
            <w:pPr>
              <w:jc w:val="center"/>
            </w:pPr>
            <w:r>
              <w:rPr>
                <w:b/>
                <w:color w:val="FFFFFF"/>
                <w:sz w:val="12"/>
              </w:rPr>
              <w:t>Region</w:t>
            </w:r>
          </w:p>
        </w:tc>
        <w:tc>
          <w:tcPr>
            <w:tcW w:type="dxa" w:w="546"/>
            <w:shd w:fill="17365D"/>
            <w:vAlign w:val="center"/>
            <w:tcMar>
              <w:top w:w="80" w:type="dxa"/>
              <w:start w:w="80" w:type="dxa"/>
              <w:bottom w:w="80" w:type="dxa"/>
              <w:end w:w="80" w:type="dxa"/>
            </w:tcMar>
          </w:tcPr>
          <w:p>
            <w:pPr>
              <w:jc w:val="center"/>
            </w:pPr>
            <w:r>
              <w:rPr>
                <w:b/>
                <w:color w:val="FFFFFF"/>
                <w:sz w:val="12"/>
              </w:rPr>
              <w:t>Device</w:t>
            </w:r>
          </w:p>
        </w:tc>
        <w:tc>
          <w:tcPr>
            <w:tcW w:type="dxa" w:w="546"/>
            <w:shd w:fill="17365D"/>
            <w:vAlign w:val="center"/>
            <w:tcMar>
              <w:top w:w="80" w:type="dxa"/>
              <w:start w:w="80" w:type="dxa"/>
              <w:bottom w:w="80" w:type="dxa"/>
              <w:end w:w="80" w:type="dxa"/>
            </w:tcMar>
          </w:tcPr>
          <w:p>
            <w:pPr>
              <w:jc w:val="center"/>
            </w:pPr>
            <w:r>
              <w:rPr>
                <w:b/>
                <w:color w:val="FFFFFF"/>
                <w:sz w:val="12"/>
              </w:rPr>
              <w:t>Auto</w:t>
            </w:r>
          </w:p>
        </w:tc>
        <w:tc>
          <w:tcPr>
            <w:tcW w:type="dxa" w:w="546"/>
            <w:shd w:fill="17365D"/>
            <w:vAlign w:val="center"/>
            <w:tcMar>
              <w:top w:w="80" w:type="dxa"/>
              <w:start w:w="80" w:type="dxa"/>
              <w:bottom w:w="80" w:type="dxa"/>
              <w:end w:w="80" w:type="dxa"/>
            </w:tcMar>
          </w:tcPr>
          <w:p>
            <w:pPr>
              <w:jc w:val="center"/>
            </w:pPr>
            <w:r>
              <w:rPr>
                <w:b/>
                <w:color w:val="FFFFFF"/>
                <w:sz w:val="12"/>
              </w:rPr>
              <w:t>Premium</w:t>
            </w:r>
          </w:p>
        </w:tc>
        <w:tc>
          <w:tcPr>
            <w:tcW w:type="dxa" w:w="546"/>
            <w:shd w:fill="17365D"/>
            <w:vAlign w:val="center"/>
            <w:tcMar>
              <w:top w:w="80" w:type="dxa"/>
              <w:start w:w="80" w:type="dxa"/>
              <w:bottom w:w="80" w:type="dxa"/>
              <w:end w:w="80" w:type="dxa"/>
            </w:tcMar>
          </w:tcPr>
          <w:p>
            <w:pPr>
              <w:jc w:val="center"/>
            </w:pPr>
            <w:r>
              <w:rPr>
                <w:b/>
                <w:color w:val="FFFFFF"/>
                <w:sz w:val="12"/>
              </w:rPr>
              <w:t>Sat.</w:t>
            </w:r>
          </w:p>
        </w:tc>
        <w:tc>
          <w:tcPr>
            <w:tcW w:type="dxa" w:w="546"/>
            <w:shd w:fill="17365D"/>
            <w:vAlign w:val="center"/>
            <w:tcMar>
              <w:top w:w="80" w:type="dxa"/>
              <w:start w:w="80" w:type="dxa"/>
              <w:bottom w:w="80" w:type="dxa"/>
              <w:end w:w="80" w:type="dxa"/>
            </w:tcMar>
          </w:tcPr>
          <w:p>
            <w:pPr>
              <w:jc w:val="center"/>
            </w:pPr>
            <w:r>
              <w:rPr>
                <w:b/>
                <w:color w:val="FFFFFF"/>
                <w:sz w:val="12"/>
              </w:rPr>
              <w:t>Target</w:t>
            </w:r>
          </w:p>
        </w:tc>
      </w:tr>
      <w:tr>
        <w:tc>
          <w:tcPr>
            <w:tcW w:type="dxa" w:w="546"/>
            <w:vAlign w:val="center"/>
            <w:tcMar>
              <w:top w:w="80" w:type="dxa"/>
              <w:start w:w="80" w:type="dxa"/>
              <w:bottom w:w="80" w:type="dxa"/>
              <w:end w:w="80" w:type="dxa"/>
            </w:tcMar>
          </w:tcPr>
          <w:p>
            <w:pPr>
              <w:spacing w:after="0"/>
            </w:pPr>
            <w:r>
              <w:rPr>
                <w:sz w:val="12"/>
              </w:rPr>
              <w:t>C1001</w:t>
            </w:r>
          </w:p>
        </w:tc>
        <w:tc>
          <w:tcPr>
            <w:tcW w:type="dxa" w:w="546"/>
            <w:vAlign w:val="center"/>
            <w:tcMar>
              <w:top w:w="80" w:type="dxa"/>
              <w:start w:w="80" w:type="dxa"/>
              <w:bottom w:w="80" w:type="dxa"/>
              <w:end w:w="80" w:type="dxa"/>
            </w:tcMar>
          </w:tcPr>
          <w:p>
            <w:pPr>
              <w:spacing w:after="0"/>
            </w:pPr>
            <w:r>
              <w:rPr>
                <w:sz w:val="12"/>
              </w:rPr>
              <w:t>34</w:t>
            </w:r>
          </w:p>
        </w:tc>
        <w:tc>
          <w:tcPr>
            <w:tcW w:type="dxa" w:w="546"/>
            <w:vAlign w:val="center"/>
            <w:tcMar>
              <w:top w:w="80" w:type="dxa"/>
              <w:start w:w="80" w:type="dxa"/>
              <w:bottom w:w="80" w:type="dxa"/>
              <w:end w:w="80" w:type="dxa"/>
            </w:tcMar>
          </w:tcPr>
          <w:p>
            <w:pPr>
              <w:spacing w:after="0"/>
            </w:pPr>
            <w:r>
              <w:rPr>
                <w:sz w:val="12"/>
              </w:rPr>
              <w:t>18</w:t>
            </w:r>
          </w:p>
        </w:tc>
        <w:tc>
          <w:tcPr>
            <w:tcW w:type="dxa" w:w="546"/>
            <w:vAlign w:val="center"/>
            <w:tcMar>
              <w:top w:w="80" w:type="dxa"/>
              <w:start w:w="80" w:type="dxa"/>
              <w:bottom w:w="80" w:type="dxa"/>
              <w:end w:w="80" w:type="dxa"/>
            </w:tcMar>
          </w:tcPr>
          <w:p>
            <w:pPr>
              <w:spacing w:after="0"/>
            </w:pPr>
            <w:r>
              <w:rPr>
                <w:sz w:val="12"/>
              </w:rPr>
              <w:t>899</w:t>
            </w:r>
          </w:p>
        </w:tc>
        <w:tc>
          <w:tcPr>
            <w:tcW w:type="dxa" w:w="546"/>
            <w:vAlign w:val="center"/>
            <w:tcMar>
              <w:top w:w="80" w:type="dxa"/>
              <w:start w:w="80" w:type="dxa"/>
              <w:bottom w:w="80" w:type="dxa"/>
              <w:end w:w="80" w:type="dxa"/>
            </w:tcMar>
          </w:tcPr>
          <w:p>
            <w:pPr>
              <w:spacing w:after="0"/>
            </w:pPr>
            <w:r>
              <w:rPr>
                <w:sz w:val="12"/>
              </w:rPr>
              <w:t>24.5</w:t>
            </w:r>
          </w:p>
        </w:tc>
        <w:tc>
          <w:tcPr>
            <w:tcW w:type="dxa" w:w="546"/>
            <w:vAlign w:val="center"/>
            <w:tcMar>
              <w:top w:w="80" w:type="dxa"/>
              <w:start w:w="80" w:type="dxa"/>
              <w:bottom w:w="80" w:type="dxa"/>
              <w:end w:w="80" w:type="dxa"/>
            </w:tcMar>
          </w:tcPr>
          <w:p>
            <w:pPr>
              <w:spacing w:after="0"/>
            </w:pPr>
            <w:r>
              <w:rPr>
                <w:sz w:val="12"/>
              </w:rPr>
              <w:t>410</w:t>
            </w:r>
          </w:p>
        </w:tc>
        <w:tc>
          <w:tcPr>
            <w:tcW w:type="dxa" w:w="546"/>
            <w:vAlign w:val="center"/>
            <w:tcMar>
              <w:top w:w="80" w:type="dxa"/>
              <w:start w:w="80" w:type="dxa"/>
              <w:bottom w:w="80" w:type="dxa"/>
              <w:end w:w="80" w:type="dxa"/>
            </w:tcMar>
          </w:tcPr>
          <w:p>
            <w:pPr>
              <w:spacing w:after="0"/>
            </w:pPr>
            <w:r>
              <w:rPr>
                <w:sz w:val="12"/>
              </w:rPr>
              <w:t>0</w:t>
            </w:r>
          </w:p>
        </w:tc>
        <w:tc>
          <w:tcPr>
            <w:tcW w:type="dxa" w:w="546"/>
            <w:vAlign w:val="center"/>
            <w:tcMar>
              <w:top w:w="80" w:type="dxa"/>
              <w:start w:w="80" w:type="dxa"/>
              <w:bottom w:w="80" w:type="dxa"/>
              <w:end w:w="80" w:type="dxa"/>
            </w:tcMar>
          </w:tcPr>
          <w:p>
            <w:pPr>
              <w:spacing w:after="0"/>
            </w:pPr>
            <w:r>
              <w:rPr>
                <w:sz w:val="12"/>
              </w:rPr>
              <w:t>1</w:t>
            </w:r>
          </w:p>
        </w:tc>
        <w:tc>
          <w:tcPr>
            <w:tcW w:type="dxa" w:w="546"/>
            <w:vAlign w:val="center"/>
            <w:tcMar>
              <w:top w:w="80" w:type="dxa"/>
              <w:start w:w="80" w:type="dxa"/>
              <w:bottom w:w="80" w:type="dxa"/>
              <w:end w:w="80" w:type="dxa"/>
            </w:tcMar>
          </w:tcPr>
          <w:p>
            <w:pPr>
              <w:spacing w:after="0"/>
            </w:pPr>
            <w:r>
              <w:rPr>
                <w:sz w:val="12"/>
              </w:rPr>
              <w:t>0</w:t>
            </w:r>
          </w:p>
        </w:tc>
        <w:tc>
          <w:tcPr>
            <w:tcW w:type="dxa" w:w="546"/>
            <w:vAlign w:val="center"/>
            <w:tcMar>
              <w:top w:w="80" w:type="dxa"/>
              <w:start w:w="80" w:type="dxa"/>
              <w:bottom w:w="80" w:type="dxa"/>
              <w:end w:w="80" w:type="dxa"/>
            </w:tcMar>
          </w:tcPr>
          <w:p>
            <w:pPr>
              <w:spacing w:after="0"/>
            </w:pPr>
            <w:r>
              <w:rPr>
                <w:sz w:val="12"/>
              </w:rPr>
              <w:t>5</w:t>
            </w:r>
          </w:p>
        </w:tc>
        <w:tc>
          <w:tcPr>
            <w:tcW w:type="dxa" w:w="546"/>
            <w:vAlign w:val="center"/>
            <w:tcMar>
              <w:top w:w="80" w:type="dxa"/>
              <w:start w:w="80" w:type="dxa"/>
              <w:bottom w:w="80" w:type="dxa"/>
              <w:end w:w="80" w:type="dxa"/>
            </w:tcMar>
          </w:tcPr>
          <w:p>
            <w:pPr>
              <w:spacing w:after="0"/>
            </w:pPr>
            <w:r>
              <w:rPr>
                <w:sz w:val="12"/>
              </w:rPr>
              <w:t>Annual</w:t>
            </w:r>
          </w:p>
        </w:tc>
        <w:tc>
          <w:tcPr>
            <w:tcW w:type="dxa" w:w="546"/>
            <w:vAlign w:val="center"/>
            <w:tcMar>
              <w:top w:w="80" w:type="dxa"/>
              <w:start w:w="80" w:type="dxa"/>
              <w:bottom w:w="80" w:type="dxa"/>
              <w:end w:w="80" w:type="dxa"/>
            </w:tcMar>
          </w:tcPr>
          <w:p>
            <w:pPr>
              <w:spacing w:after="0"/>
            </w:pPr>
            <w:r>
              <w:rPr>
                <w:sz w:val="12"/>
              </w:rPr>
              <w:t>UPI</w:t>
            </w:r>
          </w:p>
        </w:tc>
        <w:tc>
          <w:tcPr>
            <w:tcW w:type="dxa" w:w="546"/>
            <w:vAlign w:val="center"/>
            <w:tcMar>
              <w:top w:w="80" w:type="dxa"/>
              <w:start w:w="80" w:type="dxa"/>
              <w:bottom w:w="80" w:type="dxa"/>
              <w:end w:w="80" w:type="dxa"/>
            </w:tcMar>
          </w:tcPr>
          <w:p>
            <w:pPr>
              <w:spacing w:after="0"/>
            </w:pPr>
            <w:r>
              <w:rPr>
                <w:sz w:val="12"/>
              </w:rPr>
              <w:t>Postpaid</w:t>
            </w:r>
          </w:p>
        </w:tc>
        <w:tc>
          <w:tcPr>
            <w:tcW w:type="dxa" w:w="546"/>
            <w:vAlign w:val="center"/>
            <w:tcMar>
              <w:top w:w="80" w:type="dxa"/>
              <w:start w:w="80" w:type="dxa"/>
              <w:bottom w:w="80" w:type="dxa"/>
              <w:end w:w="80" w:type="dxa"/>
            </w:tcMar>
          </w:tcPr>
          <w:p>
            <w:pPr>
              <w:spacing w:after="0"/>
            </w:pPr>
            <w:r>
              <w:rPr>
                <w:sz w:val="12"/>
              </w:rPr>
              <w:t>West</w:t>
            </w:r>
          </w:p>
        </w:tc>
        <w:tc>
          <w:tcPr>
            <w:tcW w:type="dxa" w:w="546"/>
            <w:vAlign w:val="center"/>
            <w:tcMar>
              <w:top w:w="80" w:type="dxa"/>
              <w:start w:w="80" w:type="dxa"/>
              <w:bottom w:w="80" w:type="dxa"/>
              <w:end w:w="80" w:type="dxa"/>
            </w:tcMar>
          </w:tcPr>
          <w:p>
            <w:pPr>
              <w:spacing w:after="0"/>
            </w:pPr>
            <w:r>
              <w:rPr>
                <w:sz w:val="12"/>
              </w:rPr>
              <w:t>Android</w:t>
            </w:r>
          </w:p>
        </w:tc>
        <w:tc>
          <w:tcPr>
            <w:tcW w:type="dxa" w:w="546"/>
            <w:vAlign w:val="center"/>
            <w:tcMar>
              <w:top w:w="80" w:type="dxa"/>
              <w:start w:w="80" w:type="dxa"/>
              <w:bottom w:w="80" w:type="dxa"/>
              <w:end w:w="80" w:type="dxa"/>
            </w:tcMar>
          </w:tcPr>
          <w:p>
            <w:pPr>
              <w:spacing w:after="0"/>
            </w:pPr>
            <w:r>
              <w:rPr>
                <w:sz w:val="12"/>
              </w:rPr>
              <w:t>Yes</w:t>
            </w:r>
          </w:p>
        </w:tc>
        <w:tc>
          <w:tcPr>
            <w:tcW w:type="dxa" w:w="546"/>
            <w:vAlign w:val="center"/>
            <w:tcMar>
              <w:top w:w="80" w:type="dxa"/>
              <w:start w:w="80" w:type="dxa"/>
              <w:bottom w:w="80" w:type="dxa"/>
              <w:end w:w="80" w:type="dxa"/>
            </w:tcMar>
          </w:tcPr>
          <w:p>
            <w:pPr>
              <w:spacing w:after="0"/>
            </w:pPr>
            <w:r>
              <w:rPr>
                <w:sz w:val="12"/>
              </w:rPr>
              <w:t>No</w:t>
            </w:r>
          </w:p>
        </w:tc>
        <w:tc>
          <w:tcPr>
            <w:tcW w:type="dxa" w:w="546"/>
            <w:vAlign w:val="center"/>
            <w:tcMar>
              <w:top w:w="80" w:type="dxa"/>
              <w:start w:w="80" w:type="dxa"/>
              <w:bottom w:w="80" w:type="dxa"/>
              <w:end w:w="80" w:type="dxa"/>
            </w:tcMar>
          </w:tcPr>
          <w:p>
            <w:pPr>
              <w:spacing w:after="0"/>
            </w:pPr>
            <w:r>
              <w:rPr>
                <w:sz w:val="12"/>
              </w:rPr>
              <w:t>High</w:t>
            </w:r>
          </w:p>
        </w:tc>
        <w:tc>
          <w:tcPr>
            <w:tcW w:type="dxa" w:w="546"/>
            <w:vAlign w:val="center"/>
            <w:tcMar>
              <w:top w:w="80" w:type="dxa"/>
              <w:start w:w="80" w:type="dxa"/>
              <w:bottom w:w="80" w:type="dxa"/>
              <w:end w:w="80" w:type="dxa"/>
            </w:tcMar>
          </w:tcPr>
          <w:p>
            <w:pPr>
              <w:spacing w:after="0"/>
            </w:pPr>
            <w:r>
              <w:rPr>
                <w:sz w:val="12"/>
              </w:rPr>
              <w:t>Stayed</w:t>
            </w:r>
          </w:p>
        </w:tc>
      </w:tr>
      <w:tr>
        <w:tc>
          <w:tcPr>
            <w:tcW w:type="dxa" w:w="546"/>
            <w:shd w:fill="EAF1F8"/>
            <w:vAlign w:val="center"/>
            <w:tcMar>
              <w:top w:w="80" w:type="dxa"/>
              <w:start w:w="80" w:type="dxa"/>
              <w:bottom w:w="80" w:type="dxa"/>
              <w:end w:w="80" w:type="dxa"/>
            </w:tcMar>
          </w:tcPr>
          <w:p>
            <w:pPr>
              <w:spacing w:after="0"/>
            </w:pPr>
            <w:r>
              <w:rPr>
                <w:sz w:val="12"/>
              </w:rPr>
              <w:t>C1002</w:t>
            </w:r>
          </w:p>
        </w:tc>
        <w:tc>
          <w:tcPr>
            <w:tcW w:type="dxa" w:w="546"/>
            <w:shd w:fill="EAF1F8"/>
            <w:vAlign w:val="center"/>
            <w:tcMar>
              <w:top w:w="80" w:type="dxa"/>
              <w:start w:w="80" w:type="dxa"/>
              <w:bottom w:w="80" w:type="dxa"/>
              <w:end w:w="80" w:type="dxa"/>
            </w:tcMar>
          </w:tcPr>
          <w:p>
            <w:pPr>
              <w:spacing w:after="0"/>
            </w:pPr>
            <w:r>
              <w:rPr>
                <w:sz w:val="12"/>
              </w:rPr>
              <w:t>51</w:t>
            </w:r>
          </w:p>
        </w:tc>
        <w:tc>
          <w:tcPr>
            <w:tcW w:type="dxa" w:w="546"/>
            <w:shd w:fill="EAF1F8"/>
            <w:vAlign w:val="center"/>
            <w:tcMar>
              <w:top w:w="80" w:type="dxa"/>
              <w:start w:w="80" w:type="dxa"/>
              <w:bottom w:w="80" w:type="dxa"/>
              <w:end w:w="80" w:type="dxa"/>
            </w:tcMar>
          </w:tcPr>
          <w:p>
            <w:pPr>
              <w:spacing w:after="0"/>
            </w:pPr>
            <w:r>
              <w:rPr>
                <w:sz w:val="12"/>
              </w:rPr>
              <w:t>7</w:t>
            </w:r>
          </w:p>
        </w:tc>
        <w:tc>
          <w:tcPr>
            <w:tcW w:type="dxa" w:w="546"/>
            <w:shd w:fill="EAF1F8"/>
            <w:vAlign w:val="center"/>
            <w:tcMar>
              <w:top w:w="80" w:type="dxa"/>
              <w:start w:w="80" w:type="dxa"/>
              <w:bottom w:w="80" w:type="dxa"/>
              <w:end w:w="80" w:type="dxa"/>
            </w:tcMar>
          </w:tcPr>
          <w:p>
            <w:pPr>
              <w:spacing w:after="0"/>
            </w:pPr>
            <w:r>
              <w:rPr>
                <w:sz w:val="12"/>
              </w:rPr>
              <w:t>1499</w:t>
            </w:r>
          </w:p>
        </w:tc>
        <w:tc>
          <w:tcPr>
            <w:tcW w:type="dxa" w:w="546"/>
            <w:shd w:fill="EAF1F8"/>
            <w:vAlign w:val="center"/>
            <w:tcMar>
              <w:top w:w="80" w:type="dxa"/>
              <w:start w:w="80" w:type="dxa"/>
              <w:bottom w:w="80" w:type="dxa"/>
              <w:end w:w="80" w:type="dxa"/>
            </w:tcMar>
          </w:tcPr>
          <w:p>
            <w:pPr>
              <w:spacing w:after="0"/>
            </w:pPr>
            <w:r>
              <w:rPr>
                <w:sz w:val="12"/>
              </w:rPr>
              <w:t>88.0</w:t>
            </w:r>
          </w:p>
        </w:tc>
        <w:tc>
          <w:tcPr>
            <w:tcW w:type="dxa" w:w="546"/>
            <w:shd w:fill="EAF1F8"/>
            <w:vAlign w:val="center"/>
            <w:tcMar>
              <w:top w:w="80" w:type="dxa"/>
              <w:start w:w="80" w:type="dxa"/>
              <w:bottom w:w="80" w:type="dxa"/>
              <w:end w:w="80" w:type="dxa"/>
            </w:tcMar>
          </w:tcPr>
          <w:p>
            <w:pPr>
              <w:spacing w:after="0"/>
            </w:pPr>
            <w:r>
              <w:rPr>
                <w:sz w:val="12"/>
              </w:rPr>
              <w:t>220</w:t>
            </w:r>
          </w:p>
        </w:tc>
        <w:tc>
          <w:tcPr>
            <w:tcW w:type="dxa" w:w="546"/>
            <w:shd w:fill="EAF1F8"/>
            <w:vAlign w:val="center"/>
            <w:tcMar>
              <w:top w:w="80" w:type="dxa"/>
              <w:start w:w="80" w:type="dxa"/>
              <w:bottom w:w="80" w:type="dxa"/>
              <w:end w:w="80" w:type="dxa"/>
            </w:tcMar>
          </w:tcPr>
          <w:p>
            <w:pPr>
              <w:spacing w:after="0"/>
            </w:pPr>
            <w:r>
              <w:rPr>
                <w:sz w:val="12"/>
              </w:rPr>
              <w:t>2</w:t>
            </w:r>
          </w:p>
        </w:tc>
        <w:tc>
          <w:tcPr>
            <w:tcW w:type="dxa" w:w="546"/>
            <w:shd w:fill="EAF1F8"/>
            <w:vAlign w:val="center"/>
            <w:tcMar>
              <w:top w:w="80" w:type="dxa"/>
              <w:start w:w="80" w:type="dxa"/>
              <w:bottom w:w="80" w:type="dxa"/>
              <w:end w:w="80" w:type="dxa"/>
            </w:tcMar>
          </w:tcPr>
          <w:p>
            <w:pPr>
              <w:spacing w:after="0"/>
            </w:pPr>
            <w:r>
              <w:rPr>
                <w:sz w:val="12"/>
              </w:rPr>
              <w:t>4</w:t>
            </w:r>
          </w:p>
        </w:tc>
        <w:tc>
          <w:tcPr>
            <w:tcW w:type="dxa" w:w="546"/>
            <w:shd w:fill="EAF1F8"/>
            <w:vAlign w:val="center"/>
            <w:tcMar>
              <w:top w:w="80" w:type="dxa"/>
              <w:start w:w="80" w:type="dxa"/>
              <w:bottom w:w="80" w:type="dxa"/>
              <w:end w:w="80" w:type="dxa"/>
            </w:tcMar>
          </w:tcPr>
          <w:p>
            <w:pPr>
              <w:spacing w:after="0"/>
            </w:pPr>
            <w:r>
              <w:rPr>
                <w:sz w:val="12"/>
              </w:rPr>
              <w:t>3</w:t>
            </w:r>
          </w:p>
        </w:tc>
        <w:tc>
          <w:tcPr>
            <w:tcW w:type="dxa" w:w="546"/>
            <w:shd w:fill="EAF1F8"/>
            <w:vAlign w:val="center"/>
            <w:tcMar>
              <w:top w:w="80" w:type="dxa"/>
              <w:start w:w="80" w:type="dxa"/>
              <w:bottom w:w="80" w:type="dxa"/>
              <w:end w:w="80" w:type="dxa"/>
            </w:tcMar>
          </w:tcPr>
          <w:p>
            <w:pPr>
              <w:spacing w:after="0"/>
            </w:pPr>
            <w:r>
              <w:rPr>
                <w:sz w:val="12"/>
              </w:rPr>
              <w:t>18</w:t>
            </w:r>
          </w:p>
        </w:tc>
        <w:tc>
          <w:tcPr>
            <w:tcW w:type="dxa" w:w="546"/>
            <w:shd w:fill="EAF1F8"/>
            <w:vAlign w:val="center"/>
            <w:tcMar>
              <w:top w:w="80" w:type="dxa"/>
              <w:start w:w="80" w:type="dxa"/>
              <w:bottom w:w="80" w:type="dxa"/>
              <w:end w:w="80" w:type="dxa"/>
            </w:tcMar>
          </w:tcPr>
          <w:p>
            <w:pPr>
              <w:spacing w:after="0"/>
            </w:pPr>
            <w:r>
              <w:rPr>
                <w:sz w:val="12"/>
              </w:rPr>
              <w:t>Monthly</w:t>
            </w:r>
          </w:p>
        </w:tc>
        <w:tc>
          <w:tcPr>
            <w:tcW w:type="dxa" w:w="546"/>
            <w:shd w:fill="EAF1F8"/>
            <w:vAlign w:val="center"/>
            <w:tcMar>
              <w:top w:w="80" w:type="dxa"/>
              <w:start w:w="80" w:type="dxa"/>
              <w:bottom w:w="80" w:type="dxa"/>
              <w:end w:w="80" w:type="dxa"/>
            </w:tcMar>
          </w:tcPr>
          <w:p>
            <w:pPr>
              <w:spacing w:after="0"/>
            </w:pPr>
            <w:r>
              <w:rPr>
                <w:sz w:val="12"/>
              </w:rPr>
              <w:t>Card</w:t>
            </w:r>
          </w:p>
        </w:tc>
        <w:tc>
          <w:tcPr>
            <w:tcW w:type="dxa" w:w="546"/>
            <w:shd w:fill="EAF1F8"/>
            <w:vAlign w:val="center"/>
            <w:tcMar>
              <w:top w:w="80" w:type="dxa"/>
              <w:start w:w="80" w:type="dxa"/>
              <w:bottom w:w="80" w:type="dxa"/>
              <w:end w:w="80" w:type="dxa"/>
            </w:tcMar>
          </w:tcPr>
          <w:p>
            <w:pPr>
              <w:spacing w:after="0"/>
            </w:pPr>
            <w:r>
              <w:rPr>
                <w:sz w:val="12"/>
              </w:rPr>
              <w:t>Bundle</w:t>
            </w:r>
          </w:p>
        </w:tc>
        <w:tc>
          <w:tcPr>
            <w:tcW w:type="dxa" w:w="546"/>
            <w:shd w:fill="EAF1F8"/>
            <w:vAlign w:val="center"/>
            <w:tcMar>
              <w:top w:w="80" w:type="dxa"/>
              <w:start w:w="80" w:type="dxa"/>
              <w:bottom w:w="80" w:type="dxa"/>
              <w:end w:w="80" w:type="dxa"/>
            </w:tcMar>
          </w:tcPr>
          <w:p>
            <w:pPr>
              <w:spacing w:after="0"/>
            </w:pPr>
            <w:r>
              <w:rPr>
                <w:sz w:val="12"/>
              </w:rPr>
              <w:t>South</w:t>
            </w:r>
          </w:p>
        </w:tc>
        <w:tc>
          <w:tcPr>
            <w:tcW w:type="dxa" w:w="546"/>
            <w:shd w:fill="EAF1F8"/>
            <w:vAlign w:val="center"/>
            <w:tcMar>
              <w:top w:w="80" w:type="dxa"/>
              <w:start w:w="80" w:type="dxa"/>
              <w:bottom w:w="80" w:type="dxa"/>
              <w:end w:w="80" w:type="dxa"/>
            </w:tcMar>
          </w:tcPr>
          <w:p>
            <w:pPr>
              <w:spacing w:after="0"/>
            </w:pPr>
            <w:r>
              <w:rPr>
                <w:sz w:val="12"/>
              </w:rPr>
              <w:t>Multiple</w:t>
            </w:r>
          </w:p>
        </w:tc>
        <w:tc>
          <w:tcPr>
            <w:tcW w:type="dxa" w:w="546"/>
            <w:shd w:fill="EAF1F8"/>
            <w:vAlign w:val="center"/>
            <w:tcMar>
              <w:top w:w="80" w:type="dxa"/>
              <w:start w:w="80" w:type="dxa"/>
              <w:bottom w:w="80" w:type="dxa"/>
              <w:end w:w="80" w:type="dxa"/>
            </w:tcMar>
          </w:tcPr>
          <w:p>
            <w:pPr>
              <w:spacing w:after="0"/>
            </w:pPr>
            <w:r>
              <w:rPr>
                <w:sz w:val="12"/>
              </w:rPr>
              <w:t>No</w:t>
            </w:r>
          </w:p>
        </w:tc>
        <w:tc>
          <w:tcPr>
            <w:tcW w:type="dxa" w:w="546"/>
            <w:shd w:fill="EAF1F8"/>
            <w:vAlign w:val="center"/>
            <w:tcMar>
              <w:top w:w="80" w:type="dxa"/>
              <w:start w:w="80" w:type="dxa"/>
              <w:bottom w:w="80" w:type="dxa"/>
              <w:end w:w="80" w:type="dxa"/>
            </w:tcMar>
          </w:tcPr>
          <w:p>
            <w:pPr>
              <w:spacing w:after="0"/>
            </w:pPr>
            <w:r>
              <w:rPr>
                <w:sz w:val="12"/>
              </w:rPr>
              <w:t>Yes</w:t>
            </w:r>
          </w:p>
        </w:tc>
        <w:tc>
          <w:tcPr>
            <w:tcW w:type="dxa" w:w="546"/>
            <w:shd w:fill="EAF1F8"/>
            <w:vAlign w:val="center"/>
            <w:tcMar>
              <w:top w:w="80" w:type="dxa"/>
              <w:start w:w="80" w:type="dxa"/>
              <w:bottom w:w="80" w:type="dxa"/>
              <w:end w:w="80" w:type="dxa"/>
            </w:tcMar>
          </w:tcPr>
          <w:p>
            <w:pPr>
              <w:spacing w:after="0"/>
            </w:pPr>
            <w:r>
              <w:rPr>
                <w:sz w:val="12"/>
              </w:rPr>
              <w:t>Low</w:t>
            </w:r>
          </w:p>
        </w:tc>
        <w:tc>
          <w:tcPr>
            <w:tcW w:type="dxa" w:w="546"/>
            <w:shd w:fill="EAF1F8"/>
            <w:vAlign w:val="center"/>
            <w:tcMar>
              <w:top w:w="80" w:type="dxa"/>
              <w:start w:w="80" w:type="dxa"/>
              <w:bottom w:w="80" w:type="dxa"/>
              <w:end w:w="80" w:type="dxa"/>
            </w:tcMar>
          </w:tcPr>
          <w:p>
            <w:pPr>
              <w:spacing w:after="0"/>
            </w:pPr>
            <w:r>
              <w:rPr>
                <w:sz w:val="12"/>
              </w:rPr>
              <w:t>Churned</w:t>
            </w:r>
          </w:p>
        </w:tc>
      </w:tr>
      <w:tr>
        <w:tc>
          <w:tcPr>
            <w:tcW w:type="dxa" w:w="546"/>
            <w:vAlign w:val="center"/>
            <w:tcMar>
              <w:top w:w="80" w:type="dxa"/>
              <w:start w:w="80" w:type="dxa"/>
              <w:bottom w:w="80" w:type="dxa"/>
              <w:end w:w="80" w:type="dxa"/>
            </w:tcMar>
          </w:tcPr>
          <w:p>
            <w:pPr>
              <w:spacing w:after="0"/>
            </w:pPr>
            <w:r>
              <w:rPr>
                <w:sz w:val="12"/>
              </w:rPr>
              <w:t>C1003</w:t>
            </w:r>
          </w:p>
        </w:tc>
        <w:tc>
          <w:tcPr>
            <w:tcW w:type="dxa" w:w="546"/>
            <w:vAlign w:val="center"/>
            <w:tcMar>
              <w:top w:w="80" w:type="dxa"/>
              <w:start w:w="80" w:type="dxa"/>
              <w:bottom w:w="80" w:type="dxa"/>
              <w:end w:w="80" w:type="dxa"/>
            </w:tcMar>
          </w:tcPr>
          <w:p>
            <w:pPr>
              <w:spacing w:after="0"/>
            </w:pPr>
            <w:r>
              <w:rPr>
                <w:sz w:val="12"/>
              </w:rPr>
              <w:t>29</w:t>
            </w:r>
          </w:p>
        </w:tc>
        <w:tc>
          <w:tcPr>
            <w:tcW w:type="dxa" w:w="546"/>
            <w:vAlign w:val="center"/>
            <w:tcMar>
              <w:top w:w="80" w:type="dxa"/>
              <w:start w:w="80" w:type="dxa"/>
              <w:bottom w:w="80" w:type="dxa"/>
              <w:end w:w="80" w:type="dxa"/>
            </w:tcMar>
          </w:tcPr>
          <w:p>
            <w:pPr>
              <w:spacing w:after="0"/>
            </w:pPr>
            <w:r>
              <w:rPr>
                <w:sz w:val="12"/>
              </w:rPr>
              <w:t>3</w:t>
            </w:r>
          </w:p>
        </w:tc>
        <w:tc>
          <w:tcPr>
            <w:tcW w:type="dxa" w:w="546"/>
            <w:vAlign w:val="center"/>
            <w:tcMar>
              <w:top w:w="80" w:type="dxa"/>
              <w:start w:w="80" w:type="dxa"/>
              <w:bottom w:w="80" w:type="dxa"/>
              <w:end w:w="80" w:type="dxa"/>
            </w:tcMar>
          </w:tcPr>
          <w:p>
            <w:pPr>
              <w:spacing w:after="0"/>
            </w:pPr>
            <w:r>
              <w:rPr>
                <w:sz w:val="12"/>
              </w:rPr>
              <w:t>499</w:t>
            </w:r>
          </w:p>
        </w:tc>
        <w:tc>
          <w:tcPr>
            <w:tcW w:type="dxa" w:w="546"/>
            <w:vAlign w:val="center"/>
            <w:tcMar>
              <w:top w:w="80" w:type="dxa"/>
              <w:start w:w="80" w:type="dxa"/>
              <w:bottom w:w="80" w:type="dxa"/>
              <w:end w:w="80" w:type="dxa"/>
            </w:tcMar>
          </w:tcPr>
          <w:p>
            <w:pPr>
              <w:spacing w:after="0"/>
            </w:pPr>
            <w:r>
              <w:rPr>
                <w:sz w:val="12"/>
              </w:rPr>
              <w:t>12.8</w:t>
            </w:r>
          </w:p>
        </w:tc>
        <w:tc>
          <w:tcPr>
            <w:tcW w:type="dxa" w:w="546"/>
            <w:vAlign w:val="center"/>
            <w:tcMar>
              <w:top w:w="80" w:type="dxa"/>
              <w:start w:w="80" w:type="dxa"/>
              <w:bottom w:w="80" w:type="dxa"/>
              <w:end w:w="80" w:type="dxa"/>
            </w:tcMar>
          </w:tcPr>
          <w:p>
            <w:pPr>
              <w:spacing w:after="0"/>
            </w:pPr>
            <w:r>
              <w:rPr>
                <w:sz w:val="12"/>
              </w:rPr>
              <w:t>610</w:t>
            </w:r>
          </w:p>
        </w:tc>
        <w:tc>
          <w:tcPr>
            <w:tcW w:type="dxa" w:w="546"/>
            <w:vAlign w:val="center"/>
            <w:tcMar>
              <w:top w:w="80" w:type="dxa"/>
              <w:start w:w="80" w:type="dxa"/>
              <w:bottom w:w="80" w:type="dxa"/>
              <w:end w:w="80" w:type="dxa"/>
            </w:tcMar>
          </w:tcPr>
          <w:p>
            <w:pPr>
              <w:spacing w:after="0"/>
            </w:pPr>
            <w:r>
              <w:rPr>
                <w:sz w:val="12"/>
              </w:rPr>
              <w:t>1</w:t>
            </w:r>
          </w:p>
        </w:tc>
        <w:tc>
          <w:tcPr>
            <w:tcW w:type="dxa" w:w="546"/>
            <w:vAlign w:val="center"/>
            <w:tcMar>
              <w:top w:w="80" w:type="dxa"/>
              <w:start w:w="80" w:type="dxa"/>
              <w:bottom w:w="80" w:type="dxa"/>
              <w:end w:w="80" w:type="dxa"/>
            </w:tcMar>
          </w:tcPr>
          <w:p>
            <w:pPr>
              <w:spacing w:after="0"/>
            </w:pPr>
            <w:r>
              <w:rPr>
                <w:sz w:val="12"/>
              </w:rPr>
              <w:t>2</w:t>
            </w:r>
          </w:p>
        </w:tc>
        <w:tc>
          <w:tcPr>
            <w:tcW w:type="dxa" w:w="546"/>
            <w:vAlign w:val="center"/>
            <w:tcMar>
              <w:top w:w="80" w:type="dxa"/>
              <w:start w:w="80" w:type="dxa"/>
              <w:bottom w:w="80" w:type="dxa"/>
              <w:end w:w="80" w:type="dxa"/>
            </w:tcMar>
          </w:tcPr>
          <w:p>
            <w:pPr>
              <w:spacing w:after="0"/>
            </w:pPr>
            <w:r>
              <w:rPr>
                <w:sz w:val="12"/>
              </w:rPr>
              <w:t>1</w:t>
            </w:r>
          </w:p>
        </w:tc>
        <w:tc>
          <w:tcPr>
            <w:tcW w:type="dxa" w:w="546"/>
            <w:vAlign w:val="center"/>
            <w:tcMar>
              <w:top w:w="80" w:type="dxa"/>
              <w:start w:w="80" w:type="dxa"/>
              <w:bottom w:w="80" w:type="dxa"/>
              <w:end w:w="80" w:type="dxa"/>
            </w:tcMar>
          </w:tcPr>
          <w:p>
            <w:pPr>
              <w:spacing w:after="0"/>
            </w:pPr>
            <w:r>
              <w:rPr>
                <w:sz w:val="12"/>
              </w:rPr>
              <w:t>0</w:t>
            </w:r>
          </w:p>
        </w:tc>
        <w:tc>
          <w:tcPr>
            <w:tcW w:type="dxa" w:w="546"/>
            <w:vAlign w:val="center"/>
            <w:tcMar>
              <w:top w:w="80" w:type="dxa"/>
              <w:start w:w="80" w:type="dxa"/>
              <w:bottom w:w="80" w:type="dxa"/>
              <w:end w:w="80" w:type="dxa"/>
            </w:tcMar>
          </w:tcPr>
          <w:p>
            <w:pPr>
              <w:spacing w:after="0"/>
            </w:pPr>
            <w:r>
              <w:rPr>
                <w:sz w:val="12"/>
              </w:rPr>
              <w:t>Monthly</w:t>
            </w:r>
          </w:p>
        </w:tc>
        <w:tc>
          <w:tcPr>
            <w:tcW w:type="dxa" w:w="546"/>
            <w:vAlign w:val="center"/>
            <w:tcMar>
              <w:top w:w="80" w:type="dxa"/>
              <w:start w:w="80" w:type="dxa"/>
              <w:bottom w:w="80" w:type="dxa"/>
              <w:end w:w="80" w:type="dxa"/>
            </w:tcMar>
          </w:tcPr>
          <w:p>
            <w:pPr>
              <w:spacing w:after="0"/>
            </w:pPr>
            <w:r>
              <w:rPr>
                <w:sz w:val="12"/>
              </w:rPr>
              <w:t>Wallet</w:t>
            </w:r>
          </w:p>
        </w:tc>
        <w:tc>
          <w:tcPr>
            <w:tcW w:type="dxa" w:w="546"/>
            <w:vAlign w:val="center"/>
            <w:tcMar>
              <w:top w:w="80" w:type="dxa"/>
              <w:start w:w="80" w:type="dxa"/>
              <w:bottom w:w="80" w:type="dxa"/>
              <w:end w:w="80" w:type="dxa"/>
            </w:tcMar>
          </w:tcPr>
          <w:p>
            <w:pPr>
              <w:spacing w:after="0"/>
            </w:pPr>
            <w:r>
              <w:rPr>
                <w:sz w:val="12"/>
              </w:rPr>
              <w:t>Prepaid</w:t>
            </w:r>
          </w:p>
        </w:tc>
        <w:tc>
          <w:tcPr>
            <w:tcW w:type="dxa" w:w="546"/>
            <w:vAlign w:val="center"/>
            <w:tcMar>
              <w:top w:w="80" w:type="dxa"/>
              <w:start w:w="80" w:type="dxa"/>
              <w:bottom w:w="80" w:type="dxa"/>
              <w:end w:w="80" w:type="dxa"/>
            </w:tcMar>
          </w:tcPr>
          <w:p>
            <w:pPr>
              <w:spacing w:after="0"/>
            </w:pPr>
            <w:r>
              <w:rPr>
                <w:sz w:val="12"/>
              </w:rPr>
              <w:t>North</w:t>
            </w:r>
          </w:p>
        </w:tc>
        <w:tc>
          <w:tcPr>
            <w:tcW w:type="dxa" w:w="546"/>
            <w:vAlign w:val="center"/>
            <w:tcMar>
              <w:top w:w="80" w:type="dxa"/>
              <w:start w:w="80" w:type="dxa"/>
              <w:bottom w:w="80" w:type="dxa"/>
              <w:end w:w="80" w:type="dxa"/>
            </w:tcMar>
          </w:tcPr>
          <w:p>
            <w:pPr>
              <w:spacing w:after="0"/>
            </w:pPr>
            <w:r>
              <w:rPr>
                <w:sz w:val="12"/>
              </w:rPr>
              <w:t>Android</w:t>
            </w:r>
          </w:p>
        </w:tc>
        <w:tc>
          <w:tcPr>
            <w:tcW w:type="dxa" w:w="546"/>
            <w:vAlign w:val="center"/>
            <w:tcMar>
              <w:top w:w="80" w:type="dxa"/>
              <w:start w:w="80" w:type="dxa"/>
              <w:bottom w:w="80" w:type="dxa"/>
              <w:end w:w="80" w:type="dxa"/>
            </w:tcMar>
          </w:tcPr>
          <w:p>
            <w:pPr>
              <w:spacing w:after="0"/>
            </w:pPr>
            <w:r>
              <w:rPr>
                <w:sz w:val="12"/>
              </w:rPr>
              <w:t>No</w:t>
            </w:r>
          </w:p>
        </w:tc>
        <w:tc>
          <w:tcPr>
            <w:tcW w:type="dxa" w:w="546"/>
            <w:vAlign w:val="center"/>
            <w:tcMar>
              <w:top w:w="80" w:type="dxa"/>
              <w:start w:w="80" w:type="dxa"/>
              <w:bottom w:w="80" w:type="dxa"/>
              <w:end w:w="80" w:type="dxa"/>
            </w:tcMar>
          </w:tcPr>
          <w:p>
            <w:pPr>
              <w:spacing w:after="0"/>
            </w:pPr>
            <w:r>
              <w:rPr>
                <w:sz w:val="12"/>
              </w:rPr>
              <w:t>No</w:t>
            </w:r>
          </w:p>
        </w:tc>
        <w:tc>
          <w:tcPr>
            <w:tcW w:type="dxa" w:w="546"/>
            <w:vAlign w:val="center"/>
            <w:tcMar>
              <w:top w:w="80" w:type="dxa"/>
              <w:start w:w="80" w:type="dxa"/>
              <w:bottom w:w="80" w:type="dxa"/>
              <w:end w:w="80" w:type="dxa"/>
            </w:tcMar>
          </w:tcPr>
          <w:p>
            <w:pPr>
              <w:spacing w:after="0"/>
            </w:pPr>
            <w:r>
              <w:rPr>
                <w:sz w:val="12"/>
              </w:rPr>
              <w:t>Medium</w:t>
            </w:r>
          </w:p>
        </w:tc>
        <w:tc>
          <w:tcPr>
            <w:tcW w:type="dxa" w:w="546"/>
            <w:vAlign w:val="center"/>
            <w:tcMar>
              <w:top w:w="80" w:type="dxa"/>
              <w:start w:w="80" w:type="dxa"/>
              <w:bottom w:w="80" w:type="dxa"/>
              <w:end w:w="80" w:type="dxa"/>
            </w:tcMar>
          </w:tcPr>
          <w:p>
            <w:pPr>
              <w:spacing w:after="0"/>
            </w:pPr>
            <w:r>
              <w:rPr>
                <w:sz w:val="12"/>
              </w:rPr>
              <w:t>Stayed</w:t>
            </w:r>
          </w:p>
        </w:tc>
      </w:tr>
      <w:tr>
        <w:tc>
          <w:tcPr>
            <w:tcW w:type="dxa" w:w="546"/>
            <w:shd w:fill="EAF1F8"/>
            <w:vAlign w:val="center"/>
            <w:tcMar>
              <w:top w:w="80" w:type="dxa"/>
              <w:start w:w="80" w:type="dxa"/>
              <w:bottom w:w="80" w:type="dxa"/>
              <w:end w:w="80" w:type="dxa"/>
            </w:tcMar>
          </w:tcPr>
          <w:p>
            <w:pPr>
              <w:spacing w:after="0"/>
            </w:pPr>
            <w:r>
              <w:rPr>
                <w:sz w:val="12"/>
              </w:rPr>
              <w:t>C1004</w:t>
            </w:r>
          </w:p>
        </w:tc>
        <w:tc>
          <w:tcPr>
            <w:tcW w:type="dxa" w:w="546"/>
            <w:shd w:fill="EAF1F8"/>
            <w:vAlign w:val="center"/>
            <w:tcMar>
              <w:top w:w="80" w:type="dxa"/>
              <w:start w:w="80" w:type="dxa"/>
              <w:bottom w:w="80" w:type="dxa"/>
              <w:end w:w="80" w:type="dxa"/>
            </w:tcMar>
          </w:tcPr>
          <w:p>
            <w:pPr>
              <w:spacing w:after="0"/>
            </w:pPr>
            <w:r>
              <w:rPr>
                <w:sz w:val="12"/>
              </w:rPr>
              <w:t>43</w:t>
            </w:r>
          </w:p>
        </w:tc>
        <w:tc>
          <w:tcPr>
            <w:tcW w:type="dxa" w:w="546"/>
            <w:shd w:fill="EAF1F8"/>
            <w:vAlign w:val="center"/>
            <w:tcMar>
              <w:top w:w="80" w:type="dxa"/>
              <w:start w:w="80" w:type="dxa"/>
              <w:bottom w:w="80" w:type="dxa"/>
              <w:end w:w="80" w:type="dxa"/>
            </w:tcMar>
          </w:tcPr>
          <w:p>
            <w:pPr>
              <w:spacing w:after="0"/>
            </w:pPr>
            <w:r>
              <w:rPr>
                <w:sz w:val="12"/>
              </w:rPr>
              <w:t>46</w:t>
            </w:r>
          </w:p>
        </w:tc>
        <w:tc>
          <w:tcPr>
            <w:tcW w:type="dxa" w:w="546"/>
            <w:shd w:fill="EAF1F8"/>
            <w:vAlign w:val="center"/>
            <w:tcMar>
              <w:top w:w="80" w:type="dxa"/>
              <w:start w:w="80" w:type="dxa"/>
              <w:bottom w:w="80" w:type="dxa"/>
              <w:end w:w="80" w:type="dxa"/>
            </w:tcMar>
          </w:tcPr>
          <w:p>
            <w:pPr>
              <w:spacing w:after="0"/>
            </w:pPr>
            <w:r>
              <w:rPr>
                <w:sz w:val="12"/>
              </w:rPr>
              <w:t>1199</w:t>
            </w:r>
          </w:p>
        </w:tc>
        <w:tc>
          <w:tcPr>
            <w:tcW w:type="dxa" w:w="546"/>
            <w:shd w:fill="EAF1F8"/>
            <w:vAlign w:val="center"/>
            <w:tcMar>
              <w:top w:w="80" w:type="dxa"/>
              <w:start w:w="80" w:type="dxa"/>
              <w:bottom w:w="80" w:type="dxa"/>
              <w:end w:w="80" w:type="dxa"/>
            </w:tcMar>
          </w:tcPr>
          <w:p>
            <w:pPr>
              <w:spacing w:after="0"/>
            </w:pPr>
            <w:r>
              <w:rPr>
                <w:sz w:val="12"/>
              </w:rPr>
              <w:t>62.1</w:t>
            </w:r>
          </w:p>
        </w:tc>
        <w:tc>
          <w:tcPr>
            <w:tcW w:type="dxa" w:w="546"/>
            <w:shd w:fill="EAF1F8"/>
            <w:vAlign w:val="center"/>
            <w:tcMar>
              <w:top w:w="80" w:type="dxa"/>
              <w:start w:w="80" w:type="dxa"/>
              <w:bottom w:w="80" w:type="dxa"/>
              <w:end w:w="80" w:type="dxa"/>
            </w:tcMar>
          </w:tcPr>
          <w:p>
            <w:pPr>
              <w:spacing w:after="0"/>
            </w:pPr>
            <w:r>
              <w:rPr>
                <w:sz w:val="12"/>
              </w:rPr>
              <w:t>180</w:t>
            </w:r>
          </w:p>
        </w:tc>
        <w:tc>
          <w:tcPr>
            <w:tcW w:type="dxa" w:w="546"/>
            <w:shd w:fill="EAF1F8"/>
            <w:vAlign w:val="center"/>
            <w:tcMar>
              <w:top w:w="80" w:type="dxa"/>
              <w:start w:w="80" w:type="dxa"/>
              <w:bottom w:w="80" w:type="dxa"/>
              <w:end w:w="80" w:type="dxa"/>
            </w:tcMar>
          </w:tcPr>
          <w:p>
            <w:pPr>
              <w:spacing w:after="0"/>
            </w:pPr>
            <w:r>
              <w:rPr>
                <w:sz w:val="12"/>
              </w:rPr>
              <w:t>0</w:t>
            </w:r>
          </w:p>
        </w:tc>
        <w:tc>
          <w:tcPr>
            <w:tcW w:type="dxa" w:w="546"/>
            <w:shd w:fill="EAF1F8"/>
            <w:vAlign w:val="center"/>
            <w:tcMar>
              <w:top w:w="80" w:type="dxa"/>
              <w:start w:w="80" w:type="dxa"/>
              <w:bottom w:w="80" w:type="dxa"/>
              <w:end w:w="80" w:type="dxa"/>
            </w:tcMar>
          </w:tcPr>
          <w:p>
            <w:pPr>
              <w:spacing w:after="0"/>
            </w:pPr>
            <w:r>
              <w:rPr>
                <w:sz w:val="12"/>
              </w:rPr>
              <w:t>0</w:t>
            </w:r>
          </w:p>
        </w:tc>
        <w:tc>
          <w:tcPr>
            <w:tcW w:type="dxa" w:w="546"/>
            <w:shd w:fill="EAF1F8"/>
            <w:vAlign w:val="center"/>
            <w:tcMar>
              <w:top w:w="80" w:type="dxa"/>
              <w:start w:w="80" w:type="dxa"/>
              <w:bottom w:w="80" w:type="dxa"/>
              <w:end w:w="80" w:type="dxa"/>
            </w:tcMar>
          </w:tcPr>
          <w:p>
            <w:pPr>
              <w:spacing w:after="0"/>
            </w:pPr>
            <w:r>
              <w:rPr>
                <w:sz w:val="12"/>
              </w:rPr>
              <w:t>0</w:t>
            </w:r>
          </w:p>
        </w:tc>
        <w:tc>
          <w:tcPr>
            <w:tcW w:type="dxa" w:w="546"/>
            <w:shd w:fill="EAF1F8"/>
            <w:vAlign w:val="center"/>
            <w:tcMar>
              <w:top w:w="80" w:type="dxa"/>
              <w:start w:w="80" w:type="dxa"/>
              <w:bottom w:w="80" w:type="dxa"/>
              <w:end w:w="80" w:type="dxa"/>
            </w:tcMar>
          </w:tcPr>
          <w:p>
            <w:pPr>
              <w:spacing w:after="0"/>
            </w:pPr>
            <w:r>
              <w:rPr>
                <w:sz w:val="12"/>
              </w:rPr>
              <w:t>10</w:t>
            </w:r>
          </w:p>
        </w:tc>
        <w:tc>
          <w:tcPr>
            <w:tcW w:type="dxa" w:w="546"/>
            <w:shd w:fill="EAF1F8"/>
            <w:vAlign w:val="center"/>
            <w:tcMar>
              <w:top w:w="80" w:type="dxa"/>
              <w:start w:w="80" w:type="dxa"/>
              <w:bottom w:w="80" w:type="dxa"/>
              <w:end w:w="80" w:type="dxa"/>
            </w:tcMar>
          </w:tcPr>
          <w:p>
            <w:pPr>
              <w:spacing w:after="0"/>
            </w:pPr>
            <w:r>
              <w:rPr>
                <w:sz w:val="12"/>
              </w:rPr>
              <w:t>Two-year</w:t>
            </w:r>
          </w:p>
        </w:tc>
        <w:tc>
          <w:tcPr>
            <w:tcW w:type="dxa" w:w="546"/>
            <w:shd w:fill="EAF1F8"/>
            <w:vAlign w:val="center"/>
            <w:tcMar>
              <w:top w:w="80" w:type="dxa"/>
              <w:start w:w="80" w:type="dxa"/>
              <w:bottom w:w="80" w:type="dxa"/>
              <w:end w:w="80" w:type="dxa"/>
            </w:tcMar>
          </w:tcPr>
          <w:p>
            <w:pPr>
              <w:spacing w:after="0"/>
            </w:pPr>
            <w:r>
              <w:rPr>
                <w:sz w:val="12"/>
              </w:rPr>
              <w:t>Bank</w:t>
            </w:r>
          </w:p>
        </w:tc>
        <w:tc>
          <w:tcPr>
            <w:tcW w:type="dxa" w:w="546"/>
            <w:shd w:fill="EAF1F8"/>
            <w:vAlign w:val="center"/>
            <w:tcMar>
              <w:top w:w="80" w:type="dxa"/>
              <w:start w:w="80" w:type="dxa"/>
              <w:bottom w:w="80" w:type="dxa"/>
              <w:end w:w="80" w:type="dxa"/>
            </w:tcMar>
          </w:tcPr>
          <w:p>
            <w:pPr>
              <w:spacing w:after="0"/>
            </w:pPr>
            <w:r>
              <w:rPr>
                <w:sz w:val="12"/>
              </w:rPr>
              <w:t>Broadband</w:t>
            </w:r>
          </w:p>
        </w:tc>
        <w:tc>
          <w:tcPr>
            <w:tcW w:type="dxa" w:w="546"/>
            <w:shd w:fill="EAF1F8"/>
            <w:vAlign w:val="center"/>
            <w:tcMar>
              <w:top w:w="80" w:type="dxa"/>
              <w:start w:w="80" w:type="dxa"/>
              <w:bottom w:w="80" w:type="dxa"/>
              <w:end w:w="80" w:type="dxa"/>
            </w:tcMar>
          </w:tcPr>
          <w:p>
            <w:pPr>
              <w:spacing w:after="0"/>
            </w:pPr>
            <w:r>
              <w:rPr>
                <w:sz w:val="12"/>
              </w:rPr>
              <w:t>East</w:t>
            </w:r>
          </w:p>
        </w:tc>
        <w:tc>
          <w:tcPr>
            <w:tcW w:type="dxa" w:w="546"/>
            <w:shd w:fill="EAF1F8"/>
            <w:vAlign w:val="center"/>
            <w:tcMar>
              <w:top w:w="80" w:type="dxa"/>
              <w:start w:w="80" w:type="dxa"/>
              <w:bottom w:w="80" w:type="dxa"/>
              <w:end w:w="80" w:type="dxa"/>
            </w:tcMar>
          </w:tcPr>
          <w:p>
            <w:pPr>
              <w:spacing w:after="0"/>
            </w:pPr>
            <w:r>
              <w:rPr>
                <w:sz w:val="12"/>
              </w:rPr>
              <w:t>Router</w:t>
            </w:r>
          </w:p>
        </w:tc>
        <w:tc>
          <w:tcPr>
            <w:tcW w:type="dxa" w:w="546"/>
            <w:shd w:fill="EAF1F8"/>
            <w:vAlign w:val="center"/>
            <w:tcMar>
              <w:top w:w="80" w:type="dxa"/>
              <w:start w:w="80" w:type="dxa"/>
              <w:bottom w:w="80" w:type="dxa"/>
              <w:end w:w="80" w:type="dxa"/>
            </w:tcMar>
          </w:tcPr>
          <w:p>
            <w:pPr>
              <w:spacing w:after="0"/>
            </w:pPr>
            <w:r>
              <w:rPr>
                <w:sz w:val="12"/>
              </w:rPr>
              <w:t>Yes</w:t>
            </w:r>
          </w:p>
        </w:tc>
        <w:tc>
          <w:tcPr>
            <w:tcW w:type="dxa" w:w="546"/>
            <w:shd w:fill="EAF1F8"/>
            <w:vAlign w:val="center"/>
            <w:tcMar>
              <w:top w:w="80" w:type="dxa"/>
              <w:start w:w="80" w:type="dxa"/>
              <w:bottom w:w="80" w:type="dxa"/>
              <w:end w:w="80" w:type="dxa"/>
            </w:tcMar>
          </w:tcPr>
          <w:p>
            <w:pPr>
              <w:spacing w:after="0"/>
            </w:pPr>
            <w:r>
              <w:rPr>
                <w:sz w:val="12"/>
              </w:rPr>
              <w:t>Yes</w:t>
            </w:r>
          </w:p>
        </w:tc>
        <w:tc>
          <w:tcPr>
            <w:tcW w:type="dxa" w:w="546"/>
            <w:shd w:fill="EAF1F8"/>
            <w:vAlign w:val="center"/>
            <w:tcMar>
              <w:top w:w="80" w:type="dxa"/>
              <w:start w:w="80" w:type="dxa"/>
              <w:bottom w:w="80" w:type="dxa"/>
              <w:end w:w="80" w:type="dxa"/>
            </w:tcMar>
          </w:tcPr>
          <w:p>
            <w:pPr>
              <w:spacing w:after="0"/>
            </w:pPr>
            <w:r>
              <w:rPr>
                <w:sz w:val="12"/>
              </w:rPr>
              <w:t>High</w:t>
            </w:r>
          </w:p>
        </w:tc>
        <w:tc>
          <w:tcPr>
            <w:tcW w:type="dxa" w:w="546"/>
            <w:shd w:fill="EAF1F8"/>
            <w:vAlign w:val="center"/>
            <w:tcMar>
              <w:top w:w="80" w:type="dxa"/>
              <w:start w:w="80" w:type="dxa"/>
              <w:bottom w:w="80" w:type="dxa"/>
              <w:end w:w="80" w:type="dxa"/>
            </w:tcMar>
          </w:tcPr>
          <w:p>
            <w:pPr>
              <w:spacing w:after="0"/>
            </w:pPr>
            <w:r>
              <w:rPr>
                <w:sz w:val="12"/>
              </w:rPr>
              <w:t>Stayed</w:t>
            </w:r>
          </w:p>
        </w:tc>
      </w:tr>
      <w:tr>
        <w:tc>
          <w:tcPr>
            <w:tcW w:type="dxa" w:w="546"/>
            <w:vAlign w:val="center"/>
            <w:tcMar>
              <w:top w:w="80" w:type="dxa"/>
              <w:start w:w="80" w:type="dxa"/>
              <w:bottom w:w="80" w:type="dxa"/>
              <w:end w:w="80" w:type="dxa"/>
            </w:tcMar>
          </w:tcPr>
          <w:p>
            <w:pPr>
              <w:spacing w:after="0"/>
            </w:pPr>
            <w:r>
              <w:rPr>
                <w:sz w:val="12"/>
              </w:rPr>
              <w:t>C1005</w:t>
            </w:r>
          </w:p>
        </w:tc>
        <w:tc>
          <w:tcPr>
            <w:tcW w:type="dxa" w:w="546"/>
            <w:vAlign w:val="center"/>
            <w:tcMar>
              <w:top w:w="80" w:type="dxa"/>
              <w:start w:w="80" w:type="dxa"/>
              <w:bottom w:w="80" w:type="dxa"/>
              <w:end w:w="80" w:type="dxa"/>
            </w:tcMar>
          </w:tcPr>
          <w:p>
            <w:pPr>
              <w:spacing w:after="0"/>
            </w:pPr>
            <w:r>
              <w:rPr>
                <w:sz w:val="12"/>
              </w:rPr>
              <w:t>38</w:t>
            </w:r>
          </w:p>
        </w:tc>
        <w:tc>
          <w:tcPr>
            <w:tcW w:type="dxa" w:w="546"/>
            <w:vAlign w:val="center"/>
            <w:tcMar>
              <w:top w:w="80" w:type="dxa"/>
              <w:start w:w="80" w:type="dxa"/>
              <w:bottom w:w="80" w:type="dxa"/>
              <w:end w:w="80" w:type="dxa"/>
            </w:tcMar>
          </w:tcPr>
          <w:p>
            <w:pPr>
              <w:spacing w:after="0"/>
            </w:pPr>
            <w:r>
              <w:rPr>
                <w:sz w:val="12"/>
              </w:rPr>
            </w:r>
          </w:p>
        </w:tc>
        <w:tc>
          <w:tcPr>
            <w:tcW w:type="dxa" w:w="546"/>
            <w:vAlign w:val="center"/>
            <w:tcMar>
              <w:top w:w="80" w:type="dxa"/>
              <w:start w:w="80" w:type="dxa"/>
              <w:bottom w:w="80" w:type="dxa"/>
              <w:end w:w="80" w:type="dxa"/>
            </w:tcMar>
          </w:tcPr>
          <w:p>
            <w:pPr>
              <w:spacing w:after="0"/>
            </w:pPr>
            <w:r>
              <w:rPr>
                <w:sz w:val="12"/>
              </w:rPr>
              <w:t>999</w:t>
            </w:r>
          </w:p>
        </w:tc>
        <w:tc>
          <w:tcPr>
            <w:tcW w:type="dxa" w:w="546"/>
            <w:vAlign w:val="center"/>
            <w:tcMar>
              <w:top w:w="80" w:type="dxa"/>
              <w:start w:w="80" w:type="dxa"/>
              <w:bottom w:w="80" w:type="dxa"/>
              <w:end w:w="80" w:type="dxa"/>
            </w:tcMar>
          </w:tcPr>
          <w:p>
            <w:pPr>
              <w:spacing w:after="0"/>
            </w:pPr>
            <w:r>
              <w:rPr>
                <w:sz w:val="12"/>
              </w:rPr>
              <w:t>41.3</w:t>
            </w:r>
          </w:p>
        </w:tc>
        <w:tc>
          <w:tcPr>
            <w:tcW w:type="dxa" w:w="546"/>
            <w:vAlign w:val="center"/>
            <w:tcMar>
              <w:top w:w="80" w:type="dxa"/>
              <w:start w:w="80" w:type="dxa"/>
              <w:bottom w:w="80" w:type="dxa"/>
              <w:end w:w="80" w:type="dxa"/>
            </w:tcMar>
          </w:tcPr>
          <w:p>
            <w:pPr>
              <w:spacing w:after="0"/>
            </w:pPr>
            <w:r>
              <w:rPr>
                <w:sz w:val="12"/>
              </w:rPr>
              <w:t>350</w:t>
            </w:r>
          </w:p>
        </w:tc>
        <w:tc>
          <w:tcPr>
            <w:tcW w:type="dxa" w:w="546"/>
            <w:vAlign w:val="center"/>
            <w:tcMar>
              <w:top w:w="80" w:type="dxa"/>
              <w:start w:w="80" w:type="dxa"/>
              <w:bottom w:w="80" w:type="dxa"/>
              <w:end w:w="80" w:type="dxa"/>
            </w:tcMar>
          </w:tcPr>
          <w:p>
            <w:pPr>
              <w:spacing w:after="0"/>
            </w:pPr>
            <w:r>
              <w:rPr>
                <w:sz w:val="12"/>
              </w:rPr>
              <w:t>3</w:t>
            </w:r>
          </w:p>
        </w:tc>
        <w:tc>
          <w:tcPr>
            <w:tcW w:type="dxa" w:w="546"/>
            <w:vAlign w:val="center"/>
            <w:tcMar>
              <w:top w:w="80" w:type="dxa"/>
              <w:start w:w="80" w:type="dxa"/>
              <w:bottom w:w="80" w:type="dxa"/>
              <w:end w:w="80" w:type="dxa"/>
            </w:tcMar>
          </w:tcPr>
          <w:p>
            <w:pPr>
              <w:spacing w:after="0"/>
            </w:pPr>
            <w:r>
              <w:rPr>
                <w:sz w:val="12"/>
              </w:rPr>
              <w:t>5</w:t>
            </w:r>
          </w:p>
        </w:tc>
        <w:tc>
          <w:tcPr>
            <w:tcW w:type="dxa" w:w="546"/>
            <w:vAlign w:val="center"/>
            <w:tcMar>
              <w:top w:w="80" w:type="dxa"/>
              <w:start w:w="80" w:type="dxa"/>
              <w:bottom w:w="80" w:type="dxa"/>
              <w:end w:w="80" w:type="dxa"/>
            </w:tcMar>
          </w:tcPr>
          <w:p>
            <w:pPr>
              <w:spacing w:after="0"/>
            </w:pPr>
            <w:r>
              <w:rPr>
                <w:sz w:val="12"/>
              </w:rPr>
              <w:t>4</w:t>
            </w:r>
          </w:p>
        </w:tc>
        <w:tc>
          <w:tcPr>
            <w:tcW w:type="dxa" w:w="546"/>
            <w:vAlign w:val="center"/>
            <w:tcMar>
              <w:top w:w="80" w:type="dxa"/>
              <w:start w:w="80" w:type="dxa"/>
              <w:bottom w:w="80" w:type="dxa"/>
              <w:end w:w="80" w:type="dxa"/>
            </w:tcMar>
          </w:tcPr>
          <w:p>
            <w:pPr>
              <w:spacing w:after="0"/>
            </w:pPr>
            <w:r>
              <w:rPr>
                <w:sz w:val="12"/>
              </w:rPr>
              <w:t>25</w:t>
            </w:r>
          </w:p>
        </w:tc>
        <w:tc>
          <w:tcPr>
            <w:tcW w:type="dxa" w:w="546"/>
            <w:vAlign w:val="center"/>
            <w:tcMar>
              <w:top w:w="80" w:type="dxa"/>
              <w:start w:w="80" w:type="dxa"/>
              <w:bottom w:w="80" w:type="dxa"/>
              <w:end w:w="80" w:type="dxa"/>
            </w:tcMar>
          </w:tcPr>
          <w:p>
            <w:pPr>
              <w:spacing w:after="0"/>
            </w:pPr>
            <w:r>
              <w:rPr>
                <w:sz w:val="12"/>
              </w:rPr>
              <w:t>Monthly</w:t>
            </w:r>
          </w:p>
        </w:tc>
        <w:tc>
          <w:tcPr>
            <w:tcW w:type="dxa" w:w="546"/>
            <w:vAlign w:val="center"/>
            <w:tcMar>
              <w:top w:w="80" w:type="dxa"/>
              <w:start w:w="80" w:type="dxa"/>
              <w:bottom w:w="80" w:type="dxa"/>
              <w:end w:w="80" w:type="dxa"/>
            </w:tcMar>
          </w:tcPr>
          <w:p>
            <w:pPr>
              <w:spacing w:after="0"/>
            </w:pPr>
            <w:r>
              <w:rPr>
                <w:sz w:val="12"/>
              </w:rPr>
              <w:t>Cash</w:t>
            </w:r>
          </w:p>
        </w:tc>
        <w:tc>
          <w:tcPr>
            <w:tcW w:type="dxa" w:w="546"/>
            <w:vAlign w:val="center"/>
            <w:tcMar>
              <w:top w:w="80" w:type="dxa"/>
              <w:start w:w="80" w:type="dxa"/>
              <w:bottom w:w="80" w:type="dxa"/>
              <w:end w:w="80" w:type="dxa"/>
            </w:tcMar>
          </w:tcPr>
          <w:p>
            <w:pPr>
              <w:spacing w:after="0"/>
            </w:pPr>
            <w:r>
              <w:rPr>
                <w:sz w:val="12"/>
              </w:rPr>
              <w:t>Postpaid</w:t>
            </w:r>
          </w:p>
        </w:tc>
        <w:tc>
          <w:tcPr>
            <w:tcW w:type="dxa" w:w="546"/>
            <w:vAlign w:val="center"/>
            <w:tcMar>
              <w:top w:w="80" w:type="dxa"/>
              <w:start w:w="80" w:type="dxa"/>
              <w:bottom w:w="80" w:type="dxa"/>
              <w:end w:w="80" w:type="dxa"/>
            </w:tcMar>
          </w:tcPr>
          <w:p>
            <w:pPr>
              <w:spacing w:after="0"/>
            </w:pPr>
            <w:r>
              <w:rPr>
                <w:sz w:val="12"/>
              </w:rPr>
              <w:t>West</w:t>
            </w:r>
          </w:p>
        </w:tc>
        <w:tc>
          <w:tcPr>
            <w:tcW w:type="dxa" w:w="546"/>
            <w:vAlign w:val="center"/>
            <w:tcMar>
              <w:top w:w="80" w:type="dxa"/>
              <w:start w:w="80" w:type="dxa"/>
              <w:bottom w:w="80" w:type="dxa"/>
              <w:end w:w="80" w:type="dxa"/>
            </w:tcMar>
          </w:tcPr>
          <w:p>
            <w:pPr>
              <w:spacing w:after="0"/>
            </w:pPr>
            <w:r>
              <w:rPr>
                <w:sz w:val="12"/>
              </w:rPr>
              <w:t>iOS</w:t>
            </w:r>
          </w:p>
        </w:tc>
        <w:tc>
          <w:tcPr>
            <w:tcW w:type="dxa" w:w="546"/>
            <w:vAlign w:val="center"/>
            <w:tcMar>
              <w:top w:w="80" w:type="dxa"/>
              <w:start w:w="80" w:type="dxa"/>
              <w:bottom w:w="80" w:type="dxa"/>
              <w:end w:w="80" w:type="dxa"/>
            </w:tcMar>
          </w:tcPr>
          <w:p>
            <w:pPr>
              <w:spacing w:after="0"/>
            </w:pPr>
            <w:r>
              <w:rPr>
                <w:sz w:val="12"/>
              </w:rPr>
              <w:t>No</w:t>
            </w:r>
          </w:p>
        </w:tc>
        <w:tc>
          <w:tcPr>
            <w:tcW w:type="dxa" w:w="546"/>
            <w:vAlign w:val="center"/>
            <w:tcMar>
              <w:top w:w="80" w:type="dxa"/>
              <w:start w:w="80" w:type="dxa"/>
              <w:bottom w:w="80" w:type="dxa"/>
              <w:end w:w="80" w:type="dxa"/>
            </w:tcMar>
          </w:tcPr>
          <w:p>
            <w:pPr>
              <w:spacing w:after="0"/>
            </w:pPr>
            <w:r>
              <w:rPr>
                <w:sz w:val="12"/>
              </w:rPr>
              <w:t>No</w:t>
            </w:r>
          </w:p>
        </w:tc>
        <w:tc>
          <w:tcPr>
            <w:tcW w:type="dxa" w:w="546"/>
            <w:vAlign w:val="center"/>
            <w:tcMar>
              <w:top w:w="80" w:type="dxa"/>
              <w:start w:w="80" w:type="dxa"/>
              <w:bottom w:w="80" w:type="dxa"/>
              <w:end w:w="80" w:type="dxa"/>
            </w:tcMar>
          </w:tcPr>
          <w:p>
            <w:pPr>
              <w:spacing w:after="0"/>
            </w:pPr>
            <w:r>
              <w:rPr>
                <w:sz w:val="12"/>
              </w:rPr>
              <w:t>Low</w:t>
            </w:r>
          </w:p>
        </w:tc>
        <w:tc>
          <w:tcPr>
            <w:tcW w:type="dxa" w:w="546"/>
            <w:vAlign w:val="center"/>
            <w:tcMar>
              <w:top w:w="80" w:type="dxa"/>
              <w:start w:w="80" w:type="dxa"/>
              <w:bottom w:w="80" w:type="dxa"/>
              <w:end w:w="80" w:type="dxa"/>
            </w:tcMar>
          </w:tcPr>
          <w:p>
            <w:pPr>
              <w:spacing w:after="0"/>
            </w:pPr>
            <w:r>
              <w:rPr>
                <w:sz w:val="12"/>
              </w:rPr>
              <w:t>Churned</w:t>
            </w:r>
          </w:p>
        </w:tc>
      </w:tr>
      <w:tr>
        <w:tc>
          <w:tcPr>
            <w:tcW w:type="dxa" w:w="546"/>
            <w:shd w:fill="EAF1F8"/>
            <w:vAlign w:val="center"/>
            <w:tcMar>
              <w:top w:w="80" w:type="dxa"/>
              <w:start w:w="80" w:type="dxa"/>
              <w:bottom w:w="80" w:type="dxa"/>
              <w:end w:w="80" w:type="dxa"/>
            </w:tcMar>
          </w:tcPr>
          <w:p>
            <w:pPr>
              <w:spacing w:after="0"/>
            </w:pPr>
            <w:r>
              <w:rPr>
                <w:sz w:val="12"/>
              </w:rPr>
              <w:t>C1006</w:t>
            </w:r>
          </w:p>
        </w:tc>
        <w:tc>
          <w:tcPr>
            <w:tcW w:type="dxa" w:w="546"/>
            <w:shd w:fill="EAF1F8"/>
            <w:vAlign w:val="center"/>
            <w:tcMar>
              <w:top w:w="80" w:type="dxa"/>
              <w:start w:w="80" w:type="dxa"/>
              <w:bottom w:w="80" w:type="dxa"/>
              <w:end w:w="80" w:type="dxa"/>
            </w:tcMar>
          </w:tcPr>
          <w:p>
            <w:pPr>
              <w:spacing w:after="0"/>
            </w:pPr>
            <w:r>
              <w:rPr>
                <w:sz w:val="12"/>
              </w:rPr>
              <w:t>62</w:t>
            </w:r>
          </w:p>
        </w:tc>
        <w:tc>
          <w:tcPr>
            <w:tcW w:type="dxa" w:w="546"/>
            <w:shd w:fill="EAF1F8"/>
            <w:vAlign w:val="center"/>
            <w:tcMar>
              <w:top w:w="80" w:type="dxa"/>
              <w:start w:w="80" w:type="dxa"/>
              <w:bottom w:w="80" w:type="dxa"/>
              <w:end w:w="80" w:type="dxa"/>
            </w:tcMar>
          </w:tcPr>
          <w:p>
            <w:pPr>
              <w:spacing w:after="0"/>
            </w:pPr>
            <w:r>
              <w:rPr>
                <w:sz w:val="12"/>
              </w:rPr>
              <w:t>71</w:t>
            </w:r>
          </w:p>
        </w:tc>
        <w:tc>
          <w:tcPr>
            <w:tcW w:type="dxa" w:w="546"/>
            <w:shd w:fill="EAF1F8"/>
            <w:vAlign w:val="center"/>
            <w:tcMar>
              <w:top w:w="80" w:type="dxa"/>
              <w:start w:w="80" w:type="dxa"/>
              <w:bottom w:w="80" w:type="dxa"/>
              <w:end w:w="80" w:type="dxa"/>
            </w:tcMar>
          </w:tcPr>
          <w:p>
            <w:pPr>
              <w:spacing w:after="0"/>
            </w:pPr>
            <w:r>
              <w:rPr>
                <w:sz w:val="12"/>
              </w:rPr>
              <w:t>799</w:t>
            </w:r>
          </w:p>
        </w:tc>
        <w:tc>
          <w:tcPr>
            <w:tcW w:type="dxa" w:w="546"/>
            <w:shd w:fill="EAF1F8"/>
            <w:vAlign w:val="center"/>
            <w:tcMar>
              <w:top w:w="80" w:type="dxa"/>
              <w:start w:w="80" w:type="dxa"/>
              <w:bottom w:w="80" w:type="dxa"/>
              <w:end w:w="80" w:type="dxa"/>
            </w:tcMar>
          </w:tcPr>
          <w:p>
            <w:pPr>
              <w:spacing w:after="0"/>
            </w:pPr>
            <w:r>
              <w:rPr>
                <w:sz w:val="12"/>
              </w:rPr>
              <w:t>8.0</w:t>
            </w:r>
          </w:p>
        </w:tc>
        <w:tc>
          <w:tcPr>
            <w:tcW w:type="dxa" w:w="546"/>
            <w:shd w:fill="EAF1F8"/>
            <w:vAlign w:val="center"/>
            <w:tcMar>
              <w:top w:w="80" w:type="dxa"/>
              <w:start w:w="80" w:type="dxa"/>
              <w:bottom w:w="80" w:type="dxa"/>
              <w:end w:w="80" w:type="dxa"/>
            </w:tcMar>
          </w:tcPr>
          <w:p>
            <w:pPr>
              <w:spacing w:after="0"/>
            </w:pPr>
            <w:r>
              <w:rPr>
                <w:sz w:val="12"/>
              </w:rPr>
              <w:t>720</w:t>
            </w:r>
          </w:p>
        </w:tc>
        <w:tc>
          <w:tcPr>
            <w:tcW w:type="dxa" w:w="546"/>
            <w:shd w:fill="EAF1F8"/>
            <w:vAlign w:val="center"/>
            <w:tcMar>
              <w:top w:w="80" w:type="dxa"/>
              <w:start w:w="80" w:type="dxa"/>
              <w:bottom w:w="80" w:type="dxa"/>
              <w:end w:w="80" w:type="dxa"/>
            </w:tcMar>
          </w:tcPr>
          <w:p>
            <w:pPr>
              <w:spacing w:after="0"/>
            </w:pPr>
            <w:r>
              <w:rPr>
                <w:sz w:val="12"/>
              </w:rPr>
              <w:t>1</w:t>
            </w:r>
          </w:p>
        </w:tc>
        <w:tc>
          <w:tcPr>
            <w:tcW w:type="dxa" w:w="546"/>
            <w:shd w:fill="EAF1F8"/>
            <w:vAlign w:val="center"/>
            <w:tcMar>
              <w:top w:w="80" w:type="dxa"/>
              <w:start w:w="80" w:type="dxa"/>
              <w:bottom w:w="80" w:type="dxa"/>
              <w:end w:w="80" w:type="dxa"/>
            </w:tcMar>
          </w:tcPr>
          <w:p>
            <w:pPr>
              <w:spacing w:after="0"/>
            </w:pPr>
            <w:r>
              <w:rPr>
                <w:sz w:val="12"/>
              </w:rPr>
              <w:t>3</w:t>
            </w:r>
          </w:p>
        </w:tc>
        <w:tc>
          <w:tcPr>
            <w:tcW w:type="dxa" w:w="546"/>
            <w:shd w:fill="EAF1F8"/>
            <w:vAlign w:val="center"/>
            <w:tcMar>
              <w:top w:w="80" w:type="dxa"/>
              <w:start w:w="80" w:type="dxa"/>
              <w:bottom w:w="80" w:type="dxa"/>
              <w:end w:w="80" w:type="dxa"/>
            </w:tcMar>
          </w:tcPr>
          <w:p>
            <w:pPr>
              <w:spacing w:after="0"/>
            </w:pPr>
            <w:r>
              <w:rPr>
                <w:sz w:val="12"/>
              </w:rPr>
              <w:t>2</w:t>
            </w:r>
          </w:p>
        </w:tc>
        <w:tc>
          <w:tcPr>
            <w:tcW w:type="dxa" w:w="546"/>
            <w:shd w:fill="EAF1F8"/>
            <w:vAlign w:val="center"/>
            <w:tcMar>
              <w:top w:w="80" w:type="dxa"/>
              <w:start w:w="80" w:type="dxa"/>
              <w:bottom w:w="80" w:type="dxa"/>
              <w:end w:w="80" w:type="dxa"/>
            </w:tcMar>
          </w:tcPr>
          <w:p>
            <w:pPr>
              <w:spacing w:after="0"/>
            </w:pPr>
            <w:r>
              <w:rPr>
                <w:sz w:val="12"/>
              </w:rPr>
              <w:t>5</w:t>
            </w:r>
          </w:p>
        </w:tc>
        <w:tc>
          <w:tcPr>
            <w:tcW w:type="dxa" w:w="546"/>
            <w:shd w:fill="EAF1F8"/>
            <w:vAlign w:val="center"/>
            <w:tcMar>
              <w:top w:w="80" w:type="dxa"/>
              <w:start w:w="80" w:type="dxa"/>
              <w:bottom w:w="80" w:type="dxa"/>
              <w:end w:w="80" w:type="dxa"/>
            </w:tcMar>
          </w:tcPr>
          <w:p>
            <w:pPr>
              <w:spacing w:after="0"/>
            </w:pPr>
            <w:r>
              <w:rPr>
                <w:sz w:val="12"/>
              </w:rPr>
              <w:t>Annual</w:t>
            </w:r>
          </w:p>
        </w:tc>
        <w:tc>
          <w:tcPr>
            <w:tcW w:type="dxa" w:w="546"/>
            <w:shd w:fill="EAF1F8"/>
            <w:vAlign w:val="center"/>
            <w:tcMar>
              <w:top w:w="80" w:type="dxa"/>
              <w:start w:w="80" w:type="dxa"/>
              <w:bottom w:w="80" w:type="dxa"/>
              <w:end w:w="80" w:type="dxa"/>
            </w:tcMar>
          </w:tcPr>
          <w:p>
            <w:pPr>
              <w:spacing w:after="0"/>
            </w:pPr>
            <w:r>
              <w:rPr>
                <w:sz w:val="12"/>
              </w:rPr>
              <w:t>Bank</w:t>
            </w:r>
          </w:p>
        </w:tc>
        <w:tc>
          <w:tcPr>
            <w:tcW w:type="dxa" w:w="546"/>
            <w:shd w:fill="EAF1F8"/>
            <w:vAlign w:val="center"/>
            <w:tcMar>
              <w:top w:w="80" w:type="dxa"/>
              <w:start w:w="80" w:type="dxa"/>
              <w:bottom w:w="80" w:type="dxa"/>
              <w:end w:w="80" w:type="dxa"/>
            </w:tcMar>
          </w:tcPr>
          <w:p>
            <w:pPr>
              <w:spacing w:after="0"/>
            </w:pPr>
            <w:r>
              <w:rPr>
                <w:sz w:val="12"/>
              </w:rPr>
              <w:t>Bundle</w:t>
            </w:r>
          </w:p>
        </w:tc>
        <w:tc>
          <w:tcPr>
            <w:tcW w:type="dxa" w:w="546"/>
            <w:shd w:fill="EAF1F8"/>
            <w:vAlign w:val="center"/>
            <w:tcMar>
              <w:top w:w="80" w:type="dxa"/>
              <w:start w:w="80" w:type="dxa"/>
              <w:bottom w:w="80" w:type="dxa"/>
              <w:end w:w="80" w:type="dxa"/>
            </w:tcMar>
          </w:tcPr>
          <w:p>
            <w:pPr>
              <w:spacing w:after="0"/>
            </w:pPr>
            <w:r>
              <w:rPr>
                <w:sz w:val="12"/>
              </w:rPr>
              <w:t>Central</w:t>
            </w:r>
          </w:p>
        </w:tc>
        <w:tc>
          <w:tcPr>
            <w:tcW w:type="dxa" w:w="546"/>
            <w:shd w:fill="EAF1F8"/>
            <w:vAlign w:val="center"/>
            <w:tcMar>
              <w:top w:w="80" w:type="dxa"/>
              <w:start w:w="80" w:type="dxa"/>
              <w:bottom w:w="80" w:type="dxa"/>
              <w:end w:w="80" w:type="dxa"/>
            </w:tcMar>
          </w:tcPr>
          <w:p>
            <w:pPr>
              <w:spacing w:after="0"/>
            </w:pPr>
            <w:r>
              <w:rPr>
                <w:sz w:val="12"/>
              </w:rPr>
              <w:t>Feature phone</w:t>
            </w:r>
          </w:p>
        </w:tc>
        <w:tc>
          <w:tcPr>
            <w:tcW w:type="dxa" w:w="546"/>
            <w:shd w:fill="EAF1F8"/>
            <w:vAlign w:val="center"/>
            <w:tcMar>
              <w:top w:w="80" w:type="dxa"/>
              <w:start w:w="80" w:type="dxa"/>
              <w:bottom w:w="80" w:type="dxa"/>
              <w:end w:w="80" w:type="dxa"/>
            </w:tcMar>
          </w:tcPr>
          <w:p>
            <w:pPr>
              <w:spacing w:after="0"/>
            </w:pPr>
            <w:r>
              <w:rPr>
                <w:sz w:val="12"/>
              </w:rPr>
              <w:t>Yes</w:t>
            </w:r>
          </w:p>
        </w:tc>
        <w:tc>
          <w:tcPr>
            <w:tcW w:type="dxa" w:w="546"/>
            <w:shd w:fill="EAF1F8"/>
            <w:vAlign w:val="center"/>
            <w:tcMar>
              <w:top w:w="80" w:type="dxa"/>
              <w:start w:w="80" w:type="dxa"/>
              <w:bottom w:w="80" w:type="dxa"/>
              <w:end w:w="80" w:type="dxa"/>
            </w:tcMar>
          </w:tcPr>
          <w:p>
            <w:pPr>
              <w:spacing w:after="0"/>
            </w:pPr>
            <w:r>
              <w:rPr>
                <w:sz w:val="12"/>
              </w:rPr>
              <w:t>Yes</w:t>
            </w:r>
          </w:p>
        </w:tc>
        <w:tc>
          <w:tcPr>
            <w:tcW w:type="dxa" w:w="546"/>
            <w:shd w:fill="EAF1F8"/>
            <w:vAlign w:val="center"/>
            <w:tcMar>
              <w:top w:w="80" w:type="dxa"/>
              <w:start w:w="80" w:type="dxa"/>
              <w:bottom w:w="80" w:type="dxa"/>
              <w:end w:w="80" w:type="dxa"/>
            </w:tcMar>
          </w:tcPr>
          <w:p>
            <w:pPr>
              <w:spacing w:after="0"/>
            </w:pPr>
            <w:r>
              <w:rPr>
                <w:sz w:val="12"/>
              </w:rPr>
              <w:t>Medium</w:t>
            </w:r>
          </w:p>
        </w:tc>
        <w:tc>
          <w:tcPr>
            <w:tcW w:type="dxa" w:w="546"/>
            <w:shd w:fill="EAF1F8"/>
            <w:vAlign w:val="center"/>
            <w:tcMar>
              <w:top w:w="80" w:type="dxa"/>
              <w:start w:w="80" w:type="dxa"/>
              <w:bottom w:w="80" w:type="dxa"/>
              <w:end w:w="80" w:type="dxa"/>
            </w:tcMar>
          </w:tcPr>
          <w:p>
            <w:pPr>
              <w:spacing w:after="0"/>
            </w:pPr>
            <w:r>
              <w:rPr>
                <w:sz w:val="12"/>
              </w:rPr>
              <w:t>Stayed</w:t>
            </w:r>
          </w:p>
        </w:tc>
      </w:tr>
    </w:tbl>
    <w:p>
      <w:pPr>
        <w:pStyle w:val="Heading1"/>
        <w:keepNext/>
      </w:pPr>
      <w:r>
        <w:t>7. Known Data Challenges</w:t>
      </w:r>
    </w:p>
    <w:p>
      <w:pPr>
        <w:pStyle w:val="ListBullet"/>
        <w:spacing w:after="40"/>
      </w:pPr>
      <w:r>
        <w:t>Some numerical columns contain blank values.</w:t>
      </w:r>
    </w:p>
    <w:p>
      <w:pPr>
        <w:pStyle w:val="ListBullet"/>
        <w:spacing w:after="40"/>
      </w:pPr>
      <w:r>
        <w:t>Certain categorical fields contain uncommon categories that may appear only in validation or future data.</w:t>
      </w:r>
    </w:p>
    <w:p>
      <w:pPr>
        <w:pStyle w:val="ListBullet"/>
        <w:spacing w:after="40"/>
      </w:pPr>
      <w:r>
        <w:t>The target classes are not perfectly balanced.</w:t>
      </w:r>
    </w:p>
    <w:p>
      <w:pPr>
        <w:pStyle w:val="ListBullet"/>
        <w:spacing w:after="40"/>
      </w:pPr>
      <w:r>
        <w:t>Predictors use very different scales; for example, tenure is measured in months while data usage is measured in gigabytes.</w:t>
      </w:r>
    </w:p>
    <w:p>
      <w:pPr>
        <w:pStyle w:val="ListBullet"/>
        <w:spacing w:after="40"/>
      </w:pPr>
      <w:r>
        <w:t>Several features may contain overlapping information.</w:t>
      </w:r>
    </w:p>
    <w:p>
      <w:pPr>
        <w:pStyle w:val="ListBullet"/>
        <w:spacing w:after="40"/>
      </w:pPr>
      <w:r>
        <w:t>The customer identifier is operationally useful but may create memorization or leakage if treated as a feature.</w:t>
      </w:r>
    </w:p>
    <w:p>
      <w:pPr>
        <w:pStyle w:val="ListBullet"/>
        <w:spacing w:after="40"/>
      </w:pPr>
      <w:r>
        <w:t>The final workflow must also process new files without requiring manual preprocessing steps.</w:t>
      </w:r>
    </w:p>
    <w:p>
      <w:pPr>
        <w:pStyle w:val="Heading1"/>
        <w:keepNext/>
      </w:pPr>
      <w:r>
        <w:t>8. Required ML Design</w:t>
      </w:r>
    </w:p>
    <w:p>
      <w:r>
        <w:t>Learners must design two comparable modelling branches built from the same train/test split and evaluation policy.</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152"/>
            <w:shd w:fill="17365D"/>
            <w:vAlign w:val="center"/>
            <w:tcMar>
              <w:top w:w="80" w:type="dxa"/>
              <w:start w:w="80" w:type="dxa"/>
              <w:bottom w:w="80" w:type="dxa"/>
              <w:end w:w="80" w:type="dxa"/>
            </w:tcMar>
          </w:tcPr>
          <w:p>
            <w:pPr>
              <w:jc w:val="center"/>
            </w:pPr>
            <w:r>
              <w:rPr>
                <w:b/>
                <w:color w:val="FFFFFF"/>
                <w:sz w:val="17"/>
              </w:rPr>
              <w:t>Branch</w:t>
            </w:r>
          </w:p>
        </w:tc>
        <w:tc>
          <w:tcPr>
            <w:tcW w:type="dxa" w:w="3744"/>
            <w:shd w:fill="17365D"/>
            <w:vAlign w:val="center"/>
            <w:tcMar>
              <w:top w:w="80" w:type="dxa"/>
              <w:start w:w="80" w:type="dxa"/>
              <w:bottom w:w="80" w:type="dxa"/>
              <w:end w:w="80" w:type="dxa"/>
            </w:tcMar>
          </w:tcPr>
          <w:p>
            <w:pPr>
              <w:jc w:val="center"/>
            </w:pPr>
            <w:r>
              <w:rPr>
                <w:b/>
                <w:color w:val="FFFFFF"/>
                <w:sz w:val="17"/>
              </w:rPr>
              <w:t>Required concept</w:t>
            </w:r>
          </w:p>
        </w:tc>
        <w:tc>
          <w:tcPr>
            <w:tcW w:type="dxa" w:w="6912"/>
            <w:shd w:fill="17365D"/>
            <w:vAlign w:val="center"/>
            <w:tcMar>
              <w:top w:w="80" w:type="dxa"/>
              <w:start w:w="80" w:type="dxa"/>
              <w:bottom w:w="80" w:type="dxa"/>
              <w:end w:w="80" w:type="dxa"/>
            </w:tcMar>
          </w:tcPr>
          <w:p>
            <w:pPr>
              <w:jc w:val="center"/>
            </w:pPr>
            <w:r>
              <w:rPr>
                <w:b/>
                <w:color w:val="FFFFFF"/>
                <w:sz w:val="17"/>
              </w:rPr>
              <w:t>Purpose to be investigated</w:t>
            </w:r>
          </w:p>
        </w:tc>
      </w:tr>
      <w:tr>
        <w:tc>
          <w:tcPr>
            <w:tcW w:type="dxa" w:w="1152"/>
            <w:vAlign w:val="center"/>
            <w:tcMar>
              <w:top w:w="80" w:type="dxa"/>
              <w:start w:w="80" w:type="dxa"/>
              <w:bottom w:w="80" w:type="dxa"/>
              <w:end w:w="80" w:type="dxa"/>
            </w:tcMar>
          </w:tcPr>
          <w:p>
            <w:pPr>
              <w:spacing w:after="0"/>
            </w:pPr>
            <w:r>
              <w:rPr>
                <w:sz w:val="17"/>
              </w:rPr>
              <w:t>A</w:t>
            </w:r>
          </w:p>
        </w:tc>
        <w:tc>
          <w:tcPr>
            <w:tcW w:type="dxa" w:w="3744"/>
            <w:vAlign w:val="center"/>
            <w:tcMar>
              <w:top w:w="80" w:type="dxa"/>
              <w:start w:w="80" w:type="dxa"/>
              <w:bottom w:w="80" w:type="dxa"/>
              <w:end w:w="80" w:type="dxa"/>
            </w:tcMar>
          </w:tcPr>
          <w:p>
            <w:pPr>
              <w:spacing w:after="0"/>
            </w:pPr>
            <w:r>
              <w:rPr>
                <w:sz w:val="17"/>
              </w:rPr>
              <w:t>Preprocessing + feature selection + classifier</w:t>
            </w:r>
          </w:p>
        </w:tc>
        <w:tc>
          <w:tcPr>
            <w:tcW w:type="dxa" w:w="6912"/>
            <w:vAlign w:val="center"/>
            <w:tcMar>
              <w:top w:w="80" w:type="dxa"/>
              <w:start w:w="80" w:type="dxa"/>
              <w:bottom w:w="80" w:type="dxa"/>
              <w:end w:w="80" w:type="dxa"/>
            </w:tcMar>
          </w:tcPr>
          <w:p>
            <w:pPr>
              <w:spacing w:after="0"/>
            </w:pPr>
            <w:r>
              <w:rPr>
                <w:sz w:val="17"/>
              </w:rPr>
              <w:t>Determine whether a smaller set of transformed predictors can produce an effective and interpretable model.</w:t>
            </w:r>
          </w:p>
        </w:tc>
      </w:tr>
      <w:tr>
        <w:tc>
          <w:tcPr>
            <w:tcW w:type="dxa" w:w="1152"/>
            <w:shd w:fill="EAF1F8"/>
            <w:vAlign w:val="center"/>
            <w:tcMar>
              <w:top w:w="80" w:type="dxa"/>
              <w:start w:w="80" w:type="dxa"/>
              <w:bottom w:w="80" w:type="dxa"/>
              <w:end w:w="80" w:type="dxa"/>
            </w:tcMar>
          </w:tcPr>
          <w:p>
            <w:pPr>
              <w:spacing w:after="0"/>
            </w:pPr>
            <w:r>
              <w:rPr>
                <w:sz w:val="17"/>
              </w:rPr>
              <w:t>B</w:t>
            </w:r>
          </w:p>
        </w:tc>
        <w:tc>
          <w:tcPr>
            <w:tcW w:type="dxa" w:w="3744"/>
            <w:shd w:fill="EAF1F8"/>
            <w:vAlign w:val="center"/>
            <w:tcMar>
              <w:top w:w="80" w:type="dxa"/>
              <w:start w:w="80" w:type="dxa"/>
              <w:bottom w:w="80" w:type="dxa"/>
              <w:end w:w="80" w:type="dxa"/>
            </w:tcMar>
          </w:tcPr>
          <w:p>
            <w:pPr>
              <w:spacing w:after="0"/>
            </w:pPr>
            <w:r>
              <w:rPr>
                <w:sz w:val="17"/>
              </w:rPr>
              <w:t>Preprocessing + scaling + PCA + classifier</w:t>
            </w:r>
          </w:p>
        </w:tc>
        <w:tc>
          <w:tcPr>
            <w:tcW w:type="dxa" w:w="6912"/>
            <w:shd w:fill="EAF1F8"/>
            <w:vAlign w:val="center"/>
            <w:tcMar>
              <w:top w:w="80" w:type="dxa"/>
              <w:start w:w="80" w:type="dxa"/>
              <w:bottom w:w="80" w:type="dxa"/>
              <w:end w:w="80" w:type="dxa"/>
            </w:tcMar>
          </w:tcPr>
          <w:p>
            <w:pPr>
              <w:spacing w:after="0"/>
            </w:pPr>
            <w:r>
              <w:rPr>
                <w:sz w:val="17"/>
              </w:rPr>
              <w:t>Determine whether principal components can reduce dimensionality while retaining useful predictive information.</w:t>
            </w:r>
          </w:p>
        </w:tc>
      </w:tr>
    </w:tbl>
    <w:p>
      <w:pPr>
        <w:pStyle w:val="Heading1"/>
        <w:keepNext/>
      </w:pPr>
      <w:r>
        <w:t>9. Architecture</w:t>
      </w:r>
    </w:p>
    <w:p>
      <w:pPr>
        <w:jc w:val="center"/>
      </w:pPr>
      <w:r>
        <w:drawing>
          <wp:inline xmlns:a="http://schemas.openxmlformats.org/drawingml/2006/main" xmlns:pic="http://schemas.openxmlformats.org/drawingml/2006/picture">
            <wp:extent cx="6720840" cy="3162748"/>
            <wp:docPr id="1" name="Picture 1"/>
            <wp:cNvGraphicFramePr>
              <a:graphicFrameLocks noChangeAspect="1"/>
            </wp:cNvGraphicFramePr>
            <a:graphic>
              <a:graphicData uri="http://schemas.openxmlformats.org/drawingml/2006/picture">
                <pic:pic>
                  <pic:nvPicPr>
                    <pic:cNvPr id="0" name="telecom_case_architecture.png"/>
                    <pic:cNvPicPr/>
                  </pic:nvPicPr>
                  <pic:blipFill>
                    <a:blip r:embed="rId11"/>
                    <a:stretch>
                      <a:fillRect/>
                    </a:stretch>
                  </pic:blipFill>
                  <pic:spPr>
                    <a:xfrm>
                      <a:off x="0" y="0"/>
                      <a:ext cx="6720840" cy="3162748"/>
                    </a:xfrm>
                    <a:prstGeom prst="rect"/>
                  </pic:spPr>
                </pic:pic>
              </a:graphicData>
            </a:graphic>
          </wp:inline>
        </w:drawing>
      </w:r>
    </w:p>
    <w:p>
      <w:pPr>
        <w:pStyle w:val="FigureCaption"/>
      </w:pPr>
      <w:r>
        <w:t>Figure 1. Required high-level workflow. Learners must decide and justify the detailed implementation.</w:t>
      </w:r>
    </w:p>
    <w:tbl>
      <w:tblPr>
        <w:tblW w:type="auto" w:w="0"/>
        <w:jc w:val="center"/>
        <w:tblLook w:firstColumn="1" w:firstRow="1" w:lastColumn="0" w:lastRow="0" w:noHBand="0" w:noVBand="1" w:val="04A0"/>
      </w:tblPr>
      <w:tblGrid>
        <w:gridCol w:w="10368"/>
      </w:tblGrid>
      <w:tr>
        <w:tc>
          <w:tcPr>
            <w:tcW w:type="dxa" w:w="10368"/>
            <w:shd w:fill="E2F0D9"/>
            <w:tcBorders>
              <w:top w:val="single" w:sz="10" w:color="5B9BD5"/>
              <w:left w:val="single" w:sz="10" w:color="5B9BD5"/>
              <w:bottom w:val="single" w:sz="10" w:color="5B9BD5"/>
              <w:right w:val="single" w:sz="10" w:color="5B9BD5"/>
            </w:tcBorders>
            <w:tcMar>
              <w:top w:w="120" w:type="dxa"/>
              <w:start w:w="140" w:type="dxa"/>
              <w:bottom w:w="120" w:type="dxa"/>
              <w:end w:w="140" w:type="dxa"/>
            </w:tcMar>
          </w:tcPr>
          <w:p>
            <w:r>
              <w:rPr>
                <w:b/>
                <w:color w:val="17365D"/>
                <w:sz w:val="21"/>
              </w:rPr>
              <w:t>Architecture constraint</w:t>
            </w:r>
          </w:p>
          <w:p>
            <w:pPr>
              <w:spacing w:after="0"/>
            </w:pPr>
            <w:r>
              <w:rPr>
                <w:sz w:val="19"/>
              </w:rPr>
              <w:t>All transformations used during prediction must be learned from the training data and stored inside the final pipeline. Future customer records must not be manually encoded or scaled outside the approved pipeline.</w:t>
            </w:r>
          </w:p>
        </w:tc>
      </w:tr>
    </w:tbl>
    <w:p>
      <w:pPr>
        <w:pStyle w:val="Heading1"/>
        <w:keepNext/>
      </w:pPr>
      <w:r>
        <w:t>10. Learner Tasks</w:t>
      </w:r>
    </w:p>
    <w:p>
      <w:pPr>
        <w:pStyle w:val="Heading2"/>
        <w:keepNext/>
      </w:pPr>
      <w:r>
        <w:t>Task 1 - Business and target understanding</w:t>
      </w:r>
    </w:p>
    <w:p>
      <w:pPr>
        <w:pStyle w:val="ListNumber"/>
        <w:spacing w:after="40"/>
      </w:pPr>
      <w:r>
        <w:t>Restate the prediction objective in measurable terms.</w:t>
      </w:r>
    </w:p>
    <w:p>
      <w:pPr>
        <w:pStyle w:val="ListNumber"/>
        <w:spacing w:after="40"/>
      </w:pPr>
      <w:r>
        <w:t>Identify the positive class and explain why it matters operationally.</w:t>
      </w:r>
    </w:p>
    <w:p>
      <w:pPr>
        <w:pStyle w:val="ListNumber"/>
        <w:spacing w:after="40"/>
      </w:pPr>
      <w:r>
        <w:t>List at least three business costs caused by false positives and false negatives.</w:t>
      </w:r>
    </w:p>
    <w:p>
      <w:pPr>
        <w:pStyle w:val="ListNumber"/>
        <w:spacing w:after="40"/>
      </w:pPr>
      <w:r>
        <w:t>Identify columns that should be excluded from model training and justify the decision.</w:t>
      </w:r>
    </w:p>
    <w:p>
      <w:pPr>
        <w:pStyle w:val="Heading2"/>
        <w:keepNext/>
      </w:pPr>
      <w:r>
        <w:t>Task 2 - Data inspection and validation</w:t>
      </w:r>
    </w:p>
    <w:p>
      <w:pPr>
        <w:pStyle w:val="ListNumber"/>
        <w:spacing w:after="40"/>
      </w:pPr>
      <w:r>
        <w:t>Inspect shape, data types, duplicates, missing values, target distribution, and category levels.</w:t>
      </w:r>
    </w:p>
    <w:p>
      <w:pPr>
        <w:pStyle w:val="ListNumber"/>
        <w:spacing w:after="40"/>
      </w:pPr>
      <w:r>
        <w:t>Define validation rules for invalid or suspicious values.</w:t>
      </w:r>
    </w:p>
    <w:p>
      <w:pPr>
        <w:pStyle w:val="ListNumber"/>
        <w:spacing w:after="40"/>
      </w:pPr>
      <w:r>
        <w:t>Document any assumptions made before model training.</w:t>
      </w:r>
    </w:p>
    <w:p>
      <w:pPr>
        <w:pStyle w:val="ListNumber"/>
        <w:spacing w:after="40"/>
      </w:pPr>
      <w:r>
        <w:t>Create a concise data-quality summary for stakeholders.</w:t>
      </w:r>
    </w:p>
    <w:p>
      <w:pPr>
        <w:pStyle w:val="Heading2"/>
        <w:keepNext/>
      </w:pPr>
      <w:r>
        <w:t>Task 3 - Encoding strategy</w:t>
      </w:r>
    </w:p>
    <w:p>
      <w:pPr>
        <w:pStyle w:val="ListNumber"/>
        <w:spacing w:after="40"/>
      </w:pPr>
      <w:r>
        <w:t>Separate input features from the target.</w:t>
      </w:r>
    </w:p>
    <w:p>
      <w:pPr>
        <w:pStyle w:val="ListNumber"/>
        <w:spacing w:after="40"/>
      </w:pPr>
      <w:r>
        <w:t>Define which predictors require one-hot encoding and justify the choice.</w:t>
      </w:r>
    </w:p>
    <w:p>
      <w:pPr>
        <w:pStyle w:val="ListNumber"/>
        <w:spacing w:after="40"/>
      </w:pPr>
      <w:r>
        <w:t>Encode the target using a reusable target encoder.</w:t>
      </w:r>
    </w:p>
    <w:p>
      <w:pPr>
        <w:pStyle w:val="ListNumber"/>
        <w:spacing w:after="40"/>
      </w:pPr>
      <w:r>
        <w:t>Explain how the workflow will handle a category that appears in future data but not in training data.</w:t>
      </w:r>
    </w:p>
    <w:p>
      <w:pPr>
        <w:pStyle w:val="Heading2"/>
        <w:keepNext/>
      </w:pPr>
      <w:r>
        <w:t>Task 4 - Preprocessing pipeline</w:t>
      </w:r>
    </w:p>
    <w:p>
      <w:pPr>
        <w:pStyle w:val="ListNumber"/>
        <w:spacing w:after="40"/>
      </w:pPr>
      <w:r>
        <w:t>Create separate numerical and categorical preprocessing paths.</w:t>
      </w:r>
    </w:p>
    <w:p>
      <w:pPr>
        <w:pStyle w:val="ListNumber"/>
        <w:spacing w:after="40"/>
      </w:pPr>
      <w:r>
        <w:t>Choose and justify missing-value treatments.</w:t>
      </w:r>
    </w:p>
    <w:p>
      <w:pPr>
        <w:pStyle w:val="ListNumber"/>
        <w:spacing w:after="40"/>
      </w:pPr>
      <w:r>
        <w:t>Apply scaling only where it is required by the downstream method.</w:t>
      </w:r>
    </w:p>
    <w:p>
      <w:pPr>
        <w:pStyle w:val="ListNumber"/>
        <w:spacing w:after="40"/>
      </w:pPr>
      <w:r>
        <w:t>Combine the transformations using a column-based transformer.</w:t>
      </w:r>
    </w:p>
    <w:p>
      <w:pPr>
        <w:pStyle w:val="ListNumber"/>
        <w:spacing w:after="40"/>
      </w:pPr>
      <w:r>
        <w:t>Ensure preprocessing is fitted only on training data.</w:t>
      </w:r>
    </w:p>
    <w:p>
      <w:pPr>
        <w:pStyle w:val="Heading2"/>
        <w:keepNext/>
      </w:pPr>
      <w:r>
        <w:t>Task 5 - Feature-selection branch</w:t>
      </w:r>
    </w:p>
    <w:p>
      <w:pPr>
        <w:pStyle w:val="ListNumber"/>
        <w:spacing w:after="40"/>
      </w:pPr>
      <w:r>
        <w:t>Select a valid feature-selection method for the classification problem.</w:t>
      </w:r>
    </w:p>
    <w:p>
      <w:pPr>
        <w:pStyle w:val="ListNumber"/>
        <w:spacing w:after="40"/>
      </w:pPr>
      <w:r>
        <w:t>Define how the number of retained features will be chosen.</w:t>
      </w:r>
    </w:p>
    <w:p>
      <w:pPr>
        <w:pStyle w:val="ListNumber"/>
        <w:spacing w:after="40"/>
      </w:pPr>
      <w:r>
        <w:t>Build a complete pipeline containing preprocessing, feature selection, and a classifier.</w:t>
      </w:r>
    </w:p>
    <w:p>
      <w:pPr>
        <w:pStyle w:val="ListNumber"/>
        <w:spacing w:after="40"/>
      </w:pPr>
      <w:r>
        <w:t>Extract and report the transformed feature names retained by the selector.</w:t>
      </w:r>
    </w:p>
    <w:p>
      <w:pPr>
        <w:pStyle w:val="ListNumber"/>
        <w:spacing w:after="40"/>
      </w:pPr>
      <w:r>
        <w:t>Discuss how the selected features could support business explanation.</w:t>
      </w:r>
    </w:p>
    <w:p>
      <w:pPr>
        <w:pStyle w:val="Heading2"/>
        <w:keepNext/>
      </w:pPr>
      <w:r>
        <w:t>Task 6 - PCA branch</w:t>
      </w:r>
    </w:p>
    <w:p>
      <w:pPr>
        <w:pStyle w:val="ListNumber"/>
        <w:spacing w:after="40"/>
      </w:pPr>
      <w:r>
        <w:t>Build a second complete pipeline containing preprocessing, required scaling, PCA, and a classifier.</w:t>
      </w:r>
    </w:p>
    <w:p>
      <w:pPr>
        <w:pStyle w:val="ListNumber"/>
        <w:spacing w:after="40"/>
      </w:pPr>
      <w:r>
        <w:t>Choose a variance-retention rule or component-selection procedure and justify it.</w:t>
      </w:r>
    </w:p>
    <w:p>
      <w:pPr>
        <w:pStyle w:val="ListNumber"/>
        <w:spacing w:after="40"/>
      </w:pPr>
      <w:r>
        <w:t>Report the number of principal components retained.</w:t>
      </w:r>
    </w:p>
    <w:p>
      <w:pPr>
        <w:pStyle w:val="ListNumber"/>
        <w:spacing w:after="40"/>
      </w:pPr>
      <w:r>
        <w:t>Create a cumulative explained-variance visualization.</w:t>
      </w:r>
    </w:p>
    <w:p>
      <w:pPr>
        <w:pStyle w:val="ListNumber"/>
        <w:spacing w:after="40"/>
      </w:pPr>
      <w:r>
        <w:t>Explain the trade-off between compact representation and interpretability.</w:t>
      </w:r>
    </w:p>
    <w:p>
      <w:pPr>
        <w:pStyle w:val="Heading2"/>
        <w:keepNext/>
      </w:pPr>
      <w:r>
        <w:t>Task 7 - Model evaluation</w:t>
      </w:r>
    </w:p>
    <w:p>
      <w:pPr>
        <w:pStyle w:val="ListNumber"/>
        <w:spacing w:after="40"/>
      </w:pPr>
      <w:r>
        <w:t>Evaluate both branches using the same untouched test data.</w:t>
      </w:r>
    </w:p>
    <w:p>
      <w:pPr>
        <w:pStyle w:val="ListNumber"/>
        <w:spacing w:after="40"/>
      </w:pPr>
      <w:r>
        <w:t>Report accuracy, precision, recall, F1-score, confusion matrix, and ROC-AUC.</w:t>
      </w:r>
    </w:p>
    <w:p>
      <w:pPr>
        <w:pStyle w:val="ListNumber"/>
        <w:spacing w:after="40"/>
      </w:pPr>
      <w:r>
        <w:t>Use cross-validation to assess stability.</w:t>
      </w:r>
    </w:p>
    <w:p>
      <w:pPr>
        <w:pStyle w:val="ListNumber"/>
        <w:spacing w:after="40"/>
      </w:pPr>
      <w:r>
        <w:t>Compare the branches using both technical and business criteria.</w:t>
      </w:r>
    </w:p>
    <w:p>
      <w:pPr>
        <w:pStyle w:val="ListNumber"/>
        <w:spacing w:after="40"/>
      </w:pPr>
      <w:r>
        <w:t>Recommend one branch for operational use and defend the recommendation.</w:t>
      </w:r>
    </w:p>
    <w:p>
      <w:pPr>
        <w:pStyle w:val="Heading2"/>
        <w:keepNext/>
      </w:pPr>
      <w:r>
        <w:t>Task 8 - Automation and artifact generation</w:t>
      </w:r>
    </w:p>
    <w:p>
      <w:pPr>
        <w:pStyle w:val="ListNumber"/>
        <w:spacing w:after="40"/>
      </w:pPr>
      <w:r>
        <w:t>Save both trained pipelines as joblib artifacts.</w:t>
      </w:r>
    </w:p>
    <w:p>
      <w:pPr>
        <w:pStyle w:val="ListNumber"/>
        <w:spacing w:after="40"/>
      </w:pPr>
      <w:r>
        <w:t>Save the target label encoder separately.</w:t>
      </w:r>
    </w:p>
    <w:p>
      <w:pPr>
        <w:pStyle w:val="ListNumber"/>
        <w:spacing w:after="40"/>
      </w:pPr>
      <w:r>
        <w:t>Create a prediction program that loads an approved pipeline and processes a new CSV file.</w:t>
      </w:r>
    </w:p>
    <w:p>
      <w:pPr>
        <w:pStyle w:val="ListNumber"/>
        <w:spacing w:after="40"/>
      </w:pPr>
      <w:r>
        <w:t>Write predictions and churn probabilities to a new CSV report.</w:t>
      </w:r>
    </w:p>
    <w:p>
      <w:pPr>
        <w:pStyle w:val="ListNumber"/>
        <w:spacing w:after="40"/>
      </w:pPr>
      <w:r>
        <w:t>Include file-path handling that works in both local Python and Google Colab environments.</w:t>
      </w:r>
    </w:p>
    <w:p>
      <w:pPr>
        <w:pStyle w:val="Heading2"/>
        <w:keepNext/>
      </w:pPr>
      <w:r>
        <w:t>Task 9 - Verification</w:t>
      </w:r>
    </w:p>
    <w:p>
      <w:pPr>
        <w:pStyle w:val="ListNumber"/>
        <w:spacing w:after="40"/>
      </w:pPr>
      <w:r>
        <w:t>Delete or move the saved artifacts and rerun training to prove that the files are generated by code.</w:t>
      </w:r>
    </w:p>
    <w:p>
      <w:pPr>
        <w:pStyle w:val="ListNumber"/>
        <w:spacing w:after="40"/>
      </w:pPr>
      <w:r>
        <w:t>Reload the artifacts in a fresh process and confirm that predictions can be produced without retraining.</w:t>
      </w:r>
    </w:p>
    <w:p>
      <w:pPr>
        <w:pStyle w:val="ListNumber"/>
        <w:spacing w:after="40"/>
      </w:pPr>
      <w:r>
        <w:t>Confirm that output probabilities correspond to the correct encoded target class.</w:t>
      </w:r>
    </w:p>
    <w:p>
      <w:pPr>
        <w:pStyle w:val="ListNumber"/>
        <w:spacing w:after="40"/>
      </w:pPr>
      <w:r>
        <w:t>Test at least one future record containing an unseen categorical level.</w:t>
      </w:r>
    </w:p>
    <w:p>
      <w:r>
        <w:br w:type="page"/>
      </w:r>
    </w:p>
    <w:p>
      <w:pPr>
        <w:pStyle w:val="Heading1"/>
        <w:keepNext/>
      </w:pPr>
      <w:r>
        <w:t>11. Required Deliverables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shd w:fill="17365D"/>
            <w:vAlign w:val="center"/>
            <w:tcMar>
              <w:top w:w="80" w:type="dxa"/>
              <w:start w:w="80" w:type="dxa"/>
              <w:bottom w:w="80" w:type="dxa"/>
              <w:end w:w="80" w:type="dxa"/>
            </w:tcMar>
          </w:tcPr>
          <w:p>
            <w:pPr>
              <w:jc w:val="center"/>
            </w:pPr>
            <w:r>
              <w:rPr>
                <w:b/>
                <w:color w:val="FFFFFF"/>
                <w:sz w:val="17"/>
              </w:rPr>
              <w:t>Deliverable</w:t>
            </w:r>
          </w:p>
        </w:tc>
        <w:tc>
          <w:tcPr>
            <w:tcW w:type="dxa" w:w="7776"/>
            <w:shd w:fill="17365D"/>
            <w:vAlign w:val="center"/>
            <w:tcMar>
              <w:top w:w="80" w:type="dxa"/>
              <w:start w:w="80" w:type="dxa"/>
              <w:bottom w:w="80" w:type="dxa"/>
              <w:end w:w="80" w:type="dxa"/>
            </w:tcMar>
          </w:tcPr>
          <w:p>
            <w:pPr>
              <w:jc w:val="center"/>
            </w:pPr>
            <w:r>
              <w:rPr>
                <w:b/>
                <w:color w:val="FFFFFF"/>
                <w:sz w:val="17"/>
              </w:rPr>
              <w:t>Minimum content</w:t>
            </w:r>
          </w:p>
        </w:tc>
      </w:tr>
      <w:tr>
        <w:tc>
          <w:tcPr>
            <w:tcW w:type="dxa" w:w="2880"/>
            <w:vAlign w:val="center"/>
            <w:tcMar>
              <w:top w:w="80" w:type="dxa"/>
              <w:start w:w="80" w:type="dxa"/>
              <w:bottom w:w="80" w:type="dxa"/>
              <w:end w:w="80" w:type="dxa"/>
            </w:tcMar>
          </w:tcPr>
          <w:p>
            <w:pPr>
              <w:spacing w:after="0"/>
            </w:pPr>
            <w:r>
              <w:rPr>
                <w:sz w:val="17"/>
              </w:rPr>
              <w:t>Case-study solution document</w:t>
            </w:r>
          </w:p>
        </w:tc>
        <w:tc>
          <w:tcPr>
            <w:tcW w:type="dxa" w:w="7776"/>
            <w:vAlign w:val="center"/>
            <w:tcMar>
              <w:top w:w="80" w:type="dxa"/>
              <w:start w:w="80" w:type="dxa"/>
              <w:bottom w:w="80" w:type="dxa"/>
              <w:end w:w="80" w:type="dxa"/>
            </w:tcMar>
          </w:tcPr>
          <w:p>
            <w:pPr>
              <w:spacing w:after="0"/>
            </w:pPr>
            <w:r>
              <w:rPr>
                <w:sz w:val="17"/>
              </w:rPr>
              <w:t>Business interpretation, design decisions, comparison, conclusion, and limitations.</w:t>
            </w:r>
          </w:p>
        </w:tc>
      </w:tr>
      <w:tr>
        <w:tc>
          <w:tcPr>
            <w:tcW w:type="dxa" w:w="2880"/>
            <w:shd w:fill="EAF1F8"/>
            <w:vAlign w:val="center"/>
            <w:tcMar>
              <w:top w:w="80" w:type="dxa"/>
              <w:start w:w="80" w:type="dxa"/>
              <w:bottom w:w="80" w:type="dxa"/>
              <w:end w:w="80" w:type="dxa"/>
            </w:tcMar>
          </w:tcPr>
          <w:p>
            <w:pPr>
              <w:spacing w:after="0"/>
            </w:pPr>
            <w:r>
              <w:rPr>
                <w:sz w:val="17"/>
              </w:rPr>
              <w:t>Dataset</w:t>
            </w:r>
          </w:p>
        </w:tc>
        <w:tc>
          <w:tcPr>
            <w:tcW w:type="dxa" w:w="7776"/>
            <w:shd w:fill="EAF1F8"/>
            <w:vAlign w:val="center"/>
            <w:tcMar>
              <w:top w:w="80" w:type="dxa"/>
              <w:start w:w="80" w:type="dxa"/>
              <w:bottom w:w="80" w:type="dxa"/>
              <w:end w:w="80" w:type="dxa"/>
            </w:tcMar>
          </w:tcPr>
          <w:p>
            <w:pPr>
              <w:spacing w:after="0"/>
            </w:pPr>
            <w:r>
              <w:rPr>
                <w:sz w:val="17"/>
              </w:rPr>
              <w:t>Original CSV plus a small new-customer input CSV.</w:t>
            </w:r>
          </w:p>
        </w:tc>
      </w:tr>
      <w:tr>
        <w:tc>
          <w:tcPr>
            <w:tcW w:type="dxa" w:w="2880"/>
            <w:vAlign w:val="center"/>
            <w:tcMar>
              <w:top w:w="80" w:type="dxa"/>
              <w:start w:w="80" w:type="dxa"/>
              <w:bottom w:w="80" w:type="dxa"/>
              <w:end w:w="80" w:type="dxa"/>
            </w:tcMar>
          </w:tcPr>
          <w:p>
            <w:pPr>
              <w:spacing w:after="0"/>
            </w:pPr>
            <w:r>
              <w:rPr>
                <w:sz w:val="17"/>
              </w:rPr>
              <w:t>Training program</w:t>
            </w:r>
          </w:p>
        </w:tc>
        <w:tc>
          <w:tcPr>
            <w:tcW w:type="dxa" w:w="7776"/>
            <w:vAlign w:val="center"/>
            <w:tcMar>
              <w:top w:w="80" w:type="dxa"/>
              <w:start w:w="80" w:type="dxa"/>
              <w:bottom w:w="80" w:type="dxa"/>
              <w:end w:w="80" w:type="dxa"/>
            </w:tcMar>
          </w:tcPr>
          <w:p>
            <w:pPr>
              <w:spacing w:after="0"/>
            </w:pPr>
            <w:r>
              <w:rPr>
                <w:sz w:val="17"/>
              </w:rPr>
              <w:t>Complete preprocessing, Branch A, Branch B, evaluation, and artifact saving.</w:t>
            </w:r>
          </w:p>
        </w:tc>
      </w:tr>
      <w:tr>
        <w:tc>
          <w:tcPr>
            <w:tcW w:type="dxa" w:w="2880"/>
            <w:shd w:fill="EAF1F8"/>
            <w:vAlign w:val="center"/>
            <w:tcMar>
              <w:top w:w="80" w:type="dxa"/>
              <w:start w:w="80" w:type="dxa"/>
              <w:bottom w:w="80" w:type="dxa"/>
              <w:end w:w="80" w:type="dxa"/>
            </w:tcMar>
          </w:tcPr>
          <w:p>
            <w:pPr>
              <w:spacing w:after="0"/>
            </w:pPr>
            <w:r>
              <w:rPr>
                <w:sz w:val="17"/>
              </w:rPr>
              <w:t>Prediction program</w:t>
            </w:r>
          </w:p>
        </w:tc>
        <w:tc>
          <w:tcPr>
            <w:tcW w:type="dxa" w:w="7776"/>
            <w:shd w:fill="EAF1F8"/>
            <w:vAlign w:val="center"/>
            <w:tcMar>
              <w:top w:w="80" w:type="dxa"/>
              <w:start w:w="80" w:type="dxa"/>
              <w:bottom w:w="80" w:type="dxa"/>
              <w:end w:w="80" w:type="dxa"/>
            </w:tcMar>
          </w:tcPr>
          <w:p>
            <w:pPr>
              <w:spacing w:after="0"/>
            </w:pPr>
            <w:r>
              <w:rPr>
                <w:sz w:val="17"/>
              </w:rPr>
              <w:t>Loads saved pipeline and label encoder; generates labels and probabilities.</w:t>
            </w:r>
          </w:p>
        </w:tc>
      </w:tr>
      <w:tr>
        <w:tc>
          <w:tcPr>
            <w:tcW w:type="dxa" w:w="2880"/>
            <w:vAlign w:val="center"/>
            <w:tcMar>
              <w:top w:w="80" w:type="dxa"/>
              <w:start w:w="80" w:type="dxa"/>
              <w:bottom w:w="80" w:type="dxa"/>
              <w:end w:w="80" w:type="dxa"/>
            </w:tcMar>
          </w:tcPr>
          <w:p>
            <w:pPr>
              <w:spacing w:after="0"/>
            </w:pPr>
            <w:r>
              <w:rPr>
                <w:sz w:val="17"/>
              </w:rPr>
              <w:t>Artifacts folder</w:t>
            </w:r>
          </w:p>
        </w:tc>
        <w:tc>
          <w:tcPr>
            <w:tcW w:type="dxa" w:w="7776"/>
            <w:vAlign w:val="center"/>
            <w:tcMar>
              <w:top w:w="80" w:type="dxa"/>
              <w:start w:w="80" w:type="dxa"/>
              <w:bottom w:w="80" w:type="dxa"/>
              <w:end w:w="80" w:type="dxa"/>
            </w:tcMar>
          </w:tcPr>
          <w:p>
            <w:pPr>
              <w:spacing w:after="0"/>
            </w:pPr>
            <w:r>
              <w:rPr>
                <w:sz w:val="17"/>
              </w:rPr>
              <w:t>Feature-selection pipeline, PCA pipeline, and target label encoder.</w:t>
            </w:r>
          </w:p>
        </w:tc>
      </w:tr>
      <w:tr>
        <w:tc>
          <w:tcPr>
            <w:tcW w:type="dxa" w:w="2880"/>
            <w:shd w:fill="EAF1F8"/>
            <w:vAlign w:val="center"/>
            <w:tcMar>
              <w:top w:w="80" w:type="dxa"/>
              <w:start w:w="80" w:type="dxa"/>
              <w:bottom w:w="80" w:type="dxa"/>
              <w:end w:w="80" w:type="dxa"/>
            </w:tcMar>
          </w:tcPr>
          <w:p>
            <w:pPr>
              <w:spacing w:after="0"/>
            </w:pPr>
            <w:r>
              <w:rPr>
                <w:sz w:val="17"/>
              </w:rPr>
              <w:t>Outputs folder</w:t>
            </w:r>
          </w:p>
        </w:tc>
        <w:tc>
          <w:tcPr>
            <w:tcW w:type="dxa" w:w="7776"/>
            <w:shd w:fill="EAF1F8"/>
            <w:vAlign w:val="center"/>
            <w:tcMar>
              <w:top w:w="80" w:type="dxa"/>
              <w:start w:w="80" w:type="dxa"/>
              <w:bottom w:w="80" w:type="dxa"/>
              <w:end w:w="80" w:type="dxa"/>
            </w:tcMar>
          </w:tcPr>
          <w:p>
            <w:pPr>
              <w:spacing w:after="0"/>
            </w:pPr>
            <w:r>
              <w:rPr>
                <w:sz w:val="17"/>
              </w:rPr>
              <w:t>Metrics table, confusion matrices, selected-feature report, PCA variance report, and new predictions.</w:t>
            </w:r>
          </w:p>
        </w:tc>
      </w:tr>
      <w:tr>
        <w:tc>
          <w:tcPr>
            <w:tcW w:type="dxa" w:w="2880"/>
            <w:vAlign w:val="center"/>
            <w:tcMar>
              <w:top w:w="80" w:type="dxa"/>
              <w:start w:w="80" w:type="dxa"/>
              <w:bottom w:w="80" w:type="dxa"/>
              <w:end w:w="80" w:type="dxa"/>
            </w:tcMar>
          </w:tcPr>
          <w:p>
            <w:pPr>
              <w:spacing w:after="0"/>
            </w:pPr>
            <w:r>
              <w:rPr>
                <w:sz w:val="17"/>
              </w:rPr>
              <w:t>Architecture diagram</w:t>
            </w:r>
          </w:p>
        </w:tc>
        <w:tc>
          <w:tcPr>
            <w:tcW w:type="dxa" w:w="7776"/>
            <w:vAlign w:val="center"/>
            <w:tcMar>
              <w:top w:w="80" w:type="dxa"/>
              <w:start w:w="80" w:type="dxa"/>
              <w:bottom w:w="80" w:type="dxa"/>
              <w:end w:w="80" w:type="dxa"/>
            </w:tcMar>
          </w:tcPr>
          <w:p>
            <w:pPr>
              <w:spacing w:after="0"/>
            </w:pPr>
            <w:r>
              <w:rPr>
                <w:sz w:val="17"/>
              </w:rPr>
              <w:t>Readable diagram showing the end-to-end workflow and two branches.</w:t>
            </w:r>
          </w:p>
        </w:tc>
      </w:tr>
      <w:tr>
        <w:tc>
          <w:tcPr>
            <w:tcW w:type="dxa" w:w="2880"/>
            <w:shd w:fill="EAF1F8"/>
            <w:vAlign w:val="center"/>
            <w:tcMar>
              <w:top w:w="80" w:type="dxa"/>
              <w:start w:w="80" w:type="dxa"/>
              <w:bottom w:w="80" w:type="dxa"/>
              <w:end w:w="80" w:type="dxa"/>
            </w:tcMar>
          </w:tcPr>
          <w:p>
            <w:pPr>
              <w:spacing w:after="0"/>
            </w:pPr>
            <w:r>
              <w:rPr>
                <w:sz w:val="17"/>
              </w:rPr>
              <w:t>README</w:t>
            </w:r>
          </w:p>
        </w:tc>
        <w:tc>
          <w:tcPr>
            <w:tcW w:type="dxa" w:w="7776"/>
            <w:shd w:fill="EAF1F8"/>
            <w:vAlign w:val="center"/>
            <w:tcMar>
              <w:top w:w="80" w:type="dxa"/>
              <w:start w:w="80" w:type="dxa"/>
              <w:bottom w:w="80" w:type="dxa"/>
              <w:end w:w="80" w:type="dxa"/>
            </w:tcMar>
          </w:tcPr>
          <w:p>
            <w:pPr>
              <w:spacing w:after="0"/>
            </w:pPr>
            <w:r>
              <w:rPr>
                <w:sz w:val="17"/>
              </w:rPr>
              <w:t>Environment setup and exact execution order, including Colab instructions.</w:t>
            </w:r>
          </w:p>
        </w:tc>
      </w:tr>
    </w:tbl>
    <w:p>
      <w:pPr>
        <w:pStyle w:val="Heading1"/>
        <w:keepNext/>
      </w:pPr>
      <w:r>
        <w:t>12. Expected Project Structure</w:t>
      </w:r>
    </w:p>
    <w:tbl>
      <w:tblPr>
        <w:tblW w:type="auto" w:w="0"/>
        <w:tblLook w:firstColumn="1" w:firstRow="1" w:lastColumn="0" w:lastRow="0" w:noHBand="0" w:noVBand="1" w:val="04A0"/>
      </w:tblPr>
      <w:tblGrid>
        <w:gridCol w:w="10368"/>
      </w:tblGrid>
      <w:tr>
        <w:tc>
          <w:tcPr>
            <w:tcW w:type="dxa" w:w="10368"/>
            <w:shd w:fill="F2F2F2"/>
            <w:tcBorders>
              <w:top w:val="single" w:sz="6" w:color="BFBFBF"/>
              <w:left w:val="single" w:sz="6" w:color="BFBFBF"/>
              <w:bottom w:val="single" w:sz="6" w:color="BFBFBF"/>
              <w:right w:val="single" w:sz="6" w:color="BFBFBF"/>
            </w:tcBorders>
          </w:tcPr>
          <w:p>
            <w:r>
              <w:rPr>
                <w:rFonts w:ascii="Courier New" w:hAnsi="Courier New" w:eastAsia="Courier New"/>
                <w:sz w:val="16"/>
              </w:rPr>
              <w:t>telecom_churn_case_study/</w:t>
              <w:br/>
              <w:t>├── data/</w:t>
              <w:br/>
              <w:t>│   ├── telecom_customer_churn.csv</w:t>
              <w:br/>
              <w:t>│   └── new_customer_input.csv</w:t>
              <w:br/>
              <w:t>├── src/</w:t>
              <w:br/>
              <w:t>│   ├── train_pipelines.py</w:t>
              <w:br/>
              <w:t>│   └── predict_new_customers.py</w:t>
              <w:br/>
              <w:t>├── artifacts/</w:t>
              <w:br/>
              <w:t>│   ├── feature_selection_pipeline.joblib</w:t>
              <w:br/>
              <w:t>│   ├── pca_pipeline.joblib</w:t>
              <w:br/>
              <w:t>│   └── target_label_encoder.joblib</w:t>
              <w:br/>
              <w:t>├── outputs/</w:t>
              <w:br/>
              <w:t>│   ├── model_comparison.csv</w:t>
              <w:br/>
              <w:t>│   ├── selected_features.csv</w:t>
              <w:br/>
              <w:t>│   ├── pca_explained_variance.csv</w:t>
              <w:br/>
              <w:t>│   └── new_customer_predictions.csv</w:t>
              <w:br/>
              <w:t>├── docs/</w:t>
              <w:br/>
              <w:t>│   └── architecture.png</w:t>
              <w:br/>
              <w:t>├── requirements.txt</w:t>
              <w:br/>
              <w:t>└── README.md</w:t>
            </w:r>
          </w:p>
        </w:tc>
      </w:tr>
    </w:tbl>
    <w:p>
      <w:pPr>
        <w:pStyle w:val="Heading1"/>
        <w:keepNext/>
      </w:pPr>
      <w:r>
        <w:t>13. Acceptance Criteria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shd w:fill="17365D"/>
            <w:vAlign w:val="center"/>
            <w:tcMar>
              <w:top w:w="80" w:type="dxa"/>
              <w:start w:w="80" w:type="dxa"/>
              <w:bottom w:w="80" w:type="dxa"/>
              <w:end w:w="80" w:type="dxa"/>
            </w:tcMar>
          </w:tcPr>
          <w:p>
            <w:pPr>
              <w:jc w:val="center"/>
            </w:pPr>
            <w:r>
              <w:rPr>
                <w:b/>
                <w:color w:val="FFFFFF"/>
                <w:sz w:val="17"/>
              </w:rPr>
              <w:t>Criterion</w:t>
            </w:r>
          </w:p>
        </w:tc>
        <w:tc>
          <w:tcPr>
            <w:tcW w:type="dxa" w:w="7776"/>
            <w:shd w:fill="17365D"/>
            <w:vAlign w:val="center"/>
            <w:tcMar>
              <w:top w:w="80" w:type="dxa"/>
              <w:start w:w="80" w:type="dxa"/>
              <w:bottom w:w="80" w:type="dxa"/>
              <w:end w:w="80" w:type="dxa"/>
            </w:tcMar>
          </w:tcPr>
          <w:p>
            <w:pPr>
              <w:jc w:val="center"/>
            </w:pPr>
            <w:r>
              <w:rPr>
                <w:b/>
                <w:color w:val="FFFFFF"/>
                <w:sz w:val="17"/>
              </w:rPr>
              <w:t>Evidence expected</w:t>
            </w:r>
          </w:p>
        </w:tc>
      </w:tr>
      <w:tr>
        <w:tc>
          <w:tcPr>
            <w:tcW w:type="dxa" w:w="2880"/>
            <w:vAlign w:val="center"/>
            <w:tcMar>
              <w:top w:w="80" w:type="dxa"/>
              <w:start w:w="80" w:type="dxa"/>
              <w:bottom w:w="80" w:type="dxa"/>
              <w:end w:w="80" w:type="dxa"/>
            </w:tcMar>
          </w:tcPr>
          <w:p>
            <w:pPr>
              <w:spacing w:after="0"/>
            </w:pPr>
            <w:r>
              <w:rPr>
                <w:sz w:val="17"/>
              </w:rPr>
              <w:t>Data leakage prevention</w:t>
            </w:r>
          </w:p>
        </w:tc>
        <w:tc>
          <w:tcPr>
            <w:tcW w:type="dxa" w:w="7776"/>
            <w:vAlign w:val="center"/>
            <w:tcMar>
              <w:top w:w="80" w:type="dxa"/>
              <w:start w:w="80" w:type="dxa"/>
              <w:bottom w:w="80" w:type="dxa"/>
              <w:end w:w="80" w:type="dxa"/>
            </w:tcMar>
          </w:tcPr>
          <w:p>
            <w:pPr>
              <w:spacing w:after="0"/>
            </w:pPr>
            <w:r>
              <w:rPr>
                <w:sz w:val="17"/>
              </w:rPr>
              <w:t>No preprocessing, feature selection, or PCA is fitted on test data.</w:t>
            </w:r>
          </w:p>
        </w:tc>
      </w:tr>
      <w:tr>
        <w:tc>
          <w:tcPr>
            <w:tcW w:type="dxa" w:w="2880"/>
            <w:shd w:fill="EAF1F8"/>
            <w:vAlign w:val="center"/>
            <w:tcMar>
              <w:top w:w="80" w:type="dxa"/>
              <w:start w:w="80" w:type="dxa"/>
              <w:bottom w:w="80" w:type="dxa"/>
              <w:end w:w="80" w:type="dxa"/>
            </w:tcMar>
          </w:tcPr>
          <w:p>
            <w:pPr>
              <w:spacing w:after="0"/>
            </w:pPr>
            <w:r>
              <w:rPr>
                <w:sz w:val="17"/>
              </w:rPr>
              <w:t>Reproducibility</w:t>
            </w:r>
          </w:p>
        </w:tc>
        <w:tc>
          <w:tcPr>
            <w:tcW w:type="dxa" w:w="7776"/>
            <w:shd w:fill="EAF1F8"/>
            <w:vAlign w:val="center"/>
            <w:tcMar>
              <w:top w:w="80" w:type="dxa"/>
              <w:start w:w="80" w:type="dxa"/>
              <w:bottom w:w="80" w:type="dxa"/>
              <w:end w:w="80" w:type="dxa"/>
            </w:tcMar>
          </w:tcPr>
          <w:p>
            <w:pPr>
              <w:spacing w:after="0"/>
            </w:pPr>
            <w:r>
              <w:rPr>
                <w:sz w:val="17"/>
              </w:rPr>
              <w:t>The same scripts regenerate outputs and artifacts from the raw dataset.</w:t>
            </w:r>
          </w:p>
        </w:tc>
      </w:tr>
      <w:tr>
        <w:tc>
          <w:tcPr>
            <w:tcW w:type="dxa" w:w="2880"/>
            <w:vAlign w:val="center"/>
            <w:tcMar>
              <w:top w:w="80" w:type="dxa"/>
              <w:start w:w="80" w:type="dxa"/>
              <w:bottom w:w="80" w:type="dxa"/>
              <w:end w:w="80" w:type="dxa"/>
            </w:tcMar>
          </w:tcPr>
          <w:p>
            <w:pPr>
              <w:spacing w:after="0"/>
            </w:pPr>
            <w:r>
              <w:rPr>
                <w:sz w:val="17"/>
              </w:rPr>
              <w:t>Encoding safety</w:t>
            </w:r>
          </w:p>
        </w:tc>
        <w:tc>
          <w:tcPr>
            <w:tcW w:type="dxa" w:w="7776"/>
            <w:vAlign w:val="center"/>
            <w:tcMar>
              <w:top w:w="80" w:type="dxa"/>
              <w:start w:w="80" w:type="dxa"/>
              <w:bottom w:w="80" w:type="dxa"/>
              <w:end w:w="80" w:type="dxa"/>
            </w:tcMar>
          </w:tcPr>
          <w:p>
            <w:pPr>
              <w:spacing w:after="0"/>
            </w:pPr>
            <w:r>
              <w:rPr>
                <w:sz w:val="17"/>
              </w:rPr>
              <w:t>New categories do not crash the prediction process.</w:t>
            </w:r>
          </w:p>
        </w:tc>
      </w:tr>
      <w:tr>
        <w:tc>
          <w:tcPr>
            <w:tcW w:type="dxa" w:w="2880"/>
            <w:shd w:fill="EAF1F8"/>
            <w:vAlign w:val="center"/>
            <w:tcMar>
              <w:top w:w="80" w:type="dxa"/>
              <w:start w:w="80" w:type="dxa"/>
              <w:bottom w:w="80" w:type="dxa"/>
              <w:end w:w="80" w:type="dxa"/>
            </w:tcMar>
          </w:tcPr>
          <w:p>
            <w:pPr>
              <w:spacing w:after="0"/>
            </w:pPr>
            <w:r>
              <w:rPr>
                <w:sz w:val="17"/>
              </w:rPr>
              <w:t>Pipeline completeness</w:t>
            </w:r>
          </w:p>
        </w:tc>
        <w:tc>
          <w:tcPr>
            <w:tcW w:type="dxa" w:w="7776"/>
            <w:shd w:fill="EAF1F8"/>
            <w:vAlign w:val="center"/>
            <w:tcMar>
              <w:top w:w="80" w:type="dxa"/>
              <w:start w:w="80" w:type="dxa"/>
              <w:bottom w:w="80" w:type="dxa"/>
              <w:end w:w="80" w:type="dxa"/>
            </w:tcMar>
          </w:tcPr>
          <w:p>
            <w:pPr>
              <w:spacing w:after="0"/>
            </w:pPr>
            <w:r>
              <w:rPr>
                <w:sz w:val="17"/>
              </w:rPr>
              <w:t>The saved object includes preprocessing and the trained estimator.</w:t>
            </w:r>
          </w:p>
        </w:tc>
      </w:tr>
      <w:tr>
        <w:tc>
          <w:tcPr>
            <w:tcW w:type="dxa" w:w="2880"/>
            <w:vAlign w:val="center"/>
            <w:tcMar>
              <w:top w:w="80" w:type="dxa"/>
              <w:start w:w="80" w:type="dxa"/>
              <w:bottom w:w="80" w:type="dxa"/>
              <w:end w:w="80" w:type="dxa"/>
            </w:tcMar>
          </w:tcPr>
          <w:p>
            <w:pPr>
              <w:spacing w:after="0"/>
            </w:pPr>
            <w:r>
              <w:rPr>
                <w:sz w:val="17"/>
              </w:rPr>
              <w:t>Branch comparison</w:t>
            </w:r>
          </w:p>
        </w:tc>
        <w:tc>
          <w:tcPr>
            <w:tcW w:type="dxa" w:w="7776"/>
            <w:vAlign w:val="center"/>
            <w:tcMar>
              <w:top w:w="80" w:type="dxa"/>
              <w:start w:w="80" w:type="dxa"/>
              <w:bottom w:w="80" w:type="dxa"/>
              <w:end w:w="80" w:type="dxa"/>
            </w:tcMar>
          </w:tcPr>
          <w:p>
            <w:pPr>
              <w:spacing w:after="0"/>
            </w:pPr>
            <w:r>
              <w:rPr>
                <w:sz w:val="17"/>
              </w:rPr>
              <w:t>Both branches use the same split and comparable evaluation procedure.</w:t>
            </w:r>
          </w:p>
        </w:tc>
      </w:tr>
      <w:tr>
        <w:tc>
          <w:tcPr>
            <w:tcW w:type="dxa" w:w="2880"/>
            <w:shd w:fill="EAF1F8"/>
            <w:vAlign w:val="center"/>
            <w:tcMar>
              <w:top w:w="80" w:type="dxa"/>
              <w:start w:w="80" w:type="dxa"/>
              <w:bottom w:w="80" w:type="dxa"/>
              <w:end w:w="80" w:type="dxa"/>
            </w:tcMar>
          </w:tcPr>
          <w:p>
            <w:pPr>
              <w:spacing w:after="0"/>
            </w:pPr>
            <w:r>
              <w:rPr>
                <w:sz w:val="17"/>
              </w:rPr>
              <w:t>Artifact usability</w:t>
            </w:r>
          </w:p>
        </w:tc>
        <w:tc>
          <w:tcPr>
            <w:tcW w:type="dxa" w:w="7776"/>
            <w:shd w:fill="EAF1F8"/>
            <w:vAlign w:val="center"/>
            <w:tcMar>
              <w:top w:w="80" w:type="dxa"/>
              <w:start w:w="80" w:type="dxa"/>
              <w:bottom w:w="80" w:type="dxa"/>
              <w:end w:w="80" w:type="dxa"/>
            </w:tcMar>
          </w:tcPr>
          <w:p>
            <w:pPr>
              <w:spacing w:after="0"/>
            </w:pPr>
            <w:r>
              <w:rPr>
                <w:sz w:val="17"/>
              </w:rPr>
              <w:t>A fresh prediction process works without calling fit or retraining.</w:t>
            </w:r>
          </w:p>
        </w:tc>
      </w:tr>
      <w:tr>
        <w:tc>
          <w:tcPr>
            <w:tcW w:type="dxa" w:w="2880"/>
            <w:vAlign w:val="center"/>
            <w:tcMar>
              <w:top w:w="80" w:type="dxa"/>
              <w:start w:w="80" w:type="dxa"/>
              <w:bottom w:w="80" w:type="dxa"/>
              <w:end w:w="80" w:type="dxa"/>
            </w:tcMar>
          </w:tcPr>
          <w:p>
            <w:pPr>
              <w:spacing w:after="0"/>
            </w:pPr>
            <w:r>
              <w:rPr>
                <w:sz w:val="17"/>
              </w:rPr>
              <w:t>Target decoding</w:t>
            </w:r>
          </w:p>
        </w:tc>
        <w:tc>
          <w:tcPr>
            <w:tcW w:type="dxa" w:w="7776"/>
            <w:vAlign w:val="center"/>
            <w:tcMar>
              <w:top w:w="80" w:type="dxa"/>
              <w:start w:w="80" w:type="dxa"/>
              <w:bottom w:w="80" w:type="dxa"/>
              <w:end w:w="80" w:type="dxa"/>
            </w:tcMar>
          </w:tcPr>
          <w:p>
            <w:pPr>
              <w:spacing w:after="0"/>
            </w:pPr>
            <w:r>
              <w:rPr>
                <w:sz w:val="17"/>
              </w:rPr>
              <w:t>Predicted numeric codes are converted back to business labels.</w:t>
            </w:r>
          </w:p>
        </w:tc>
      </w:tr>
      <w:tr>
        <w:tc>
          <w:tcPr>
            <w:tcW w:type="dxa" w:w="2880"/>
            <w:shd w:fill="EAF1F8"/>
            <w:vAlign w:val="center"/>
            <w:tcMar>
              <w:top w:w="80" w:type="dxa"/>
              <w:start w:w="80" w:type="dxa"/>
              <w:bottom w:w="80" w:type="dxa"/>
              <w:end w:w="80" w:type="dxa"/>
            </w:tcMar>
          </w:tcPr>
          <w:p>
            <w:pPr>
              <w:spacing w:after="0"/>
            </w:pPr>
            <w:r>
              <w:rPr>
                <w:sz w:val="17"/>
              </w:rPr>
              <w:t>Documentation</w:t>
            </w:r>
          </w:p>
        </w:tc>
        <w:tc>
          <w:tcPr>
            <w:tcW w:type="dxa" w:w="7776"/>
            <w:shd w:fill="EAF1F8"/>
            <w:vAlign w:val="center"/>
            <w:tcMar>
              <w:top w:w="80" w:type="dxa"/>
              <w:start w:w="80" w:type="dxa"/>
              <w:bottom w:w="80" w:type="dxa"/>
              <w:end w:w="80" w:type="dxa"/>
            </w:tcMar>
          </w:tcPr>
          <w:p>
            <w:pPr>
              <w:spacing w:after="0"/>
            </w:pPr>
            <w:r>
              <w:rPr>
                <w:sz w:val="17"/>
              </w:rPr>
              <w:t>Commands and folder structure are clear enough for another learner to execute.</w:t>
            </w:r>
          </w:p>
        </w:tc>
      </w:tr>
    </w:tbl>
    <w:p>
      <w:pPr>
        <w:pStyle w:val="Heading1"/>
        <w:keepNext/>
      </w:pPr>
      <w:r>
        <w:t>14. Constraints and Governance Requirements</w:t>
      </w:r>
    </w:p>
    <w:p>
      <w:pPr>
        <w:pStyle w:val="ListBullet"/>
        <w:spacing w:after="40"/>
      </w:pPr>
      <w:r>
        <w:t>Do not use customer_id as a model feature.</w:t>
      </w:r>
    </w:p>
    <w:p>
      <w:pPr>
        <w:pStyle w:val="ListBullet"/>
        <w:spacing w:after="40"/>
      </w:pPr>
      <w:r>
        <w:t>Do not include information that becomes available only after cancellation.</w:t>
      </w:r>
    </w:p>
    <w:p>
      <w:pPr>
        <w:pStyle w:val="ListBullet"/>
        <w:spacing w:after="40"/>
      </w:pPr>
      <w:r>
        <w:t>Do not manually edit encoded columns for production prediction.</w:t>
      </w:r>
    </w:p>
    <w:p>
      <w:pPr>
        <w:pStyle w:val="ListBullet"/>
        <w:spacing w:after="40"/>
      </w:pPr>
      <w:r>
        <w:t>Do not select the final approach using accuracy alone.</w:t>
      </w:r>
    </w:p>
    <w:p>
      <w:pPr>
        <w:pStyle w:val="ListBullet"/>
        <w:spacing w:after="40"/>
      </w:pPr>
      <w:r>
        <w:t>Do not expose personally identifiable data in screenshots or reports.</w:t>
      </w:r>
    </w:p>
    <w:p>
      <w:pPr>
        <w:pStyle w:val="ListBullet"/>
        <w:spacing w:after="40"/>
      </w:pPr>
      <w:r>
        <w:t>Use a fixed random seed where reproducibility is required.</w:t>
      </w:r>
    </w:p>
    <w:p>
      <w:pPr>
        <w:pStyle w:val="ListBullet"/>
        <w:spacing w:after="40"/>
      </w:pPr>
      <w:r>
        <w:t>Document library versions because serialized joblib artifacts depend on the Python environment.</w:t>
      </w:r>
    </w:p>
    <w:p>
      <w:pPr>
        <w:pStyle w:val="ListBullet"/>
        <w:spacing w:after="40"/>
      </w:pPr>
      <w:r>
        <w:t>State that churn predictions support human decision-making and are not guaranteed outcomes.</w:t>
      </w:r>
    </w:p>
    <w:p>
      <w:pPr>
        <w:pStyle w:val="Heading1"/>
        <w:keepNext/>
      </w:pPr>
      <w:r>
        <w:t>15. Evaluation Rubric</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8928"/>
            <w:shd w:fill="17365D"/>
            <w:vAlign w:val="center"/>
            <w:tcMar>
              <w:top w:w="80" w:type="dxa"/>
              <w:start w:w="80" w:type="dxa"/>
              <w:bottom w:w="80" w:type="dxa"/>
              <w:end w:w="80" w:type="dxa"/>
            </w:tcMar>
          </w:tcPr>
          <w:p>
            <w:pPr>
              <w:jc w:val="center"/>
            </w:pPr>
            <w:r>
              <w:rPr>
                <w:b/>
                <w:color w:val="FFFFFF"/>
                <w:sz w:val="17"/>
              </w:rPr>
              <w:t>Assessment area</w:t>
            </w:r>
          </w:p>
        </w:tc>
        <w:tc>
          <w:tcPr>
            <w:tcW w:type="dxa" w:w="1728"/>
            <w:shd w:fill="17365D"/>
            <w:vAlign w:val="center"/>
            <w:tcMar>
              <w:top w:w="80" w:type="dxa"/>
              <w:start w:w="80" w:type="dxa"/>
              <w:bottom w:w="80" w:type="dxa"/>
              <w:end w:w="80" w:type="dxa"/>
            </w:tcMar>
          </w:tcPr>
          <w:p>
            <w:pPr>
              <w:jc w:val="center"/>
            </w:pPr>
            <w:r>
              <w:rPr>
                <w:b/>
                <w:color w:val="FFFFFF"/>
                <w:sz w:val="17"/>
              </w:rPr>
              <w:t>Marks</w:t>
            </w:r>
          </w:p>
        </w:tc>
      </w:tr>
      <w:tr>
        <w:tc>
          <w:tcPr>
            <w:tcW w:type="dxa" w:w="8928"/>
            <w:vAlign w:val="center"/>
            <w:tcMar>
              <w:top w:w="80" w:type="dxa"/>
              <w:start w:w="80" w:type="dxa"/>
              <w:bottom w:w="80" w:type="dxa"/>
              <w:end w:w="80" w:type="dxa"/>
            </w:tcMar>
          </w:tcPr>
          <w:p>
            <w:pPr>
              <w:spacing w:after="0"/>
            </w:pPr>
            <w:r>
              <w:rPr>
                <w:sz w:val="17"/>
              </w:rPr>
              <w:t>Problem understanding and business framing</w:t>
            </w:r>
          </w:p>
        </w:tc>
        <w:tc>
          <w:tcPr>
            <w:tcW w:type="dxa" w:w="1728"/>
            <w:vAlign w:val="center"/>
            <w:tcMar>
              <w:top w:w="80" w:type="dxa"/>
              <w:start w:w="80" w:type="dxa"/>
              <w:bottom w:w="80" w:type="dxa"/>
              <w:end w:w="80" w:type="dxa"/>
            </w:tcMar>
          </w:tcPr>
          <w:p>
            <w:pPr>
              <w:spacing w:after="0"/>
            </w:pPr>
            <w:r>
              <w:rPr>
                <w:sz w:val="17"/>
              </w:rPr>
              <w:t>10</w:t>
            </w:r>
          </w:p>
        </w:tc>
      </w:tr>
      <w:tr>
        <w:tc>
          <w:tcPr>
            <w:tcW w:type="dxa" w:w="8928"/>
            <w:shd w:fill="EAF1F8"/>
            <w:vAlign w:val="center"/>
            <w:tcMar>
              <w:top w:w="80" w:type="dxa"/>
              <w:start w:w="80" w:type="dxa"/>
              <w:bottom w:w="80" w:type="dxa"/>
              <w:end w:w="80" w:type="dxa"/>
            </w:tcMar>
          </w:tcPr>
          <w:p>
            <w:pPr>
              <w:spacing w:after="0"/>
            </w:pPr>
            <w:r>
              <w:rPr>
                <w:sz w:val="17"/>
              </w:rPr>
              <w:t>Data inspection and leakage controls</w:t>
            </w:r>
          </w:p>
        </w:tc>
        <w:tc>
          <w:tcPr>
            <w:tcW w:type="dxa" w:w="1728"/>
            <w:shd w:fill="EAF1F8"/>
            <w:vAlign w:val="center"/>
            <w:tcMar>
              <w:top w:w="80" w:type="dxa"/>
              <w:start w:w="80" w:type="dxa"/>
              <w:bottom w:w="80" w:type="dxa"/>
              <w:end w:w="80" w:type="dxa"/>
            </w:tcMar>
          </w:tcPr>
          <w:p>
            <w:pPr>
              <w:spacing w:after="0"/>
            </w:pPr>
            <w:r>
              <w:rPr>
                <w:sz w:val="17"/>
              </w:rPr>
              <w:t>15</w:t>
            </w:r>
          </w:p>
        </w:tc>
      </w:tr>
      <w:tr>
        <w:tc>
          <w:tcPr>
            <w:tcW w:type="dxa" w:w="8928"/>
            <w:vAlign w:val="center"/>
            <w:tcMar>
              <w:top w:w="80" w:type="dxa"/>
              <w:start w:w="80" w:type="dxa"/>
              <w:bottom w:w="80" w:type="dxa"/>
              <w:end w:w="80" w:type="dxa"/>
            </w:tcMar>
          </w:tcPr>
          <w:p>
            <w:pPr>
              <w:spacing w:after="0"/>
            </w:pPr>
            <w:r>
              <w:rPr>
                <w:sz w:val="17"/>
              </w:rPr>
              <w:t>Encoding and preprocessing design</w:t>
            </w:r>
          </w:p>
        </w:tc>
        <w:tc>
          <w:tcPr>
            <w:tcW w:type="dxa" w:w="1728"/>
            <w:vAlign w:val="center"/>
            <w:tcMar>
              <w:top w:w="80" w:type="dxa"/>
              <w:start w:w="80" w:type="dxa"/>
              <w:bottom w:w="80" w:type="dxa"/>
              <w:end w:w="80" w:type="dxa"/>
            </w:tcMar>
          </w:tcPr>
          <w:p>
            <w:pPr>
              <w:spacing w:after="0"/>
            </w:pPr>
            <w:r>
              <w:rPr>
                <w:sz w:val="17"/>
              </w:rPr>
              <w:t>15</w:t>
            </w:r>
          </w:p>
        </w:tc>
      </w:tr>
      <w:tr>
        <w:tc>
          <w:tcPr>
            <w:tcW w:type="dxa" w:w="8928"/>
            <w:shd w:fill="EAF1F8"/>
            <w:vAlign w:val="center"/>
            <w:tcMar>
              <w:top w:w="80" w:type="dxa"/>
              <w:start w:w="80" w:type="dxa"/>
              <w:bottom w:w="80" w:type="dxa"/>
              <w:end w:w="80" w:type="dxa"/>
            </w:tcMar>
          </w:tcPr>
          <w:p>
            <w:pPr>
              <w:spacing w:after="0"/>
            </w:pPr>
            <w:r>
              <w:rPr>
                <w:sz w:val="17"/>
              </w:rPr>
              <w:t>Feature-selection branch</w:t>
            </w:r>
          </w:p>
        </w:tc>
        <w:tc>
          <w:tcPr>
            <w:tcW w:type="dxa" w:w="1728"/>
            <w:shd w:fill="EAF1F8"/>
            <w:vAlign w:val="center"/>
            <w:tcMar>
              <w:top w:w="80" w:type="dxa"/>
              <w:start w:w="80" w:type="dxa"/>
              <w:bottom w:w="80" w:type="dxa"/>
              <w:end w:w="80" w:type="dxa"/>
            </w:tcMar>
          </w:tcPr>
          <w:p>
            <w:pPr>
              <w:spacing w:after="0"/>
            </w:pPr>
            <w:r>
              <w:rPr>
                <w:sz w:val="17"/>
              </w:rPr>
              <w:t>15</w:t>
            </w:r>
          </w:p>
        </w:tc>
      </w:tr>
      <w:tr>
        <w:tc>
          <w:tcPr>
            <w:tcW w:type="dxa" w:w="8928"/>
            <w:vAlign w:val="center"/>
            <w:tcMar>
              <w:top w:w="80" w:type="dxa"/>
              <w:start w:w="80" w:type="dxa"/>
              <w:bottom w:w="80" w:type="dxa"/>
              <w:end w:w="80" w:type="dxa"/>
            </w:tcMar>
          </w:tcPr>
          <w:p>
            <w:pPr>
              <w:spacing w:after="0"/>
            </w:pPr>
            <w:r>
              <w:rPr>
                <w:sz w:val="17"/>
              </w:rPr>
              <w:t>PCA branch</w:t>
            </w:r>
          </w:p>
        </w:tc>
        <w:tc>
          <w:tcPr>
            <w:tcW w:type="dxa" w:w="1728"/>
            <w:vAlign w:val="center"/>
            <w:tcMar>
              <w:top w:w="80" w:type="dxa"/>
              <w:start w:w="80" w:type="dxa"/>
              <w:bottom w:w="80" w:type="dxa"/>
              <w:end w:w="80" w:type="dxa"/>
            </w:tcMar>
          </w:tcPr>
          <w:p>
            <w:pPr>
              <w:spacing w:after="0"/>
            </w:pPr>
            <w:r>
              <w:rPr>
                <w:sz w:val="17"/>
              </w:rPr>
              <w:t>15</w:t>
            </w:r>
          </w:p>
        </w:tc>
      </w:tr>
      <w:tr>
        <w:tc>
          <w:tcPr>
            <w:tcW w:type="dxa" w:w="8928"/>
            <w:shd w:fill="EAF1F8"/>
            <w:vAlign w:val="center"/>
            <w:tcMar>
              <w:top w:w="80" w:type="dxa"/>
              <w:start w:w="80" w:type="dxa"/>
              <w:bottom w:w="80" w:type="dxa"/>
              <w:end w:w="80" w:type="dxa"/>
            </w:tcMar>
          </w:tcPr>
          <w:p>
            <w:pPr>
              <w:spacing w:after="0"/>
            </w:pPr>
            <w:r>
              <w:rPr>
                <w:sz w:val="17"/>
              </w:rPr>
              <w:t>Evaluation and comparison</w:t>
            </w:r>
          </w:p>
        </w:tc>
        <w:tc>
          <w:tcPr>
            <w:tcW w:type="dxa" w:w="1728"/>
            <w:shd w:fill="EAF1F8"/>
            <w:vAlign w:val="center"/>
            <w:tcMar>
              <w:top w:w="80" w:type="dxa"/>
              <w:start w:w="80" w:type="dxa"/>
              <w:bottom w:w="80" w:type="dxa"/>
              <w:end w:w="80" w:type="dxa"/>
            </w:tcMar>
          </w:tcPr>
          <w:p>
            <w:pPr>
              <w:spacing w:after="0"/>
            </w:pPr>
            <w:r>
              <w:rPr>
                <w:sz w:val="17"/>
              </w:rPr>
              <w:t>15</w:t>
            </w:r>
          </w:p>
        </w:tc>
      </w:tr>
      <w:tr>
        <w:tc>
          <w:tcPr>
            <w:tcW w:type="dxa" w:w="8928"/>
            <w:vAlign w:val="center"/>
            <w:tcMar>
              <w:top w:w="80" w:type="dxa"/>
              <w:start w:w="80" w:type="dxa"/>
              <w:bottom w:w="80" w:type="dxa"/>
              <w:end w:w="80" w:type="dxa"/>
            </w:tcMar>
          </w:tcPr>
          <w:p>
            <w:pPr>
              <w:spacing w:after="0"/>
            </w:pPr>
            <w:r>
              <w:rPr>
                <w:sz w:val="17"/>
              </w:rPr>
              <w:t>Automation, artifacts, and inference</w:t>
            </w:r>
          </w:p>
        </w:tc>
        <w:tc>
          <w:tcPr>
            <w:tcW w:type="dxa" w:w="1728"/>
            <w:vAlign w:val="center"/>
            <w:tcMar>
              <w:top w:w="80" w:type="dxa"/>
              <w:start w:w="80" w:type="dxa"/>
              <w:bottom w:w="80" w:type="dxa"/>
              <w:end w:w="80" w:type="dxa"/>
            </w:tcMar>
          </w:tcPr>
          <w:p>
            <w:pPr>
              <w:spacing w:after="0"/>
            </w:pPr>
            <w:r>
              <w:rPr>
                <w:sz w:val="17"/>
              </w:rPr>
              <w:t>10</w:t>
            </w:r>
          </w:p>
        </w:tc>
      </w:tr>
      <w:tr>
        <w:tc>
          <w:tcPr>
            <w:tcW w:type="dxa" w:w="8928"/>
            <w:shd w:fill="EAF1F8"/>
            <w:vAlign w:val="center"/>
            <w:tcMar>
              <w:top w:w="80" w:type="dxa"/>
              <w:start w:w="80" w:type="dxa"/>
              <w:bottom w:w="80" w:type="dxa"/>
              <w:end w:w="80" w:type="dxa"/>
            </w:tcMar>
          </w:tcPr>
          <w:p>
            <w:pPr>
              <w:spacing w:after="0"/>
            </w:pPr>
            <w:r>
              <w:rPr>
                <w:sz w:val="17"/>
              </w:rPr>
              <w:t>Documentation and presentation quality</w:t>
            </w:r>
          </w:p>
        </w:tc>
        <w:tc>
          <w:tcPr>
            <w:tcW w:type="dxa" w:w="1728"/>
            <w:shd w:fill="EAF1F8"/>
            <w:vAlign w:val="center"/>
            <w:tcMar>
              <w:top w:w="80" w:type="dxa"/>
              <w:start w:w="80" w:type="dxa"/>
              <w:bottom w:w="80" w:type="dxa"/>
              <w:end w:w="80" w:type="dxa"/>
            </w:tcMar>
          </w:tcPr>
          <w:p>
            <w:pPr>
              <w:spacing w:after="0"/>
            </w:pPr>
            <w:r>
              <w:rPr>
                <w:sz w:val="17"/>
              </w:rPr>
              <w:t>5</w:t>
            </w:r>
          </w:p>
        </w:tc>
      </w:tr>
    </w:tbl>
    <w:p>
      <w:pPr>
        <w:jc w:val="right"/>
      </w:pPr>
      <w:r>
        <w:rPr>
          <w:b/>
          <w:color w:val="17365D"/>
          <w:sz w:val="21"/>
        </w:rPr>
        <w:t>Total: 100 marks</w:t>
      </w:r>
    </w:p>
    <w:p>
      <w:pPr>
        <w:pStyle w:val="Heading1"/>
        <w:keepNext/>
      </w:pPr>
      <w:r>
        <w:t>16. Submission Questions</w:t>
      </w:r>
    </w:p>
    <w:p>
      <w:pPr>
        <w:pStyle w:val="ListNumber"/>
        <w:spacing w:after="40"/>
      </w:pPr>
      <w:r>
        <w:t>Why is one-hot encoding more appropriate than arbitrary integer codes for the nominal predictors in this dataset?</w:t>
      </w:r>
    </w:p>
    <w:p>
      <w:pPr>
        <w:pStyle w:val="ListNumber"/>
        <w:spacing w:after="40"/>
      </w:pPr>
      <w:r>
        <w:t>Why should target label encoding be saved separately from the input pipeline?</w:t>
      </w:r>
    </w:p>
    <w:p>
      <w:pPr>
        <w:pStyle w:val="ListNumber"/>
        <w:spacing w:after="40"/>
      </w:pPr>
      <w:r>
        <w:t>What is the difference between selecting original transformed features and creating principal components?</w:t>
      </w:r>
    </w:p>
    <w:p>
      <w:pPr>
        <w:pStyle w:val="ListNumber"/>
        <w:spacing w:after="40"/>
      </w:pPr>
      <w:r>
        <w:t>Why can PCA require scaling before decomposition?</w:t>
      </w:r>
    </w:p>
    <w:p>
      <w:pPr>
        <w:pStyle w:val="ListNumber"/>
        <w:spacing w:after="40"/>
      </w:pPr>
      <w:r>
        <w:t>How will the chosen evaluation metric influence retention-team workload?</w:t>
      </w:r>
    </w:p>
    <w:p>
      <w:pPr>
        <w:pStyle w:val="ListNumber"/>
        <w:spacing w:after="40"/>
      </w:pPr>
      <w:r>
        <w:t>What evidence shows that the pipeline prevents train/test contamination?</w:t>
      </w:r>
    </w:p>
    <w:p>
      <w:pPr>
        <w:pStyle w:val="ListNumber"/>
        <w:spacing w:after="40"/>
      </w:pPr>
      <w:r>
        <w:t>Why is saving the entire pipeline safer than saving only the classifier?</w:t>
      </w:r>
    </w:p>
    <w:p>
      <w:pPr>
        <w:pStyle w:val="ListNumber"/>
        <w:spacing w:after="40"/>
      </w:pPr>
      <w:r>
        <w:t>What could cause a joblib artifact to fail when loaded in another environment?</w:t>
      </w:r>
    </w:p>
    <w:p>
      <w:pPr>
        <w:pStyle w:val="ListNumber"/>
        <w:spacing w:after="40"/>
      </w:pPr>
      <w:r>
        <w:t>How should the system be monitored after deployment?</w:t>
      </w:r>
    </w:p>
    <w:p>
      <w:pPr>
        <w:pStyle w:val="ListNumber"/>
        <w:spacing w:after="40"/>
      </w:pPr>
      <w:r>
        <w:t>Which ethical or fairness checks should be completed before retention offers are automated?</w:t>
      </w:r>
    </w:p>
    <w:p>
      <w:pPr>
        <w:pStyle w:val="Heading1"/>
        <w:keepNext/>
      </w:pPr>
      <w:r>
        <w:t>17. Optional Extension Challenges</w:t>
      </w:r>
    </w:p>
    <w:p>
      <w:pPr>
        <w:pStyle w:val="ListBullet"/>
        <w:spacing w:after="40"/>
      </w:pPr>
      <w:r>
        <w:t>Add probability-threshold tuning based on retention capacity.</w:t>
      </w:r>
    </w:p>
    <w:p>
      <w:pPr>
        <w:pStyle w:val="ListBullet"/>
        <w:spacing w:after="40"/>
      </w:pPr>
      <w:r>
        <w:t>Compare at least two classifiers inside each branch.</w:t>
      </w:r>
    </w:p>
    <w:p>
      <w:pPr>
        <w:pStyle w:val="ListBullet"/>
        <w:spacing w:after="40"/>
      </w:pPr>
      <w:r>
        <w:t>Investigate class-weighting or resampling while avoiding leakage.</w:t>
      </w:r>
    </w:p>
    <w:p>
      <w:pPr>
        <w:pStyle w:val="ListBullet"/>
        <w:spacing w:after="40"/>
      </w:pPr>
      <w:r>
        <w:t>Produce customer-level reason codes for the feature-selection branch.</w:t>
      </w:r>
    </w:p>
    <w:p>
      <w:pPr>
        <w:pStyle w:val="ListBullet"/>
        <w:spacing w:after="40"/>
      </w:pPr>
      <w:r>
        <w:t>Add input-schema validation and a rejected-record report.</w:t>
      </w:r>
    </w:p>
    <w:p>
      <w:pPr>
        <w:pStyle w:val="ListBullet"/>
        <w:spacing w:after="40"/>
      </w:pPr>
      <w:r>
        <w:t>Create a batch run summary with timestamp, row count, model version, and output path.</w:t>
      </w:r>
    </w:p>
    <w:p>
      <w:pPr>
        <w:pStyle w:val="ListBullet"/>
        <w:spacing w:after="40"/>
      </w:pPr>
      <w:r>
        <w:t>Simulate model drift by changing usage patterns in a future dataset.</w:t>
      </w:r>
    </w:p>
    <w:p>
      <w:pPr>
        <w:pStyle w:val="Heading1"/>
        <w:keepNext/>
      </w:pPr>
      <w:r>
        <w:t>18. Final Instruction to Learners</w:t>
      </w:r>
    </w:p>
    <w:tbl>
      <w:tblPr>
        <w:tblW w:type="auto" w:w="0"/>
        <w:jc w:val="center"/>
        <w:tblLook w:firstColumn="1" w:firstRow="1" w:lastColumn="0" w:lastRow="0" w:noHBand="0" w:noVBand="1" w:val="04A0"/>
      </w:tblPr>
      <w:tblGrid>
        <w:gridCol w:w="10368"/>
      </w:tblGrid>
      <w:tr>
        <w:tc>
          <w:tcPr>
            <w:tcW w:type="dxa" w:w="10368"/>
            <w:shd w:fill="FFF2CC"/>
            <w:tcBorders>
              <w:top w:val="single" w:sz="10" w:color="5B9BD5"/>
              <w:left w:val="single" w:sz="10" w:color="5B9BD5"/>
              <w:bottom w:val="single" w:sz="10" w:color="5B9BD5"/>
              <w:right w:val="single" w:sz="10" w:color="5B9BD5"/>
            </w:tcBorders>
            <w:tcMar>
              <w:top w:w="120" w:type="dxa"/>
              <w:start w:w="140" w:type="dxa"/>
              <w:bottom w:w="120" w:type="dxa"/>
              <w:end w:w="140" w:type="dxa"/>
            </w:tcMar>
          </w:tcPr>
          <w:p>
            <w:r>
              <w:rPr>
                <w:b/>
                <w:color w:val="17365D"/>
                <w:sz w:val="21"/>
              </w:rPr>
              <w:t>Submission rule</w:t>
            </w:r>
          </w:p>
          <w:p>
            <w:pPr>
              <w:spacing w:after="0"/>
            </w:pPr>
            <w:r>
              <w:rPr>
                <w:sz w:val="19"/>
              </w:rPr>
              <w:t>Your submission must contain your own implementation, evidence, interpretation, and recommendation. Do not treat generated artifacts as manually authored files: they must be produced by the training program through serialization after successful model fitting.</w:t>
            </w:r>
          </w:p>
        </w:tc>
      </w:tr>
    </w:tbl>
    <w:p>
      <w:pPr>
        <w:spacing w:before="360"/>
        <w:jc w:val="center"/>
      </w:pPr>
      <w:r>
        <w:rPr>
          <w:b/>
          <w:color w:val="C00000"/>
          <w:sz w:val="24"/>
        </w:rPr>
        <w:t>END OF CASE STUDY - NO SOLUTION INCLUDED</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Telecom Customer Churn Intelligence Case Study</w:t>
    </w:r>
    <w:r>
      <w:t xml:space="preserve">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Learner Case Study | No Solution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jc w:val="center"/>
    </w:pPr>
    <w:rPr>
      <w:rFonts w:ascii="Aptos" w:hAnsi="Aptos"/>
      <w:i/>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