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e1ii9fdcxylu" w:id="0"/>
      <w:bookmarkEnd w:id="0"/>
      <w:r w:rsidDel="00000000" w:rsidR="00000000" w:rsidRPr="00000000">
        <w:rPr>
          <w:b w:val="1"/>
          <w:i w:val="1"/>
          <w:color w:val="000000"/>
          <w:u w:val="single"/>
          <w:shd w:fill="980000" w:val="clear"/>
          <w:rtl w:val="0"/>
        </w:rPr>
        <w:t xml:space="preserve">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Clients wants to create a Road Accident Dashboard for year 2021 and 2022 so that they can have insight on the below requirements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KPI - Total Casualties taken place after the accident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KPI's - Total Casualties &amp; percentage of total with respect to accident severity and maximum casualties by type of vehicle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KPI's - Total Casualties with respect to vehicle type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 trend showing comparison of casualties for Current Year and Previous Year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casualties by Road Type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of total casualties by Road Surface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 between Casualties by Area/ Location &amp; by Day/ Night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rPr/>
      </w:pPr>
      <w:bookmarkStart w:colFirst="0" w:colLast="0" w:name="_5gv1j3rwu7my" w:id="1"/>
      <w:bookmarkEnd w:id="1"/>
      <w:r w:rsidDel="00000000" w:rsidR="00000000" w:rsidRPr="00000000">
        <w:rPr>
          <w:b w:val="1"/>
          <w:i w:val="1"/>
          <w:color w:val="000000"/>
          <w:u w:val="single"/>
          <w:shd w:fill="980000" w:val="clear"/>
          <w:rtl w:val="0"/>
        </w:rPr>
        <w:t xml:space="preserve">STAKEHOLDERS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Ministry of Transport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Road Transport Department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Police Force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Emergency Services Department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Road Safety Corps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 Operators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Traffic Management Agencies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