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Abhinandan Shah CV</w:t>
      </w:r>
    </w:p>
    <w:p>
      <w:pPr>
        <w:spacing w:after="200"/>
      </w:pPr>
      <w:r>
        <w:t xml:space="preserve">Abhinandan Shah
abhinandan.shah@gmail.com
www.linkedin.com/in/abhinandan-shah
www.abhinandanshah.com</w:t>
      </w:r>
    </w:p>
    <w:p>
      <w:pPr>
        <w:pStyle w:val="Heading1"/>
      </w:pPr>
      <w:r>
        <w:t xml:space="preserve">EDUCATION</w:t>
      </w:r>
    </w:p>
    <w:p>
      <w:pPr>
        <w:spacing w:after="200"/>
      </w:pPr>
      <w:r>
        <w:t xml:space="preserve">2012 - 2014 Bayes Business School, London, UK
Executive MBA, Strategy, Business Models
2001 - 2005 University of Pune, India
Bachelor of Engineering (B.E.), Computer Engineering</w:t>
      </w:r>
    </w:p>
    <w:p>
      <w:pPr>
        <w:pStyle w:val="Heading1"/>
      </w:pPr>
      <w:r>
        <w:t xml:space="preserve">BUSINESS EXPERIENCE</w:t>
      </w:r>
    </w:p>
    <w:p>
      <w:pPr>
        <w:spacing w:after="200"/>
      </w:pPr>
      <w:r>
        <w:t xml:space="preserve">2025 - Present Department of Finance - Abu Dhabi, UAE
Government department driving AI transformation
Head of Data &amp; AI</w:t>
      </w:r>
    </w:p>
    <w:p>
      <w:pPr>
        <w:pStyle w:val="ListParagraph"/>
        <w:numPr>
          <w:ilvl w:val="0"/>
          <w:numId w:val="2"/>
        </w:numPr>
      </w:pPr>
      <w:r>
        <w:t xml:space="preserve">Formalized an ambitious and progressive AI strategy for DoF with a clear North Star, strategic action pillars and measurable outcomes</w:t>
      </w:r>
    </w:p>
    <w:p>
      <w:pPr>
        <w:pStyle w:val="ListParagraph"/>
        <w:numPr>
          <w:ilvl w:val="0"/>
          <w:numId w:val="2"/>
        </w:numPr>
      </w:pPr>
      <w:r>
        <w:t xml:space="preserve">Delivered a unique multi-modal AI for AI tool to execute the AI strategy at scale</w:t>
      </w:r>
    </w:p>
    <w:p>
      <w:pPr>
        <w:pStyle w:val="ListParagraph"/>
        <w:numPr>
          <w:ilvl w:val="0"/>
          <w:numId w:val="2"/>
        </w:numPr>
      </w:pPr>
      <w:r>
        <w:t xml:space="preserve">Delivered a robust AI governance framework in line with Abu Dhabi digital strategy 2025-27 and UAE national AI strategy 2031</w:t>
      </w:r>
    </w:p>
    <w:p>
      <w:pPr>
        <w:pStyle w:val="ListParagraph"/>
        <w:numPr>
          <w:ilvl w:val="0"/>
          <w:numId w:val="2"/>
        </w:numPr>
      </w:pPr>
      <w:r>
        <w:t xml:space="preserve">Built on the Data Strategy and delivered a comprehensive data governance framework to enable AI powered excellence in public finance</w:t>
      </w:r>
    </w:p>
    <w:p>
      <w:pPr>
        <w:pStyle w:val="ListParagraph"/>
        <w:numPr>
          <w:ilvl w:val="0"/>
          <w:numId w:val="2"/>
        </w:numPr>
      </w:pPr>
      <w:r>
        <w:t xml:space="preserve">Delivered a number of AI initiatives in production and under the guidance of visionary leadership, driving multi-generational AI transformation</w:t>
      </w:r>
    </w:p>
    <w:p>
      <w:pPr>
        <w:spacing w:after="200"/>
      </w:pPr>
      <w:r>
        <w:t xml:space="preserve">2023 - 2025 RAKBANK, Dubai, UAE
Regional bank with progressive digital transformation agenda
Head of Strategic Analytics &amp; AI Capabilities</w:t>
      </w:r>
    </w:p>
    <w:p>
      <w:pPr>
        <w:pStyle w:val="ListParagraph"/>
        <w:numPr>
          <w:ilvl w:val="0"/>
          <w:numId w:val="2"/>
        </w:numPr>
      </w:pPr>
      <w:r>
        <w:t xml:space="preserve">Scaled &amp; specialized the talent, grew the analytics workforce from 43 to 55 (incl. a new offshore hub) and spun up a cross-functional CX AI Squad</w:t>
      </w:r>
    </w:p>
    <w:p>
      <w:pPr>
        <w:pStyle w:val="ListParagraph"/>
        <w:numPr>
          <w:ilvl w:val="0"/>
          <w:numId w:val="2"/>
        </w:numPr>
      </w:pPr>
      <w:r>
        <w:t xml:space="preserve">Delivered Industrial grade MLOps; rationalized the model estate from 45 to 30 while automating 100% of ML lifecycle with DataRobot pipelines and governance</w:t>
      </w:r>
    </w:p>
    <w:p>
      <w:pPr>
        <w:pStyle w:val="ListParagraph"/>
        <w:numPr>
          <w:ilvl w:val="0"/>
          <w:numId w:val="2"/>
        </w:numPr>
      </w:pPr>
      <w:r>
        <w:t xml:space="preserve">Revenue &amp; retention engine; 30 models in production now fuel hundreds of millions AED incremental revenue, +6% active-customer base, -15% churn, +11% FX income</w:t>
      </w:r>
    </w:p>
    <w:p>
      <w:pPr>
        <w:pStyle w:val="ListParagraph"/>
        <w:numPr>
          <w:ilvl w:val="0"/>
          <w:numId w:val="2"/>
        </w:numPr>
      </w:pPr>
      <w:r>
        <w:t xml:space="preserve">First in the UAE GenAI banking feature, launched the bank's inaugural in-app generative search &amp; knowledge bot, scaling toward 500k users and making 120+ services fully conversational</w:t>
      </w:r>
    </w:p>
    <w:p>
      <w:pPr>
        <w:pStyle w:val="ListParagraph"/>
        <w:numPr>
          <w:ilvl w:val="0"/>
          <w:numId w:val="2"/>
        </w:numPr>
      </w:pPr>
      <w:r>
        <w:t xml:space="preserve">Ramped BTL/value-pool campaigns from 130 to 180 (+30%) in 2024, boosting conversion +2pp and adding AED 170m in value with no extra contact load for customers</w:t>
      </w:r>
    </w:p>
    <w:p>
      <w:pPr>
        <w:pStyle w:val="ListParagraph"/>
        <w:numPr>
          <w:ilvl w:val="0"/>
          <w:numId w:val="2"/>
        </w:numPr>
      </w:pPr>
      <w:r>
        <w:t xml:space="preserve">Fraud &amp; compliance analytics built from scratch, contributed deep analytics to an effort that slashed card fraud double-digits, cut STR false-positives and case-handling time</w:t>
      </w:r>
    </w:p>
    <w:p>
      <w:pPr>
        <w:spacing w:after="200"/>
      </w:pPr>
      <w:r>
        <w:t xml:space="preserve">2017 - 2023 Barclays, London, UK &amp; Pune, India
Global investment bank and retail banking group
Director, Head of Voice, Chat and AI Technology (2023) / Head of FICC Risk and Pricing Technology (2021-2023) / Head of Machine Learning (2020-2021) / Senior Product Manager, Machine Learning (2017-2020)</w:t>
      </w:r>
    </w:p>
    <w:p>
      <w:pPr>
        <w:pStyle w:val="ListParagraph"/>
        <w:numPr>
          <w:ilvl w:val="0"/>
          <w:numId w:val="2"/>
        </w:numPr>
      </w:pPr>
      <w:r>
        <w:t xml:space="preserve">Led a 600+ people customer care technology organization in India, responsible for technology used in branches and virtual servicing centres</w:t>
      </w:r>
    </w:p>
    <w:p>
      <w:pPr>
        <w:pStyle w:val="ListParagraph"/>
        <w:numPr>
          <w:ilvl w:val="0"/>
          <w:numId w:val="2"/>
        </w:numPr>
      </w:pPr>
      <w:r>
        <w:t xml:space="preserve">Led a 370+ Investment banking risk technology and data function, including enterprise risk and pricing engines, Petabyte scale data products and trader facing apps</w:t>
      </w:r>
    </w:p>
    <w:p>
      <w:pPr>
        <w:pStyle w:val="ListParagraph"/>
        <w:numPr>
          <w:ilvl w:val="0"/>
          <w:numId w:val="2"/>
        </w:numPr>
      </w:pPr>
      <w:r>
        <w:t xml:space="preserve">Built from scratch a multi-disciplinary, high performing AI team that delivered scalable AI for the enterprise with 1.7x conversion uplift in rewards recommender system</w:t>
      </w:r>
    </w:p>
    <w:p>
      <w:pPr>
        <w:pStyle w:val="ListParagraph"/>
        <w:numPr>
          <w:ilvl w:val="0"/>
          <w:numId w:val="2"/>
        </w:numPr>
      </w:pPr>
      <w:r>
        <w:t xml:space="preserve">Implemented intelligent campaigns using machine learning, intelligent document management system with custom OCR and NLP for 24m documents with 94% accuracy</w:t>
      </w:r>
    </w:p>
    <w:p>
      <w:pPr>
        <w:pStyle w:val="ListParagraph"/>
        <w:numPr>
          <w:ilvl w:val="0"/>
          <w:numId w:val="2"/>
        </w:numPr>
      </w:pPr>
      <w:r>
        <w:t xml:space="preserve">Developed a natural language understanding (NLU) system that ingests 10m calls and 2m text artefacts per quarter to produce business insights across 50 customer journeys</w:t>
      </w:r>
    </w:p>
    <w:p>
      <w:pPr>
        <w:pStyle w:val="ListParagraph"/>
        <w:numPr>
          <w:ilvl w:val="0"/>
          <w:numId w:val="2"/>
        </w:numPr>
      </w:pPr>
      <w:r>
        <w:t xml:space="preserve">Built an enriched customer data product for Barclays UK 24m customers with 100s of privacy friendly data attributes mastered across business lines</w:t>
      </w:r>
    </w:p>
    <w:p>
      <w:pPr>
        <w:spacing w:after="200"/>
      </w:pPr>
      <w:r>
        <w:t xml:space="preserve">2016 - 2017 Vodafone Group, London, UK
Global telecommunications company
Group Senior Product &amp; Commercial Manager, My Vodafone</w:t>
      </w:r>
    </w:p>
    <w:p>
      <w:pPr>
        <w:pStyle w:val="ListParagraph"/>
        <w:numPr>
          <w:ilvl w:val="0"/>
          <w:numId w:val="2"/>
        </w:numPr>
      </w:pPr>
      <w:r>
        <w:t xml:space="preserve">Headed up commercial and customer experience KPIs of My Vodafone app across 21 operating companies globally</w:t>
      </w:r>
    </w:p>
    <w:p>
      <w:pPr>
        <w:pStyle w:val="ListParagraph"/>
        <w:numPr>
          <w:ilvl w:val="0"/>
          <w:numId w:val="2"/>
        </w:numPr>
      </w:pPr>
      <w:r>
        <w:t xml:space="preserve">Grew the app user base from circa 33m to 45m through campaigns developed in partnership with operating companies</w:t>
      </w:r>
    </w:p>
    <w:p>
      <w:pPr>
        <w:pStyle w:val="ListParagraph"/>
        <w:numPr>
          <w:ilvl w:val="0"/>
          <w:numId w:val="2"/>
        </w:numPr>
      </w:pPr>
      <w:r>
        <w:t xml:space="preserve">Commercial product owner for Vodafone Netperform, a device analytics product with circa 10 million users, driving roadmap and adoption across markets</w:t>
      </w:r>
    </w:p>
    <w:p>
      <w:pPr>
        <w:pStyle w:val="ListParagraph"/>
        <w:numPr>
          <w:ilvl w:val="0"/>
          <w:numId w:val="2"/>
        </w:numPr>
      </w:pPr>
      <w:r>
        <w:t xml:space="preserve">Created adoption blueprints and best practices, working with senior executives to set adoption targets across 20 operating companies</w:t>
      </w:r>
    </w:p>
    <w:p>
      <w:pPr>
        <w:spacing w:after="200"/>
      </w:pPr>
      <w:r>
        <w:t xml:space="preserve">2008 - 2016 Barclays, London, UK &amp; Pune, India
Global investment bank and retail banking group
Product Head, Data Products (2014-2016) / Product Manager, Data Products (2011-2014) / Technical Lead, Data Products (2008-2011)</w:t>
      </w:r>
    </w:p>
    <w:p>
      <w:pPr>
        <w:pStyle w:val="ListParagraph"/>
        <w:numPr>
          <w:ilvl w:val="0"/>
          <w:numId w:val="2"/>
        </w:numPr>
      </w:pPr>
      <w:r>
        <w:t xml:space="preserve">Led a portfolio of new information driven digital products and services, responsible for strategy, development, execution and iteration of new business models</w:t>
      </w:r>
    </w:p>
    <w:p>
      <w:pPr>
        <w:pStyle w:val="ListParagraph"/>
        <w:numPr>
          <w:ilvl w:val="0"/>
          <w:numId w:val="2"/>
        </w:numPr>
      </w:pPr>
      <w:r>
        <w:t xml:space="preserve">Led commercial development, signing multiple strategic partnerships in key sectors, some of which were revenue generating</w:t>
      </w:r>
    </w:p>
    <w:p>
      <w:pPr>
        <w:pStyle w:val="ListParagraph"/>
        <w:numPr>
          <w:ilvl w:val="0"/>
          <w:numId w:val="2"/>
        </w:numPr>
      </w:pPr>
      <w:r>
        <w:t xml:space="preserve">Delivered app analytics for mobile apps such as 'Barclays Pingit' as part of the 'Big Data Hopper' and multiple iOS based BI apps</w:t>
      </w:r>
    </w:p>
    <w:p>
      <w:pPr>
        <w:pStyle w:val="ListParagraph"/>
        <w:numPr>
          <w:ilvl w:val="0"/>
          <w:numId w:val="2"/>
        </w:numPr>
      </w:pPr>
      <w:r>
        <w:t xml:space="preserve">Led Business Intelligence Centre of Excellence, designing and implementing various Business Intelligence solutions across Barclays PLC group</w:t>
      </w:r>
    </w:p>
    <w:p>
      <w:pPr>
        <w:spacing w:after="200"/>
      </w:pPr>
      <w:r>
        <w:t xml:space="preserve">2005 - 2008 HSBC, Pune, India
Global banking and financial services organization
Software Engineer</w:t>
      </w:r>
    </w:p>
    <w:p>
      <w:pPr>
        <w:pStyle w:val="ListParagraph"/>
        <w:numPr>
          <w:ilvl w:val="0"/>
          <w:numId w:val="2"/>
        </w:numPr>
      </w:pPr>
      <w:r>
        <w:t xml:space="preserve">Designed, developed and maintained HSBC group's flagship high-value payments gateway called 'Group Messaging Gateway'</w:t>
      </w:r>
    </w:p>
    <w:p>
      <w:pPr>
        <w:pStyle w:val="ListParagraph"/>
        <w:numPr>
          <w:ilvl w:val="0"/>
          <w:numId w:val="2"/>
        </w:numPr>
      </w:pPr>
      <w:r>
        <w:t xml:space="preserve">Coordinated implementations and product maintenance in HSBC North America in a mission critical and high pressure environment</w:t>
      </w:r>
    </w:p>
    <w:p>
      <w:pPr>
        <w:pStyle w:val="Heading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t xml:space="preserve">AWS Certified for Architecture and Machine Learning Specialty; Azure Certified for AI Engineering; Google Certified for Digital Cloud</w:t>
      </w:r>
    </w:p>
    <w:p>
      <w:pPr>
        <w:pStyle w:val="ListParagraph"/>
        <w:numPr>
          <w:ilvl w:val="0"/>
          <w:numId w:val="2"/>
        </w:numPr>
      </w:pPr>
      <w:r>
        <w:t xml:space="preserve">Co-chair for the gender employee resource group (ERG) in Pune, India for over 14k colleagues, leading upskilling programs for women</w:t>
      </w:r>
    </w:p>
    <w:p>
      <w:pPr>
        <w:pStyle w:val="ListParagraph"/>
        <w:numPr>
          <w:ilvl w:val="0"/>
          <w:numId w:val="2"/>
        </w:numPr>
      </w:pPr>
      <w:r>
        <w:t xml:space="preserve">Published thought leadership on mindfulnessindex.substack.com covering AI, technology and business strategy</w:t>
      </w:r>
    </w:p>
    <w:p>
      <w:pPr>
        <w:pStyle w:val="ListParagraph"/>
        <w:numPr>
          <w:ilvl w:val="0"/>
          <w:numId w:val="2"/>
        </w:numPr>
      </w:pPr>
      <w:r>
        <w:t xml:space="preserve">Advanced knowledge of DataRobot, Machine Learning platforms, Business Intelligence tools, and enterprise AI governance frameworks</w:t>
      </w:r>
    </w:p>
    <w:p>
      <w:pPr>
        <w:pStyle w:val="ListParagraph"/>
        <w:numPr>
          <w:ilvl w:val="0"/>
          <w:numId w:val="2"/>
        </w:numPr>
      </w:pPr>
      <w:r>
        <w:t xml:space="preserve">Top skills include Data Management, Portfolio Management, and React.js with extensive full-stack development experience</w:t>
      </w:r>
    </w:p>
    <w:p>
      <w:pPr>
        <w:pStyle w:val="ListParagraph"/>
        <w:numPr>
          <w:ilvl w:val="0"/>
          <w:numId w:val="2"/>
        </w:numPr>
      </w:pPr>
      <w:r>
        <w:t xml:space="preserve">Interests include AI strategy, digital transformation, and building high-performing cross-cultural teams</w:t>
      </w:r>
    </w:p>
    <w:p>
      <w:pPr>
        <w:spacing w:after="200"/>
      </w:pPr>
      <w:r>
        <w:t xml:space="preserve">Languages: English (Full Professional), Marathi (Native), Hindi (Full Professional)
Nationality: Indian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2026-01-03T12:41:16.625Z</dcterms:created>
  <dcterms:modified xsi:type="dcterms:W3CDTF">2026-01-03T12:41:16.625Z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