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88" w:rsidRPr="00E74188" w:rsidRDefault="00E74188" w:rsidP="00E74188">
      <w:pPr>
        <w:spacing w:before="100" w:beforeAutospacing="1" w:after="100" w:afterAutospacing="1" w:line="240" w:lineRule="auto"/>
        <w:outlineLvl w:val="2"/>
        <w:rPr>
          <w:rFonts w:ascii="Times New Roman" w:eastAsia="Times New Roman" w:hAnsi="Times New Roman" w:cs="Times New Roman"/>
          <w:b/>
          <w:bCs/>
          <w:sz w:val="24"/>
          <w:szCs w:val="24"/>
        </w:rPr>
      </w:pPr>
      <w:r w:rsidRPr="004622D1">
        <w:rPr>
          <w:rFonts w:ascii="Times New Roman" w:eastAsia="Times New Roman" w:hAnsi="Times New Roman" w:cs="Times New Roman"/>
          <w:b/>
          <w:bCs/>
          <w:sz w:val="24"/>
          <w:szCs w:val="24"/>
        </w:rPr>
        <w:t>Our Unique Services</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1. Custom Software Development</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Tailored software solutions to meet the specific needs of healthcare providers and RCM companies.</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2. Data Analytics and Reporting</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Advanced analytics services to help clients make data-driven decisions and improve operational efficiency.</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3. Interoperability Solutions</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Solutions that enhance data exchange between different healthcare systems and ensure compliance with regulations like HIPAA.</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4. Healthcare IT Consulting</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Expert advice on IT strategy, system selection, implementation, and optimization tailored for healthcare.</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5. Patient Engagement Solutions</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Tools and platforms that improve patient interaction and satisfaction, including portals and communication systems.</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6. Training and Support</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Comprehensive training programs and ongoing support for software users to maximize tool utilization.</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7. Integration Services</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Seamless integration of various healthcare systems and applications for improved workflow.</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4622D1">
        <w:rPr>
          <w:rFonts w:ascii="Times New Roman" w:eastAsia="Times New Roman" w:hAnsi="Times New Roman" w:cs="Times New Roman"/>
          <w:b/>
          <w:bCs/>
          <w:sz w:val="24"/>
          <w:szCs w:val="24"/>
        </w:rPr>
        <w:t>8. AI and Machine Learning Solutions</w:t>
      </w:r>
    </w:p>
    <w:p w:rsidR="00E74188" w:rsidRPr="00E74188" w:rsidRDefault="00E74188" w:rsidP="00E74188">
      <w:pPr>
        <w:spacing w:before="100" w:beforeAutospacing="1" w:after="100" w:afterAutospacing="1" w:line="240" w:lineRule="auto"/>
        <w:rPr>
          <w:rFonts w:ascii="Times New Roman" w:eastAsia="Times New Roman" w:hAnsi="Times New Roman" w:cs="Times New Roman"/>
          <w:sz w:val="24"/>
          <w:szCs w:val="24"/>
        </w:rPr>
      </w:pPr>
      <w:r w:rsidRPr="00E74188">
        <w:rPr>
          <w:rFonts w:ascii="Times New Roman" w:eastAsia="Times New Roman" w:hAnsi="Times New Roman" w:cs="Times New Roman"/>
          <w:sz w:val="24"/>
          <w:szCs w:val="24"/>
        </w:rPr>
        <w:t>Implementation of AI-driven solutions for predictive analytics, patient risk assessment, and process automation.</w:t>
      </w:r>
    </w:p>
    <w:p w:rsidR="00A327EF" w:rsidRPr="004622D1" w:rsidRDefault="00A327EF" w:rsidP="00A327EF">
      <w:pPr>
        <w:rPr>
          <w:sz w:val="24"/>
          <w:szCs w:val="24"/>
        </w:rPr>
      </w:pPr>
    </w:p>
    <w:p w:rsidR="004622D1" w:rsidRPr="004622D1" w:rsidRDefault="004622D1" w:rsidP="00A327EF">
      <w:pPr>
        <w:rPr>
          <w:sz w:val="24"/>
          <w:szCs w:val="24"/>
        </w:rPr>
      </w:pPr>
    </w:p>
    <w:p w:rsidR="004622D1" w:rsidRPr="004622D1" w:rsidRDefault="004622D1" w:rsidP="00A327EF">
      <w:pPr>
        <w:rPr>
          <w:sz w:val="24"/>
          <w:szCs w:val="24"/>
        </w:rPr>
      </w:pPr>
    </w:p>
    <w:p w:rsidR="004622D1" w:rsidRPr="004622D1" w:rsidRDefault="004622D1" w:rsidP="004622D1">
      <w:pPr>
        <w:pStyle w:val="Heading3"/>
        <w:rPr>
          <w:sz w:val="24"/>
          <w:szCs w:val="24"/>
        </w:rPr>
      </w:pPr>
      <w:r w:rsidRPr="004622D1">
        <w:rPr>
          <w:sz w:val="24"/>
          <w:szCs w:val="24"/>
        </w:rPr>
        <w:lastRenderedPageBreak/>
        <w:t>Services</w:t>
      </w:r>
    </w:p>
    <w:p w:rsidR="00165A69" w:rsidRPr="00165A69" w:rsidRDefault="004622D1" w:rsidP="00165A69">
      <w:pPr>
        <w:pStyle w:val="NormalWeb"/>
        <w:rPr>
          <w:rStyle w:val="Strong"/>
          <w:b w:val="0"/>
          <w:bCs w:val="0"/>
        </w:rPr>
      </w:pPr>
      <w:r w:rsidRPr="004622D1">
        <w:rPr>
          <w:rStyle w:val="Strong"/>
        </w:rPr>
        <w:t>Custom Software Development</w:t>
      </w:r>
      <w:r w:rsidRPr="004622D1">
        <w:t xml:space="preserve"> Tailor-made software solutions designed to fit the unique workflows and requirements of healthcare providers and RCM companies. Our team collaborates closely with clients to understand their specific challenges, ensuring that the final product enhances efficiency and user satisfaction. Whether it’s a standalone application or integration with existing systems, we prioritize scalability and flexibility, allowing organizations to adapt as their needs evolve.</w:t>
      </w:r>
    </w:p>
    <w:p w:rsidR="004622D1" w:rsidRPr="004622D1" w:rsidRDefault="004622D1" w:rsidP="00165A69">
      <w:pPr>
        <w:pStyle w:val="NormalWeb"/>
      </w:pPr>
      <w:r w:rsidRPr="004622D1">
        <w:rPr>
          <w:rStyle w:val="Strong"/>
        </w:rPr>
        <w:t>Data Analytics and Reporting</w:t>
      </w:r>
      <w:r w:rsidRPr="004622D1">
        <w:t xml:space="preserve"> Harness the power of data to drive informed decision-making. Our analytics services provide deep insights into operational performance, patient care metrics, and financial health. We develop custom dashboards and reporting tools that visualize key performance indicators, enabling stakeholders to quickly identify trends and areas for improvement. With predictive analytics, clients can anticipate challenges and optimize resource allocation effectively.</w:t>
      </w:r>
    </w:p>
    <w:p w:rsidR="004622D1" w:rsidRPr="004622D1" w:rsidRDefault="00165A69" w:rsidP="00165A69">
      <w:pPr>
        <w:pStyle w:val="NormalWeb"/>
      </w:pPr>
      <w:r>
        <w:rPr>
          <w:rStyle w:val="Strong"/>
        </w:rPr>
        <w:t>I</w:t>
      </w:r>
      <w:r w:rsidR="004622D1" w:rsidRPr="004622D1">
        <w:rPr>
          <w:rStyle w:val="Strong"/>
        </w:rPr>
        <w:t>nteroperability Solutions</w:t>
      </w:r>
      <w:r w:rsidR="004622D1" w:rsidRPr="004622D1">
        <w:t xml:space="preserve"> Facilitate seamless communication between disparate healthcare systems with our interoperability solutions. We focus on ensuring that data flows freely across platforms while maintaining compliance with regulations like HIPAA. By implementing industry standards and protocols, we help healthcare organizations enhance patient care through better information sharing, reducing errors and improving clinical outcomes.</w:t>
      </w:r>
    </w:p>
    <w:p w:rsidR="004622D1" w:rsidRPr="004622D1" w:rsidRDefault="004622D1" w:rsidP="00165A69">
      <w:pPr>
        <w:pStyle w:val="NormalWeb"/>
      </w:pPr>
      <w:r w:rsidRPr="004622D1">
        <w:rPr>
          <w:rStyle w:val="Strong"/>
        </w:rPr>
        <w:t>Healthcare IT Consulting</w:t>
      </w:r>
      <w:r w:rsidRPr="004622D1">
        <w:t xml:space="preserve"> </w:t>
      </w:r>
      <w:proofErr w:type="gramStart"/>
      <w:r w:rsidRPr="004622D1">
        <w:t>Our</w:t>
      </w:r>
      <w:proofErr w:type="gramEnd"/>
      <w:r w:rsidRPr="004622D1">
        <w:t xml:space="preserve"> expert consultants provide strategic guidance on selecting and implementing the right technology solutions for healthcare organizations. From assessing current systems to designing IT roadmaps, we help clients navigate complex decisions. Our focus is on aligning technology with business goals, improving operational efficiencies, and ensuring that investments yield maximum returns while staying compliant with healthcare regulations.</w:t>
      </w:r>
    </w:p>
    <w:p w:rsidR="004622D1" w:rsidRPr="004622D1" w:rsidRDefault="004622D1" w:rsidP="00165A69">
      <w:pPr>
        <w:pStyle w:val="NormalWeb"/>
      </w:pPr>
      <w:r w:rsidRPr="004622D1">
        <w:rPr>
          <w:rStyle w:val="Strong"/>
        </w:rPr>
        <w:t>Patient Engagement Solutions</w:t>
      </w:r>
      <w:r w:rsidRPr="004622D1">
        <w:t xml:space="preserve"> Foster better relationships between healthcare providers and patients with our engagement tools. We create platforms that facilitate communication, appointment reminders, and access to medical records, empowering patients to take charge of their health. By improving access to information and resources, we aim to enhance patient satisfaction and adherence to treatment plans, ultimately leading to better health outcomes.</w:t>
      </w:r>
    </w:p>
    <w:p w:rsidR="004622D1" w:rsidRPr="004622D1" w:rsidRDefault="004622D1" w:rsidP="00165A69">
      <w:pPr>
        <w:pStyle w:val="NormalWeb"/>
      </w:pPr>
      <w:r w:rsidRPr="004622D1">
        <w:rPr>
          <w:rStyle w:val="Strong"/>
        </w:rPr>
        <w:t>Training and Support</w:t>
      </w:r>
      <w:r w:rsidRPr="004622D1">
        <w:t xml:space="preserve"> </w:t>
      </w:r>
      <w:proofErr w:type="gramStart"/>
      <w:r w:rsidRPr="004622D1">
        <w:t>Maximize</w:t>
      </w:r>
      <w:proofErr w:type="gramEnd"/>
      <w:r w:rsidRPr="004622D1">
        <w:t xml:space="preserve"> the effectiveness of your technology investments through our comprehensive training and support services. We offer tailored training sessions for users at all levels, ensuring they are comfortable and proficient with new software solutions. Our ongoing support includes troubleshooting, updates, and additional training as needed, creating a seamless experience that enhances productivity and user satisfaction.</w:t>
      </w:r>
    </w:p>
    <w:p w:rsidR="004622D1" w:rsidRPr="004622D1" w:rsidRDefault="004622D1" w:rsidP="00165A69">
      <w:pPr>
        <w:pStyle w:val="NormalWeb"/>
      </w:pPr>
      <w:r w:rsidRPr="004622D1">
        <w:rPr>
          <w:rStyle w:val="Strong"/>
        </w:rPr>
        <w:t>Integration Services</w:t>
      </w:r>
      <w:r w:rsidRPr="004622D1">
        <w:t xml:space="preserve"> Streamline operations by integrating various healthcare systems and applications. Our integration services ensure that data is shared seamlessly between systems, reducing the risk of errors and duplications. By creating a unified IT ecosystem, we help organizations improve workflow efficiency and enhance the overall quality of care provided to patients.</w:t>
      </w:r>
    </w:p>
    <w:p w:rsidR="004622D1" w:rsidRPr="004622D1" w:rsidRDefault="004622D1" w:rsidP="00165A69">
      <w:pPr>
        <w:pStyle w:val="NormalWeb"/>
      </w:pPr>
      <w:r w:rsidRPr="004622D1">
        <w:rPr>
          <w:rStyle w:val="Strong"/>
        </w:rPr>
        <w:lastRenderedPageBreak/>
        <w:t>AI and Machine Learning Solutions</w:t>
      </w:r>
      <w:r w:rsidRPr="004622D1">
        <w:t xml:space="preserve"> Leverage advanced technologies with our AI and machine learning solutions designed specifically for healthcare. We implement predictive models that help identify patient risks, optimize billing processes, and enhance </w:t>
      </w:r>
      <w:proofErr w:type="gramStart"/>
      <w:r w:rsidRPr="004622D1">
        <w:t>operational</w:t>
      </w:r>
      <w:proofErr w:type="gramEnd"/>
      <w:r w:rsidRPr="004622D1">
        <w:t xml:space="preserve"> efficiency. By automating routine tasks and providing actionable insights, we enable organizations to focus on delivering quality care while improving their bottom line.</w:t>
      </w:r>
    </w:p>
    <w:p w:rsidR="004622D1" w:rsidRPr="004622D1" w:rsidRDefault="004622D1" w:rsidP="00A327EF">
      <w:pPr>
        <w:rPr>
          <w:sz w:val="24"/>
          <w:szCs w:val="24"/>
        </w:rPr>
      </w:pPr>
    </w:p>
    <w:p w:rsidR="004622D1" w:rsidRPr="004622D1" w:rsidRDefault="004622D1" w:rsidP="00A327EF">
      <w:pPr>
        <w:rPr>
          <w:sz w:val="24"/>
          <w:szCs w:val="24"/>
        </w:rPr>
      </w:pPr>
      <w:bookmarkStart w:id="0" w:name="_GoBack"/>
      <w:bookmarkEnd w:id="0"/>
    </w:p>
    <w:sectPr w:rsidR="004622D1" w:rsidRPr="0046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710EE"/>
    <w:multiLevelType w:val="multilevel"/>
    <w:tmpl w:val="54D2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A01B26"/>
    <w:multiLevelType w:val="multilevel"/>
    <w:tmpl w:val="91B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4A0FD6"/>
    <w:multiLevelType w:val="multilevel"/>
    <w:tmpl w:val="61CAE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6A"/>
    <w:rsid w:val="00165A69"/>
    <w:rsid w:val="004622D1"/>
    <w:rsid w:val="0073136A"/>
    <w:rsid w:val="00805F76"/>
    <w:rsid w:val="00A327EF"/>
    <w:rsid w:val="00E7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98863-24F5-4A03-B3AF-BBE10784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4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F"/>
    <w:rPr>
      <w:b/>
      <w:bCs/>
    </w:rPr>
  </w:style>
  <w:style w:type="character" w:customStyle="1" w:styleId="Heading3Char">
    <w:name w:val="Heading 3 Char"/>
    <w:basedOn w:val="DefaultParagraphFont"/>
    <w:link w:val="Heading3"/>
    <w:uiPriority w:val="9"/>
    <w:rsid w:val="00E7418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51957">
      <w:bodyDiv w:val="1"/>
      <w:marLeft w:val="0"/>
      <w:marRight w:val="0"/>
      <w:marTop w:val="0"/>
      <w:marBottom w:val="0"/>
      <w:divBdr>
        <w:top w:val="none" w:sz="0" w:space="0" w:color="auto"/>
        <w:left w:val="none" w:sz="0" w:space="0" w:color="auto"/>
        <w:bottom w:val="none" w:sz="0" w:space="0" w:color="auto"/>
        <w:right w:val="none" w:sz="0" w:space="0" w:color="auto"/>
      </w:divBdr>
    </w:div>
    <w:div w:id="749545225">
      <w:bodyDiv w:val="1"/>
      <w:marLeft w:val="0"/>
      <w:marRight w:val="0"/>
      <w:marTop w:val="0"/>
      <w:marBottom w:val="0"/>
      <w:divBdr>
        <w:top w:val="none" w:sz="0" w:space="0" w:color="auto"/>
        <w:left w:val="none" w:sz="0" w:space="0" w:color="auto"/>
        <w:bottom w:val="none" w:sz="0" w:space="0" w:color="auto"/>
        <w:right w:val="none" w:sz="0" w:space="0" w:color="auto"/>
      </w:divBdr>
      <w:divsChild>
        <w:div w:id="2144738187">
          <w:marLeft w:val="0"/>
          <w:marRight w:val="0"/>
          <w:marTop w:val="0"/>
          <w:marBottom w:val="0"/>
          <w:divBdr>
            <w:top w:val="none" w:sz="0" w:space="0" w:color="auto"/>
            <w:left w:val="none" w:sz="0" w:space="0" w:color="auto"/>
            <w:bottom w:val="none" w:sz="0" w:space="0" w:color="auto"/>
            <w:right w:val="none" w:sz="0" w:space="0" w:color="auto"/>
          </w:divBdr>
          <w:divsChild>
            <w:div w:id="2137943605">
              <w:marLeft w:val="0"/>
              <w:marRight w:val="0"/>
              <w:marTop w:val="0"/>
              <w:marBottom w:val="0"/>
              <w:divBdr>
                <w:top w:val="none" w:sz="0" w:space="0" w:color="auto"/>
                <w:left w:val="none" w:sz="0" w:space="0" w:color="auto"/>
                <w:bottom w:val="none" w:sz="0" w:space="0" w:color="auto"/>
                <w:right w:val="none" w:sz="0" w:space="0" w:color="auto"/>
              </w:divBdr>
              <w:divsChild>
                <w:div w:id="634943643">
                  <w:marLeft w:val="0"/>
                  <w:marRight w:val="0"/>
                  <w:marTop w:val="0"/>
                  <w:marBottom w:val="0"/>
                  <w:divBdr>
                    <w:top w:val="none" w:sz="0" w:space="0" w:color="auto"/>
                    <w:left w:val="none" w:sz="0" w:space="0" w:color="auto"/>
                    <w:bottom w:val="none" w:sz="0" w:space="0" w:color="auto"/>
                    <w:right w:val="none" w:sz="0" w:space="0" w:color="auto"/>
                  </w:divBdr>
                  <w:divsChild>
                    <w:div w:id="5406309">
                      <w:marLeft w:val="0"/>
                      <w:marRight w:val="0"/>
                      <w:marTop w:val="0"/>
                      <w:marBottom w:val="0"/>
                      <w:divBdr>
                        <w:top w:val="none" w:sz="0" w:space="0" w:color="auto"/>
                        <w:left w:val="none" w:sz="0" w:space="0" w:color="auto"/>
                        <w:bottom w:val="none" w:sz="0" w:space="0" w:color="auto"/>
                        <w:right w:val="none" w:sz="0" w:space="0" w:color="auto"/>
                      </w:divBdr>
                      <w:divsChild>
                        <w:div w:id="330446341">
                          <w:marLeft w:val="0"/>
                          <w:marRight w:val="0"/>
                          <w:marTop w:val="0"/>
                          <w:marBottom w:val="0"/>
                          <w:divBdr>
                            <w:top w:val="none" w:sz="0" w:space="0" w:color="auto"/>
                            <w:left w:val="none" w:sz="0" w:space="0" w:color="auto"/>
                            <w:bottom w:val="none" w:sz="0" w:space="0" w:color="auto"/>
                            <w:right w:val="none" w:sz="0" w:space="0" w:color="auto"/>
                          </w:divBdr>
                          <w:divsChild>
                            <w:div w:id="1876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96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2024-10-21T11:24:00Z</dcterms:created>
  <dcterms:modified xsi:type="dcterms:W3CDTF">2024-10-21T12:06:00Z</dcterms:modified>
</cp:coreProperties>
</file>