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72B0" w14:textId="5C7A05CA" w:rsidR="00062183" w:rsidRPr="00062183" w:rsidRDefault="00062183" w:rsidP="00062183">
      <w:pPr>
        <w:pStyle w:val="Author"/>
        <w:spacing w:before="100" w:beforeAutospacing="1" w:after="100" w:afterAutospacing="1"/>
        <w:rPr>
          <w:rFonts w:eastAsia="MS Mincho"/>
          <w:kern w:val="48"/>
          <w:sz w:val="48"/>
          <w:szCs w:val="48"/>
        </w:rPr>
      </w:pPr>
      <w:r>
        <w:drawing>
          <wp:inline distT="0" distB="0" distL="0" distR="0" wp14:anchorId="373FE887" wp14:editId="29C849DA">
            <wp:extent cx="2311400" cy="594360"/>
            <wp:effectExtent l="0" t="0" r="0" b="0"/>
            <wp:docPr id="1082829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29379" name="Picture 8"/>
                    <pic:cNvPicPr>
                      <a:picLocks noChangeAspect="1"/>
                    </pic:cNvPicPr>
                  </pic:nvPicPr>
                  <pic:blipFill>
                    <a:blip r:embed="rId8">
                      <a:extLst>
                        <a:ext uri="{28A0092B-C50C-407E-A947-70E740481C1C}">
                          <a14:useLocalDpi xmlns:a14="http://schemas.microsoft.com/office/drawing/2010/main" val="0"/>
                        </a:ext>
                      </a:extLst>
                    </a:blip>
                    <a:srcRect t="12962"/>
                    <a:stretch>
                      <a:fillRect/>
                    </a:stretch>
                  </pic:blipFill>
                  <pic:spPr bwMode="auto">
                    <a:xfrm>
                      <a:off x="0" y="0"/>
                      <a:ext cx="2311400" cy="594360"/>
                    </a:xfrm>
                    <a:prstGeom prst="rect">
                      <a:avLst/>
                    </a:prstGeom>
                    <a:noFill/>
                    <a:ln>
                      <a:noFill/>
                    </a:ln>
                  </pic:spPr>
                </pic:pic>
              </a:graphicData>
            </a:graphic>
          </wp:inline>
        </w:drawing>
      </w:r>
    </w:p>
    <w:p w14:paraId="65699623" w14:textId="77777777" w:rsidR="00062183" w:rsidRPr="00062183" w:rsidRDefault="00062183" w:rsidP="00062183">
      <w:pPr>
        <w:pStyle w:val="Author"/>
        <w:spacing w:before="100" w:beforeAutospacing="1" w:after="100" w:afterAutospacing="1"/>
        <w:rPr>
          <w:rFonts w:eastAsia="MS Mincho"/>
          <w:kern w:val="48"/>
          <w:sz w:val="30"/>
          <w:szCs w:val="30"/>
        </w:rPr>
      </w:pPr>
      <w:r w:rsidRPr="00062183">
        <w:rPr>
          <w:rFonts w:eastAsia="MS Mincho"/>
          <w:kern w:val="48"/>
          <w:sz w:val="30"/>
          <w:szCs w:val="30"/>
        </w:rPr>
        <w:t>RESEARCH PAPER ON</w:t>
      </w:r>
    </w:p>
    <w:p w14:paraId="1EB1B281" w14:textId="77777777" w:rsidR="00062183" w:rsidRPr="00062183" w:rsidRDefault="00062183" w:rsidP="00062183">
      <w:pPr>
        <w:pStyle w:val="Author"/>
        <w:spacing w:before="100" w:beforeAutospacing="1" w:after="100" w:afterAutospacing="1"/>
        <w:rPr>
          <w:rFonts w:eastAsia="MS Mincho"/>
          <w:kern w:val="48"/>
          <w:sz w:val="26"/>
          <w:szCs w:val="26"/>
        </w:rPr>
      </w:pPr>
      <w:r w:rsidRPr="00062183">
        <w:rPr>
          <w:rFonts w:eastAsia="MS Mincho"/>
          <w:kern w:val="48"/>
          <w:sz w:val="26"/>
          <w:szCs w:val="26"/>
        </w:rPr>
        <w:t>SUPERVISED LEARNING PROJECT</w:t>
      </w:r>
    </w:p>
    <w:p w14:paraId="2219C705" w14:textId="77777777" w:rsidR="00062183" w:rsidRPr="00062183" w:rsidRDefault="00062183" w:rsidP="00062183">
      <w:pPr>
        <w:pStyle w:val="Author"/>
        <w:spacing w:before="100" w:beforeAutospacing="1" w:after="100" w:afterAutospacing="1"/>
        <w:rPr>
          <w:rFonts w:eastAsia="MS Mincho"/>
          <w:kern w:val="48"/>
          <w:sz w:val="26"/>
          <w:szCs w:val="26"/>
        </w:rPr>
      </w:pPr>
      <w:r w:rsidRPr="00062183">
        <w:rPr>
          <w:rFonts w:eastAsia="MS Mincho"/>
          <w:kern w:val="48"/>
          <w:sz w:val="26"/>
          <w:szCs w:val="26"/>
        </w:rPr>
        <w:t>(OCT 2025 - DEC 2025)</w:t>
      </w:r>
    </w:p>
    <w:p w14:paraId="51F4E195" w14:textId="77777777" w:rsidR="00062183" w:rsidRPr="00062183" w:rsidRDefault="00062183" w:rsidP="00062183">
      <w:pPr>
        <w:pStyle w:val="Author"/>
        <w:spacing w:before="100" w:beforeAutospacing="1" w:after="100" w:afterAutospacing="1"/>
        <w:rPr>
          <w:rFonts w:eastAsia="MS Mincho"/>
          <w:b/>
          <w:bCs/>
          <w:kern w:val="48"/>
          <w:sz w:val="24"/>
          <w:szCs w:val="24"/>
        </w:rPr>
      </w:pPr>
      <w:r w:rsidRPr="00062183">
        <w:rPr>
          <w:rFonts w:eastAsia="MS Mincho"/>
          <w:b/>
          <w:bCs/>
          <w:kern w:val="48"/>
          <w:sz w:val="24"/>
          <w:szCs w:val="24"/>
        </w:rPr>
        <w:t>On</w:t>
      </w:r>
    </w:p>
    <w:p w14:paraId="3A7EF802" w14:textId="77777777" w:rsidR="00062183" w:rsidRDefault="00062183" w:rsidP="00062183">
      <w:pPr>
        <w:pStyle w:val="Author"/>
        <w:spacing w:before="100" w:beforeAutospacing="1" w:after="100" w:afterAutospacing="1"/>
        <w:rPr>
          <w:rFonts w:eastAsia="MS Mincho"/>
          <w:b/>
          <w:bCs/>
          <w:kern w:val="48"/>
          <w:sz w:val="28"/>
          <w:szCs w:val="28"/>
        </w:rPr>
      </w:pPr>
      <w:r w:rsidRPr="00062183">
        <w:rPr>
          <w:rFonts w:eastAsia="MS Mincho"/>
          <w:b/>
          <w:bCs/>
          <w:kern w:val="48"/>
          <w:sz w:val="28"/>
          <w:szCs w:val="28"/>
        </w:rPr>
        <w:t>Project Title:</w:t>
      </w:r>
    </w:p>
    <w:p w14:paraId="75A6FFB8" w14:textId="222AF42B" w:rsidR="00062183" w:rsidRPr="00062183" w:rsidRDefault="00062183" w:rsidP="00062183">
      <w:pPr>
        <w:pStyle w:val="Author"/>
        <w:spacing w:before="100" w:beforeAutospacing="1" w:after="100" w:afterAutospacing="1"/>
        <w:rPr>
          <w:rFonts w:eastAsia="MS Mincho"/>
          <w:b/>
          <w:bCs/>
          <w:kern w:val="48"/>
          <w:sz w:val="28"/>
          <w:szCs w:val="28"/>
        </w:rPr>
      </w:pPr>
      <w:r w:rsidRPr="00062183">
        <w:rPr>
          <w:rFonts w:eastAsia="MS Mincho"/>
          <w:b/>
          <w:bCs/>
          <w:kern w:val="48"/>
          <w:sz w:val="28"/>
          <w:szCs w:val="28"/>
        </w:rPr>
        <w:t xml:space="preserve">Air and water </w:t>
      </w:r>
      <w:r w:rsidRPr="00062183">
        <w:rPr>
          <w:rFonts w:eastAsia="MS Mincho"/>
          <w:b/>
          <w:bCs/>
          <w:kern w:val="48"/>
          <w:sz w:val="28"/>
          <w:szCs w:val="28"/>
        </w:rPr>
        <w:t>Quality Monitoring</w:t>
      </w:r>
    </w:p>
    <w:p w14:paraId="11D81A92" w14:textId="69F120F6" w:rsidR="00062183" w:rsidRPr="00062183" w:rsidRDefault="00062183" w:rsidP="00062183">
      <w:pPr>
        <w:pStyle w:val="Author"/>
        <w:spacing w:before="100" w:beforeAutospacing="1" w:after="100" w:afterAutospacing="1"/>
        <w:rPr>
          <w:rFonts w:eastAsia="MS Mincho"/>
          <w:kern w:val="48"/>
          <w:sz w:val="24"/>
          <w:szCs w:val="24"/>
        </w:rPr>
      </w:pPr>
      <w:r w:rsidRPr="00062183">
        <w:rPr>
          <w:rFonts w:eastAsia="MS Mincho"/>
          <w:kern w:val="48"/>
          <w:sz w:val="24"/>
          <w:szCs w:val="24"/>
        </w:rPr>
        <w:t>Submitted by</w:t>
      </w:r>
    </w:p>
    <w:tbl>
      <w:tblPr>
        <w:tblStyle w:val="TableGrid0"/>
        <w:tblW w:w="0" w:type="auto"/>
        <w:tblLook w:val="04A0" w:firstRow="1" w:lastRow="0" w:firstColumn="1" w:lastColumn="0" w:noHBand="0" w:noVBand="1"/>
      </w:tblPr>
      <w:tblGrid>
        <w:gridCol w:w="5055"/>
        <w:gridCol w:w="5055"/>
      </w:tblGrid>
      <w:tr w:rsidR="00062183" w14:paraId="04F774C6" w14:textId="77777777" w:rsidTr="00062183">
        <w:tc>
          <w:tcPr>
            <w:tcW w:w="5055" w:type="dxa"/>
          </w:tcPr>
          <w:p w14:paraId="14A41135" w14:textId="432B66BA" w:rsidR="00062183" w:rsidRPr="00062183" w:rsidRDefault="00062183" w:rsidP="00062183">
            <w:pPr>
              <w:pStyle w:val="Author"/>
              <w:spacing w:before="100" w:beforeAutospacing="1" w:after="100" w:afterAutospacing="1"/>
              <w:rPr>
                <w:rFonts w:eastAsia="MS Mincho"/>
                <w:b/>
                <w:bCs/>
                <w:kern w:val="48"/>
                <w:sz w:val="28"/>
                <w:szCs w:val="28"/>
              </w:rPr>
            </w:pPr>
            <w:r w:rsidRPr="00062183">
              <w:rPr>
                <w:rFonts w:eastAsia="MS Mincho"/>
                <w:b/>
                <w:bCs/>
                <w:kern w:val="48"/>
                <w:sz w:val="28"/>
                <w:szCs w:val="28"/>
              </w:rPr>
              <w:t>Name</w:t>
            </w:r>
          </w:p>
        </w:tc>
        <w:tc>
          <w:tcPr>
            <w:tcW w:w="5055" w:type="dxa"/>
          </w:tcPr>
          <w:p w14:paraId="7534C85C" w14:textId="7C480B47" w:rsidR="00062183" w:rsidRPr="00062183" w:rsidRDefault="00062183" w:rsidP="00062183">
            <w:pPr>
              <w:ind w:right="403"/>
              <w:rPr>
                <w:b/>
                <w:bCs/>
                <w:sz w:val="24"/>
                <w:szCs w:val="24"/>
              </w:rPr>
            </w:pPr>
            <w:r w:rsidRPr="00062183">
              <w:rPr>
                <w:b/>
                <w:bCs/>
                <w:sz w:val="24"/>
                <w:szCs w:val="24"/>
              </w:rPr>
              <w:t>Registration Number</w:t>
            </w:r>
          </w:p>
        </w:tc>
      </w:tr>
      <w:tr w:rsidR="00062183" w14:paraId="5F730621" w14:textId="77777777" w:rsidTr="00062183">
        <w:tc>
          <w:tcPr>
            <w:tcW w:w="5055" w:type="dxa"/>
          </w:tcPr>
          <w:p w14:paraId="24479371" w14:textId="7EC7B63C" w:rsidR="00062183" w:rsidRPr="00062183" w:rsidRDefault="00062183" w:rsidP="00062183">
            <w:pPr>
              <w:pStyle w:val="Author"/>
              <w:spacing w:before="100" w:beforeAutospacing="1" w:after="100" w:afterAutospacing="1"/>
              <w:rPr>
                <w:rFonts w:eastAsia="MS Mincho"/>
                <w:kern w:val="48"/>
                <w:sz w:val="24"/>
                <w:szCs w:val="24"/>
              </w:rPr>
            </w:pPr>
            <w:r>
              <w:rPr>
                <w:rFonts w:eastAsia="MS Mincho"/>
                <w:kern w:val="48"/>
                <w:sz w:val="24"/>
                <w:szCs w:val="24"/>
              </w:rPr>
              <w:t>Ram Gopal Reddy</w:t>
            </w:r>
          </w:p>
        </w:tc>
        <w:tc>
          <w:tcPr>
            <w:tcW w:w="5055" w:type="dxa"/>
          </w:tcPr>
          <w:p w14:paraId="68F022C6" w14:textId="30AC0966" w:rsidR="00062183" w:rsidRPr="00062183" w:rsidRDefault="00062183" w:rsidP="00062183">
            <w:pPr>
              <w:pStyle w:val="Author"/>
              <w:spacing w:before="100" w:beforeAutospacing="1" w:after="100" w:afterAutospacing="1"/>
              <w:rPr>
                <w:rFonts w:eastAsia="MS Mincho"/>
                <w:kern w:val="48"/>
                <w:sz w:val="24"/>
                <w:szCs w:val="24"/>
              </w:rPr>
            </w:pPr>
            <w:r>
              <w:rPr>
                <w:rFonts w:eastAsia="MS Mincho"/>
                <w:kern w:val="48"/>
                <w:sz w:val="24"/>
                <w:szCs w:val="24"/>
              </w:rPr>
              <w:t>12322014</w:t>
            </w:r>
          </w:p>
        </w:tc>
      </w:tr>
      <w:tr w:rsidR="00062183" w14:paraId="363CEA44" w14:textId="77777777" w:rsidTr="00062183">
        <w:tc>
          <w:tcPr>
            <w:tcW w:w="5055" w:type="dxa"/>
          </w:tcPr>
          <w:p w14:paraId="5ABF1806" w14:textId="3C4AE503" w:rsidR="00062183" w:rsidRPr="00062183" w:rsidRDefault="00062183" w:rsidP="00062183">
            <w:pPr>
              <w:pStyle w:val="Author"/>
              <w:spacing w:before="100" w:beforeAutospacing="1" w:after="100" w:afterAutospacing="1"/>
              <w:rPr>
                <w:rFonts w:eastAsia="MS Mincho"/>
                <w:kern w:val="48"/>
                <w:sz w:val="24"/>
                <w:szCs w:val="24"/>
              </w:rPr>
            </w:pPr>
            <w:r>
              <w:rPr>
                <w:rFonts w:eastAsia="MS Mincho"/>
                <w:kern w:val="48"/>
                <w:sz w:val="24"/>
                <w:szCs w:val="24"/>
              </w:rPr>
              <w:t>Abhinav Dasari</w:t>
            </w:r>
          </w:p>
        </w:tc>
        <w:tc>
          <w:tcPr>
            <w:tcW w:w="5055" w:type="dxa"/>
          </w:tcPr>
          <w:p w14:paraId="70097791" w14:textId="3C99D83E" w:rsidR="00062183" w:rsidRPr="00062183" w:rsidRDefault="00062183" w:rsidP="00062183">
            <w:pPr>
              <w:pStyle w:val="Author"/>
              <w:spacing w:before="100" w:beforeAutospacing="1" w:after="100" w:afterAutospacing="1"/>
              <w:rPr>
                <w:rFonts w:eastAsia="MS Mincho"/>
                <w:kern w:val="48"/>
                <w:sz w:val="24"/>
                <w:szCs w:val="24"/>
              </w:rPr>
            </w:pPr>
            <w:r>
              <w:rPr>
                <w:rFonts w:eastAsia="MS Mincho"/>
                <w:kern w:val="48"/>
                <w:sz w:val="24"/>
                <w:szCs w:val="24"/>
              </w:rPr>
              <w:t>12320436</w:t>
            </w:r>
          </w:p>
        </w:tc>
      </w:tr>
      <w:tr w:rsidR="00062183" w14:paraId="3AB44191" w14:textId="77777777" w:rsidTr="00062183">
        <w:tc>
          <w:tcPr>
            <w:tcW w:w="5055" w:type="dxa"/>
          </w:tcPr>
          <w:p w14:paraId="59F3FE74" w14:textId="2D8E4180" w:rsidR="00062183" w:rsidRPr="00062183" w:rsidRDefault="00062183" w:rsidP="00062183">
            <w:pPr>
              <w:pStyle w:val="Author"/>
              <w:spacing w:before="100" w:beforeAutospacing="1" w:after="100" w:afterAutospacing="1"/>
              <w:rPr>
                <w:rFonts w:eastAsia="MS Mincho"/>
                <w:kern w:val="48"/>
                <w:sz w:val="24"/>
                <w:szCs w:val="24"/>
              </w:rPr>
            </w:pPr>
            <w:r>
              <w:rPr>
                <w:rFonts w:eastAsia="MS Mincho"/>
                <w:kern w:val="48"/>
                <w:sz w:val="24"/>
                <w:szCs w:val="24"/>
              </w:rPr>
              <w:t>Roshan Karthik</w:t>
            </w:r>
          </w:p>
        </w:tc>
        <w:tc>
          <w:tcPr>
            <w:tcW w:w="5055" w:type="dxa"/>
          </w:tcPr>
          <w:p w14:paraId="00759A7C" w14:textId="26E5E474" w:rsidR="00062183" w:rsidRPr="00062183" w:rsidRDefault="00062183" w:rsidP="00062183">
            <w:pPr>
              <w:pStyle w:val="Author"/>
              <w:spacing w:before="100" w:beforeAutospacing="1" w:after="100" w:afterAutospacing="1"/>
              <w:rPr>
                <w:rFonts w:eastAsia="MS Mincho"/>
                <w:kern w:val="48"/>
                <w:sz w:val="24"/>
                <w:szCs w:val="24"/>
              </w:rPr>
            </w:pPr>
            <w:r>
              <w:rPr>
                <w:rFonts w:eastAsia="MS Mincho"/>
                <w:kern w:val="48"/>
                <w:sz w:val="24"/>
                <w:szCs w:val="24"/>
              </w:rPr>
              <w:t>12322767</w:t>
            </w:r>
          </w:p>
        </w:tc>
      </w:tr>
      <w:tr w:rsidR="00062183" w14:paraId="059A4F7F" w14:textId="77777777" w:rsidTr="00062183">
        <w:tc>
          <w:tcPr>
            <w:tcW w:w="5055" w:type="dxa"/>
          </w:tcPr>
          <w:p w14:paraId="30442C33" w14:textId="01CF8167" w:rsidR="00062183" w:rsidRPr="00062183" w:rsidRDefault="00062183" w:rsidP="00062183">
            <w:pPr>
              <w:pStyle w:val="Author"/>
              <w:spacing w:before="100" w:beforeAutospacing="1" w:after="100" w:afterAutospacing="1"/>
              <w:rPr>
                <w:rFonts w:eastAsia="MS Mincho"/>
                <w:kern w:val="48"/>
                <w:sz w:val="24"/>
                <w:szCs w:val="24"/>
              </w:rPr>
            </w:pPr>
            <w:r w:rsidRPr="00062183">
              <w:rPr>
                <w:rFonts w:eastAsia="MS Mincho"/>
                <w:kern w:val="48"/>
                <w:sz w:val="24"/>
                <w:szCs w:val="24"/>
              </w:rPr>
              <w:t>Shake</w:t>
            </w:r>
            <w:r w:rsidR="004F1062">
              <w:rPr>
                <w:rFonts w:eastAsia="MS Mincho"/>
                <w:kern w:val="48"/>
                <w:sz w:val="24"/>
                <w:szCs w:val="24"/>
              </w:rPr>
              <w:t xml:space="preserve"> Mohammed Arif</w:t>
            </w:r>
          </w:p>
        </w:tc>
        <w:tc>
          <w:tcPr>
            <w:tcW w:w="5055" w:type="dxa"/>
          </w:tcPr>
          <w:p w14:paraId="42605B45" w14:textId="0DAC361E" w:rsidR="00062183" w:rsidRPr="00062183" w:rsidRDefault="004F1062" w:rsidP="00062183">
            <w:pPr>
              <w:pStyle w:val="Author"/>
              <w:spacing w:before="100" w:beforeAutospacing="1" w:after="100" w:afterAutospacing="1"/>
              <w:rPr>
                <w:rFonts w:eastAsia="MS Mincho"/>
                <w:kern w:val="48"/>
                <w:sz w:val="24"/>
                <w:szCs w:val="24"/>
              </w:rPr>
            </w:pPr>
            <w:r>
              <w:rPr>
                <w:rFonts w:eastAsia="MS Mincho"/>
                <w:kern w:val="48"/>
                <w:sz w:val="24"/>
                <w:szCs w:val="24"/>
              </w:rPr>
              <w:t>12318801</w:t>
            </w:r>
          </w:p>
        </w:tc>
      </w:tr>
    </w:tbl>
    <w:p w14:paraId="03A74A7F" w14:textId="77777777" w:rsidR="00062183" w:rsidRPr="00062183" w:rsidRDefault="00062183" w:rsidP="00062183">
      <w:pPr>
        <w:pStyle w:val="Author"/>
        <w:spacing w:before="100" w:beforeAutospacing="1" w:after="100" w:afterAutospacing="1"/>
        <w:rPr>
          <w:rFonts w:eastAsia="MS Mincho"/>
          <w:kern w:val="48"/>
          <w:sz w:val="26"/>
          <w:szCs w:val="26"/>
        </w:rPr>
      </w:pPr>
      <w:r w:rsidRPr="00062183">
        <w:rPr>
          <w:rFonts w:eastAsia="MS Mincho"/>
          <w:kern w:val="48"/>
          <w:sz w:val="26"/>
          <w:szCs w:val="26"/>
        </w:rPr>
        <w:t>Under the Guidance of</w:t>
      </w:r>
    </w:p>
    <w:p w14:paraId="43E191A0" w14:textId="77777777" w:rsidR="00062183" w:rsidRPr="00062183" w:rsidRDefault="00062183" w:rsidP="00062183">
      <w:pPr>
        <w:pStyle w:val="Author"/>
        <w:spacing w:before="100" w:beforeAutospacing="1" w:after="100" w:afterAutospacing="1"/>
        <w:rPr>
          <w:rFonts w:eastAsia="MS Mincho"/>
          <w:kern w:val="48"/>
          <w:sz w:val="26"/>
          <w:szCs w:val="26"/>
        </w:rPr>
      </w:pPr>
      <w:r w:rsidRPr="00062183">
        <w:rPr>
          <w:rFonts w:eastAsia="MS Mincho"/>
          <w:kern w:val="48"/>
          <w:sz w:val="26"/>
          <w:szCs w:val="26"/>
        </w:rPr>
        <w:t>MRS. GEETIKA SETHI</w:t>
      </w:r>
    </w:p>
    <w:p w14:paraId="3F9C7666" w14:textId="77777777" w:rsidR="00062183" w:rsidRPr="00062183" w:rsidRDefault="00062183" w:rsidP="00062183">
      <w:pPr>
        <w:pStyle w:val="Author"/>
        <w:spacing w:before="100" w:beforeAutospacing="1" w:after="100" w:afterAutospacing="1"/>
        <w:rPr>
          <w:rFonts w:eastAsia="MS Mincho"/>
          <w:kern w:val="48"/>
          <w:sz w:val="26"/>
          <w:szCs w:val="26"/>
        </w:rPr>
      </w:pPr>
      <w:r w:rsidRPr="00062183">
        <w:rPr>
          <w:rFonts w:eastAsia="MS Mincho"/>
          <w:kern w:val="48"/>
          <w:sz w:val="26"/>
          <w:szCs w:val="26"/>
        </w:rPr>
        <w:t>Assistant Professor,</w:t>
      </w:r>
    </w:p>
    <w:p w14:paraId="707707A2" w14:textId="77777777" w:rsidR="00062183" w:rsidRPr="00062183" w:rsidRDefault="00062183" w:rsidP="00062183">
      <w:pPr>
        <w:pStyle w:val="Author"/>
        <w:spacing w:before="100" w:beforeAutospacing="1" w:after="100" w:afterAutospacing="1"/>
        <w:rPr>
          <w:rFonts w:eastAsia="MS Mincho"/>
          <w:kern w:val="48"/>
          <w:sz w:val="26"/>
          <w:szCs w:val="26"/>
        </w:rPr>
      </w:pPr>
      <w:r w:rsidRPr="00062183">
        <w:rPr>
          <w:rFonts w:eastAsia="MS Mincho"/>
          <w:kern w:val="48"/>
          <w:sz w:val="26"/>
          <w:szCs w:val="26"/>
        </w:rPr>
        <w:t>School of Computer Science &amp; Engineering</w:t>
      </w:r>
    </w:p>
    <w:p w14:paraId="216CD73A" w14:textId="4F1B72C0" w:rsidR="00062183" w:rsidRPr="00062183" w:rsidRDefault="00062183" w:rsidP="00062183">
      <w:pPr>
        <w:pStyle w:val="Author"/>
        <w:spacing w:before="100" w:beforeAutospacing="1" w:after="100" w:afterAutospacing="1"/>
        <w:rPr>
          <w:rFonts w:eastAsia="MS Mincho"/>
          <w:kern w:val="48"/>
          <w:sz w:val="48"/>
          <w:szCs w:val="48"/>
        </w:rPr>
      </w:pPr>
      <w:r>
        <w:drawing>
          <wp:inline distT="0" distB="0" distL="0" distR="0" wp14:anchorId="6B0E1474" wp14:editId="163384C7">
            <wp:extent cx="2125980" cy="1889760"/>
            <wp:effectExtent l="0" t="0" r="7620" b="0"/>
            <wp:docPr id="1046263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63452" name="Picture 7"/>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5980" cy="1889760"/>
                    </a:xfrm>
                    <a:prstGeom prst="rect">
                      <a:avLst/>
                    </a:prstGeom>
                    <a:noFill/>
                    <a:ln>
                      <a:noFill/>
                    </a:ln>
                  </pic:spPr>
                </pic:pic>
              </a:graphicData>
            </a:graphic>
          </wp:inline>
        </w:drawing>
      </w:r>
      <w:r w:rsidRPr="00062183">
        <w:rPr>
          <w:rFonts w:eastAsia="MS Mincho"/>
          <w:kern w:val="48"/>
          <w:sz w:val="48"/>
          <w:szCs w:val="48"/>
        </w:rPr>
        <w:t xml:space="preserve"> </w:t>
      </w:r>
    </w:p>
    <w:p w14:paraId="67898BD5" w14:textId="77777777" w:rsidR="00062183" w:rsidRPr="00062183" w:rsidRDefault="00062183" w:rsidP="00062183">
      <w:pPr>
        <w:pStyle w:val="Author"/>
        <w:spacing w:before="100" w:beforeAutospacing="1" w:after="100" w:afterAutospacing="1"/>
        <w:rPr>
          <w:rFonts w:eastAsia="MS Mincho"/>
          <w:b/>
          <w:bCs/>
          <w:kern w:val="48"/>
          <w:sz w:val="30"/>
          <w:szCs w:val="30"/>
        </w:rPr>
      </w:pPr>
      <w:r w:rsidRPr="00062183">
        <w:rPr>
          <w:rFonts w:eastAsia="MS Mincho"/>
          <w:b/>
          <w:bCs/>
          <w:kern w:val="48"/>
          <w:sz w:val="30"/>
          <w:szCs w:val="30"/>
        </w:rPr>
        <w:t>Lovely Professional University</w:t>
      </w:r>
    </w:p>
    <w:p w14:paraId="22C65A53" w14:textId="77777777" w:rsidR="00062183" w:rsidRPr="00062183" w:rsidRDefault="00062183" w:rsidP="00062183">
      <w:pPr>
        <w:pStyle w:val="Author"/>
        <w:spacing w:before="100" w:beforeAutospacing="1" w:after="100" w:afterAutospacing="1"/>
        <w:rPr>
          <w:rFonts w:eastAsia="MS Mincho"/>
          <w:kern w:val="48"/>
          <w:sz w:val="24"/>
          <w:szCs w:val="24"/>
        </w:rPr>
      </w:pPr>
      <w:r w:rsidRPr="00062183">
        <w:rPr>
          <w:rFonts w:eastAsia="MS Mincho"/>
          <w:kern w:val="48"/>
          <w:sz w:val="24"/>
          <w:szCs w:val="24"/>
        </w:rPr>
        <w:t>Jalandhar - Delhi G.T. Road, Phagwara, Punjab (India) - 144411</w:t>
      </w:r>
    </w:p>
    <w:p w14:paraId="1E4121EE" w14:textId="10A40E6F" w:rsidR="00062183" w:rsidRPr="004F1062" w:rsidRDefault="00062183" w:rsidP="004F1062">
      <w:pPr>
        <w:pStyle w:val="Author"/>
        <w:spacing w:before="100" w:beforeAutospacing="1" w:after="100" w:afterAutospacing="1"/>
        <w:rPr>
          <w:rFonts w:eastAsia="MS Mincho"/>
          <w:kern w:val="48"/>
          <w:sz w:val="24"/>
          <w:szCs w:val="24"/>
        </w:rPr>
      </w:pPr>
      <w:r w:rsidRPr="00062183">
        <w:rPr>
          <w:rFonts w:eastAsia="MS Mincho"/>
          <w:kern w:val="48"/>
          <w:sz w:val="24"/>
          <w:szCs w:val="24"/>
        </w:rPr>
        <w:t>Title: Predictive Analysis of Medicines and Doctor Availability Using Supervised Machine Learning</w:t>
      </w:r>
    </w:p>
    <w:p w14:paraId="1F960E65" w14:textId="3FB1ACDB" w:rsidR="00D7522C" w:rsidRPr="00CA4392" w:rsidRDefault="0008593B" w:rsidP="0008593B">
      <w:pPr>
        <w:pStyle w:val="Author"/>
        <w:spacing w:before="100" w:beforeAutospacing="1" w:after="100" w:afterAutospacing="1"/>
        <w:rPr>
          <w:sz w:val="16"/>
          <w:szCs w:val="16"/>
        </w:rPr>
        <w:sectPr w:rsidR="00D7522C" w:rsidRPr="00CA4392" w:rsidSect="003B4E04">
          <w:footerReference w:type="default" r:id="rId10"/>
          <w:footerReference w:type="first" r:id="rId11"/>
          <w:pgSz w:w="11906" w:h="16838" w:code="9"/>
          <w:pgMar w:top="540" w:right="893" w:bottom="1440" w:left="893" w:header="720" w:footer="720" w:gutter="0"/>
          <w:cols w:space="720"/>
          <w:titlePg/>
          <w:docGrid w:linePitch="360"/>
        </w:sectPr>
      </w:pPr>
      <w:r w:rsidRPr="0008593B">
        <w:rPr>
          <w:rFonts w:eastAsia="MS Mincho"/>
          <w:kern w:val="48"/>
          <w:sz w:val="48"/>
          <w:szCs w:val="48"/>
        </w:rPr>
        <w:lastRenderedPageBreak/>
        <w:t>Air and Water Quality Monitoring</w:t>
      </w:r>
    </w:p>
    <w:p w14:paraId="129264E0" w14:textId="188B5379" w:rsidR="006B0047" w:rsidRDefault="006B0047" w:rsidP="006B0047">
      <w:pPr>
        <w:pStyle w:val="Author"/>
        <w:spacing w:before="100" w:beforeAutospacing="1"/>
        <w:rPr>
          <w:sz w:val="18"/>
          <w:szCs w:val="18"/>
        </w:rPr>
      </w:pPr>
      <w:r>
        <w:rPr>
          <w:sz w:val="18"/>
          <w:szCs w:val="18"/>
        </w:rPr>
        <w:t xml:space="preserve">Name : </w:t>
      </w:r>
      <w:r w:rsidR="0008593B">
        <w:rPr>
          <w:sz w:val="18"/>
          <w:szCs w:val="18"/>
        </w:rPr>
        <w:t>Redabothula Ram Gopal reddy</w:t>
      </w:r>
      <w:r w:rsidRPr="00F847A6">
        <w:rPr>
          <w:sz w:val="18"/>
          <w:szCs w:val="18"/>
        </w:rPr>
        <w:br/>
      </w:r>
      <w:r>
        <w:rPr>
          <w:sz w:val="18"/>
          <w:szCs w:val="18"/>
        </w:rPr>
        <w:t>Dep.name: Department of CSE</w:t>
      </w:r>
      <w:r w:rsidRPr="00F847A6">
        <w:rPr>
          <w:sz w:val="18"/>
          <w:szCs w:val="18"/>
        </w:rPr>
        <w:br/>
      </w:r>
      <w:r>
        <w:rPr>
          <w:sz w:val="18"/>
          <w:szCs w:val="18"/>
        </w:rPr>
        <w:t>Email</w:t>
      </w:r>
      <w:r w:rsidRPr="00F847A6">
        <w:rPr>
          <w:sz w:val="18"/>
          <w:szCs w:val="18"/>
        </w:rPr>
        <w:t xml:space="preserve">: </w:t>
      </w:r>
      <w:r w:rsidR="0008593B">
        <w:rPr>
          <w:sz w:val="18"/>
          <w:szCs w:val="18"/>
        </w:rPr>
        <w:t>redabothularamgopalreddy@gmail.com</w:t>
      </w:r>
    </w:p>
    <w:p w14:paraId="547E1BA4" w14:textId="6448B15E" w:rsidR="006B0047" w:rsidRPr="00F847A6" w:rsidRDefault="00447BB9" w:rsidP="004F1062">
      <w:pPr>
        <w:pStyle w:val="Author"/>
        <w:spacing w:before="100" w:beforeAutospacing="1"/>
        <w:rPr>
          <w:sz w:val="18"/>
          <w:szCs w:val="18"/>
        </w:rPr>
      </w:pPr>
      <w:r w:rsidRPr="00F847A6">
        <w:rPr>
          <w:sz w:val="18"/>
          <w:szCs w:val="18"/>
        </w:rPr>
        <w:t>Name</w:t>
      </w:r>
      <w:r w:rsidR="006B0047">
        <w:rPr>
          <w:sz w:val="18"/>
          <w:szCs w:val="18"/>
        </w:rPr>
        <w:t xml:space="preserve"> : </w:t>
      </w:r>
      <w:r w:rsidR="004F1062">
        <w:rPr>
          <w:sz w:val="18"/>
          <w:szCs w:val="18"/>
        </w:rPr>
        <w:t xml:space="preserve">Shake </w:t>
      </w:r>
      <w:r w:rsidR="004F1062" w:rsidRPr="004F1062">
        <w:rPr>
          <w:rFonts w:eastAsia="MS Mincho"/>
          <w:kern w:val="48"/>
          <w:sz w:val="18"/>
          <w:szCs w:val="18"/>
        </w:rPr>
        <w:t>Mohammed Arif</w:t>
      </w:r>
      <w:r w:rsidR="004F1062">
        <w:rPr>
          <w:rFonts w:eastAsia="MS Mincho"/>
          <w:kern w:val="48"/>
          <w:sz w:val="18"/>
          <w:szCs w:val="18"/>
        </w:rPr>
        <w:t xml:space="preserve">                                                  </w:t>
      </w:r>
      <w:r w:rsidRPr="004F1062">
        <w:rPr>
          <w:sz w:val="18"/>
          <w:szCs w:val="18"/>
        </w:rPr>
        <w:br/>
      </w:r>
      <w:r w:rsidR="006B0047">
        <w:rPr>
          <w:sz w:val="18"/>
          <w:szCs w:val="18"/>
        </w:rPr>
        <w:t>Dep.name: Department of CSE</w:t>
      </w:r>
      <w:r w:rsidRPr="00F847A6">
        <w:rPr>
          <w:sz w:val="18"/>
          <w:szCs w:val="18"/>
        </w:rPr>
        <w:br/>
      </w:r>
      <w:r w:rsidR="006B0047">
        <w:rPr>
          <w:sz w:val="18"/>
          <w:szCs w:val="18"/>
        </w:rPr>
        <w:t>Email:</w:t>
      </w:r>
      <w:r w:rsidR="004F1062">
        <w:rPr>
          <w:sz w:val="18"/>
          <w:szCs w:val="18"/>
        </w:rPr>
        <w:t xml:space="preserve">                                           </w:t>
      </w:r>
      <w:r w:rsidRPr="00F847A6">
        <w:rPr>
          <w:i/>
          <w:sz w:val="18"/>
          <w:szCs w:val="18"/>
        </w:rPr>
        <w:br/>
      </w:r>
      <w:r w:rsidR="00BD670B">
        <w:rPr>
          <w:sz w:val="18"/>
          <w:szCs w:val="18"/>
        </w:rPr>
        <w:br w:type="column"/>
      </w:r>
      <w:r w:rsidR="006B0047">
        <w:rPr>
          <w:sz w:val="18"/>
          <w:szCs w:val="18"/>
        </w:rPr>
        <w:t>Na</w:t>
      </w:r>
      <w:r w:rsidR="00F847A6" w:rsidRPr="00F847A6">
        <w:rPr>
          <w:sz w:val="18"/>
          <w:szCs w:val="18"/>
        </w:rPr>
        <w:t>me</w:t>
      </w:r>
      <w:r w:rsidR="006B0047">
        <w:rPr>
          <w:sz w:val="18"/>
          <w:szCs w:val="18"/>
        </w:rPr>
        <w:t xml:space="preserve"> : Abhinav Dasari</w:t>
      </w:r>
      <w:r w:rsidR="001A3B3D" w:rsidRPr="00F847A6">
        <w:rPr>
          <w:sz w:val="18"/>
          <w:szCs w:val="18"/>
        </w:rPr>
        <w:br/>
      </w:r>
      <w:r w:rsidR="006B0047">
        <w:rPr>
          <w:sz w:val="18"/>
          <w:szCs w:val="18"/>
        </w:rPr>
        <w:t>Dep.name: Department of CSE</w:t>
      </w:r>
      <w:r w:rsidR="006B0047" w:rsidRPr="00F847A6">
        <w:rPr>
          <w:sz w:val="18"/>
          <w:szCs w:val="18"/>
        </w:rPr>
        <w:br/>
      </w:r>
      <w:r w:rsidR="006B0047">
        <w:rPr>
          <w:sz w:val="18"/>
          <w:szCs w:val="18"/>
        </w:rPr>
        <w:t>Email:abhinavdasari</w:t>
      </w:r>
      <w:r w:rsidR="0008593B">
        <w:rPr>
          <w:sz w:val="18"/>
          <w:szCs w:val="18"/>
        </w:rPr>
        <w:t>02@gmail.com</w:t>
      </w:r>
      <w:r w:rsidR="001A3B3D" w:rsidRPr="00F847A6">
        <w:rPr>
          <w:sz w:val="18"/>
          <w:szCs w:val="18"/>
        </w:rPr>
        <w:br/>
      </w:r>
      <w:r w:rsidR="00BD670B">
        <w:rPr>
          <w:sz w:val="18"/>
          <w:szCs w:val="18"/>
        </w:rPr>
        <w:br w:type="column"/>
      </w:r>
      <w:r w:rsidR="006B0047">
        <w:rPr>
          <w:sz w:val="18"/>
          <w:szCs w:val="18"/>
        </w:rPr>
        <w:t>Name</w:t>
      </w:r>
      <w:r w:rsidR="006B0047" w:rsidRPr="00F847A6">
        <w:rPr>
          <w:sz w:val="18"/>
          <w:szCs w:val="18"/>
        </w:rPr>
        <w:t xml:space="preserve">: </w:t>
      </w:r>
      <w:r w:rsidR="007F1709">
        <w:rPr>
          <w:sz w:val="18"/>
          <w:szCs w:val="18"/>
        </w:rPr>
        <w:t>Roshan Karthik</w:t>
      </w:r>
      <w:r w:rsidR="006B0047" w:rsidRPr="00F847A6">
        <w:rPr>
          <w:sz w:val="18"/>
          <w:szCs w:val="18"/>
        </w:rPr>
        <w:br/>
      </w:r>
      <w:r w:rsidR="006B0047">
        <w:rPr>
          <w:sz w:val="18"/>
          <w:szCs w:val="18"/>
        </w:rPr>
        <w:t>Dep.name: Department of CSE</w:t>
      </w:r>
      <w:r w:rsidR="006B0047" w:rsidRPr="00F847A6">
        <w:rPr>
          <w:sz w:val="18"/>
          <w:szCs w:val="18"/>
        </w:rPr>
        <w:br/>
      </w:r>
      <w:r w:rsidR="006B0047">
        <w:rPr>
          <w:sz w:val="18"/>
          <w:szCs w:val="18"/>
        </w:rPr>
        <w:t>Email</w:t>
      </w:r>
      <w:r w:rsidR="006B0047" w:rsidRPr="00F847A6">
        <w:rPr>
          <w:sz w:val="18"/>
          <w:szCs w:val="18"/>
        </w:rPr>
        <w:t xml:space="preserve">: </w:t>
      </w:r>
      <w:r w:rsidR="007F1709">
        <w:rPr>
          <w:sz w:val="18"/>
          <w:szCs w:val="18"/>
        </w:rPr>
        <w:t>roshankarrthik@gmail.com</w:t>
      </w:r>
    </w:p>
    <w:p w14:paraId="0316535E" w14:textId="04F7439D" w:rsidR="009F1D79" w:rsidRPr="006B0047" w:rsidRDefault="001A3B3D" w:rsidP="006B0047">
      <w:pPr>
        <w:pStyle w:val="Author"/>
        <w:spacing w:before="100" w:beforeAutospacing="1"/>
        <w:rPr>
          <w:sz w:val="18"/>
          <w:szCs w:val="18"/>
        </w:rPr>
        <w:sectPr w:rsidR="009F1D79" w:rsidRPr="006B0047" w:rsidSect="003B4E04">
          <w:type w:val="continuous"/>
          <w:pgSz w:w="11906" w:h="16838" w:code="9"/>
          <w:pgMar w:top="450" w:right="893" w:bottom="1440" w:left="893" w:header="720" w:footer="720" w:gutter="0"/>
          <w:cols w:num="3" w:space="720"/>
          <w:docGrid w:linePitch="360"/>
        </w:sectPr>
      </w:pPr>
      <w:r w:rsidRPr="00F847A6">
        <w:rPr>
          <w:sz w:val="18"/>
          <w:szCs w:val="18"/>
        </w:rPr>
        <w:br/>
      </w: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315E62CA" w14:textId="73ACFF77" w:rsidR="00FB32CF" w:rsidRPr="00FB32CF" w:rsidRDefault="003661DF" w:rsidP="00FB32CF">
      <w:pPr>
        <w:spacing w:after="160" w:line="259" w:lineRule="auto"/>
        <w:jc w:val="left"/>
        <w:rPr>
          <w:b/>
          <w:bCs/>
          <w:sz w:val="18"/>
          <w:szCs w:val="18"/>
        </w:rPr>
      </w:pPr>
      <w:r>
        <w:rPr>
          <w:i/>
          <w:iCs/>
        </w:rPr>
        <w:t xml:space="preserve">   </w:t>
      </w:r>
      <w:r w:rsidR="009303D9">
        <w:rPr>
          <w:i/>
          <w:iCs/>
        </w:rPr>
        <w:t>Abstract</w:t>
      </w:r>
      <w:r w:rsidR="009303D9">
        <w:t>—</w:t>
      </w:r>
      <w:r w:rsidR="006B0047" w:rsidRPr="006B0047">
        <w:rPr>
          <w:b/>
          <w:bCs/>
          <w:sz w:val="18"/>
          <w:szCs w:val="18"/>
        </w:rPr>
        <w:t xml:space="preserve"> </w:t>
      </w:r>
      <w:r w:rsidR="00FB32CF" w:rsidRPr="00FB32CF">
        <w:rPr>
          <w:b/>
          <w:bCs/>
          <w:sz w:val="18"/>
          <w:szCs w:val="18"/>
        </w:rPr>
        <w:t>Environmental pollution is a significant threat to habitats and biodiversity, people, and even the earth's future, thus, air and water quality need to be continuously and accurately monitored. Here, an environmental monitoring system which is integrated with Machine Learning and can assess, analyze, and predict pollution levels using real-time data from sensors, is being introduced. The system gathers important parameters of air quality like PM2.5, PM10, SO₂, NO₂, CO and O₃, and also important indicators of water quality like pH, TDS, DO, BOD, COD, and turbidity.</w:t>
      </w:r>
      <w:r w:rsidR="00FB32CF">
        <w:rPr>
          <w:b/>
          <w:bCs/>
          <w:sz w:val="18"/>
          <w:szCs w:val="18"/>
        </w:rPr>
        <w:t xml:space="preserve"> </w:t>
      </w:r>
      <w:r w:rsidR="00FB32CF" w:rsidRPr="00FB32CF">
        <w:rPr>
          <w:b/>
          <w:bCs/>
          <w:sz w:val="18"/>
          <w:szCs w:val="18"/>
        </w:rPr>
        <w:t>The data that is gathered goes through several stages such as preprocessing, feature extraction, and statistical transformation in order to maintain its accuracy and consistency. Different private and public machine learning models, among which regressions, Random Forest, and time-series forecasting (ARIMA/LSTM) are the most important, are used to predict the Air Quality Index (AQI) and Water Quality Index (WQI). The part of the system that produces the forecasts makes it possible to predict future levels of pollutants, thus allowing the stakeholders to take preventive measures against environmental risks rising.</w:t>
      </w:r>
      <w:r w:rsidR="00FB32CF">
        <w:rPr>
          <w:b/>
          <w:bCs/>
          <w:sz w:val="18"/>
          <w:szCs w:val="18"/>
        </w:rPr>
        <w:t xml:space="preserve"> </w:t>
      </w:r>
      <w:r w:rsidR="00FB32CF" w:rsidRPr="00FB32CF">
        <w:rPr>
          <w:b/>
          <w:bCs/>
          <w:sz w:val="18"/>
          <w:szCs w:val="18"/>
        </w:rPr>
        <w:t>Experimental results prove that the usage of Machine Learning in pollution pattern detection gives significant enhancement in the accuracy of prediction over the traditional manual analysis. Besides, the system proposed also helps in automated alert generation for the occurrence of unusual pollution levels which in turn development of early warning capabilities for government agencies, policy makers, and communities. Thus, this study establishes that the combination of ML with environmental monitoring not only provides but also the scalable, efficient and intelligent solution for the management of resources in a sustainable way and to the public health outcomes.</w:t>
      </w:r>
    </w:p>
    <w:p w14:paraId="49E07B0D" w14:textId="05564161" w:rsidR="006B0047" w:rsidRDefault="003661DF" w:rsidP="003661DF">
      <w:pPr>
        <w:pStyle w:val="Abstract"/>
        <w:ind w:firstLine="0"/>
      </w:pPr>
      <w:r>
        <w:t xml:space="preserve">   </w:t>
      </w:r>
      <w:r w:rsidR="006B0047" w:rsidRPr="004D72B5">
        <w:t>Keywords—</w:t>
      </w:r>
      <w:r w:rsidR="006B0047" w:rsidRPr="007D4FCD">
        <w:rPr>
          <w:b w:val="0"/>
          <w:bCs w:val="0"/>
          <w:sz w:val="20"/>
          <w:szCs w:val="20"/>
        </w:rPr>
        <w:t xml:space="preserve"> </w:t>
      </w:r>
      <w:r w:rsidR="00760211" w:rsidRPr="00760211">
        <w:t>Air Quality Index (AQI), Water Quality Index (WQI),</w:t>
      </w:r>
      <w:r w:rsidR="00A61307">
        <w:t xml:space="preserve"> </w:t>
      </w:r>
      <w:r w:rsidRPr="003661DF">
        <w:t>NO₂, SO₂, CO, O₃, pH, TDS, DO, BOD, COD, Turbidity,</w:t>
      </w:r>
      <w:r w:rsidR="00A61307">
        <w:t xml:space="preserve"> </w:t>
      </w:r>
      <w:r w:rsidR="00A61307">
        <w:rPr>
          <w:lang w:val="en-IN"/>
        </w:rPr>
        <w:t>Conductivity, Trihalomethanes, Solids,</w:t>
      </w:r>
      <w:r w:rsidR="00A61307">
        <w:t xml:space="preserve"> </w:t>
      </w:r>
      <w:r w:rsidR="00760211" w:rsidRPr="00760211">
        <w:t>Machine Learning (ML),</w:t>
      </w:r>
      <w:r w:rsidRPr="003661DF">
        <w:t>Regression, Classification</w:t>
      </w:r>
      <w:r>
        <w:t xml:space="preserve">, </w:t>
      </w:r>
      <w:r w:rsidR="00760211" w:rsidRPr="00760211">
        <w:t>Regression Analysis, Time-Series Forecasting,</w:t>
      </w:r>
      <w:r>
        <w:t xml:space="preserve"> </w:t>
      </w:r>
      <w:r w:rsidRPr="003661DF">
        <w:t>Random</w:t>
      </w:r>
      <w:r>
        <w:t xml:space="preserve"> </w:t>
      </w:r>
      <w:r w:rsidRPr="003661DF">
        <w:t>Forest, Gradient Boosting,</w:t>
      </w:r>
      <w:r w:rsidR="00760211" w:rsidRPr="00760211">
        <w:t xml:space="preserve"> Environmental Monitoring, Pollution Detection, Sensor Data Analysis, Predictive Modeling, Potability Assessment, Data Preprocessing, Public Health</w:t>
      </w:r>
      <w:r w:rsidR="006B0047" w:rsidRPr="007D4FCD">
        <w:t>.</w:t>
      </w:r>
    </w:p>
    <w:p w14:paraId="1A521F3C" w14:textId="35A23BE5" w:rsidR="009303D9" w:rsidRPr="00527F11" w:rsidRDefault="009303D9" w:rsidP="00FB32CF">
      <w:pPr>
        <w:pStyle w:val="Heading1"/>
      </w:pPr>
      <w:r w:rsidRPr="00527F11">
        <w:t>Introduction</w:t>
      </w:r>
      <w:r w:rsidR="003661DF">
        <w:t>:</w:t>
      </w:r>
    </w:p>
    <w:p w14:paraId="77E80E33" w14:textId="33D88658" w:rsidR="00FB32CF" w:rsidRDefault="00FB32CF" w:rsidP="00491F93">
      <w:pPr>
        <w:pStyle w:val="bulletlist"/>
        <w:numPr>
          <w:ilvl w:val="0"/>
          <w:numId w:val="0"/>
        </w:numPr>
        <w:ind w:firstLine="289"/>
      </w:pPr>
      <w:r w:rsidRPr="00BA22CE">
        <w:rPr>
          <w:rStyle w:val="BodyTextChar"/>
        </w:rPr>
        <w:t>Environmental pollution is now one of the foremost problems of the 21st century. This issue impacts not only the health of the</w:t>
      </w:r>
      <w:r w:rsidRPr="006944E1">
        <w:rPr>
          <w:rStyle w:val="BodyTextChar"/>
        </w:rPr>
        <w:t xml:space="preserve"> population but also the stability of ecosystems and the whole world’s sustainability. The main causes of the pollution are the fast pace of industrialization, the development of cities, and the rising number of people who engage in different activities using natural resources. The very presence of pollutants like NO₂, SO₂, CO, and O₃ in the air the major contributors to respiratory and heart diseases makes the situation even worse. Furthermore, the water problems, including pH imbalance, high TDS, low dissolved oxygen, and elevated BOD or COD levels, are not only serious threats to human health but also to aquatic life. The scenario of pollution has thus led to the necessity of monitoring environmental quality constantly for the early detection of pollution trends and subsequent interventions</w:t>
      </w:r>
      <w:r w:rsidRPr="005258C3">
        <w:rPr>
          <w:rStyle w:val="BodyTextChar"/>
        </w:rPr>
        <w:t>.</w:t>
      </w:r>
    </w:p>
    <w:p w14:paraId="76A45079" w14:textId="77777777" w:rsidR="00521A0D" w:rsidRDefault="00521A0D" w:rsidP="005258C3">
      <w:pPr>
        <w:pStyle w:val="BodyText"/>
      </w:pPr>
      <w:r w:rsidRPr="00521A0D">
        <w:t>The classic monitoring techniques are highly dependent on manual sampling and laboratory analysis, which are not only very slow and expensive but also cannot support real-time decision-making. To overcome these shortcomings, Machine Learning (ML) has come up as a very effective technique that can deal with big data, find intricate patterns, and give precise predictions. ML-oriented systems are able to process the data from sensors, recognize the underlying relations among the pollutants, and predict the quality indices for the future thus making it possible to do environmental management in a proactive manner.</w:t>
      </w:r>
    </w:p>
    <w:p w14:paraId="65D8E5D5" w14:textId="795BDA82" w:rsidR="00521A0D" w:rsidRPr="00521A0D" w:rsidRDefault="00521A0D" w:rsidP="005258C3">
      <w:pPr>
        <w:pStyle w:val="BodyText"/>
      </w:pPr>
      <w:r w:rsidRPr="00521A0D">
        <w:t>The main aim of this project is to create an ML-based system that can monitor and predict the real-time levels of Air Quality Index (AQI) and Water Quality Index (WQI). The system takes datasets generated from sensors, processes the data and develops features, and uses suitable ML models like regression and time-series forecasting to assess current conditions and predict future pollution. The proposed system is a scalable and efficient solution for government bodies, environmental groups, and the public alike as it provides ongoing data analysis, smart forecasts, and the option of receiving early warning notifications.</w:t>
      </w:r>
    </w:p>
    <w:p w14:paraId="20558049" w14:textId="55302A6D" w:rsidR="00521A0D" w:rsidRPr="00521A0D" w:rsidRDefault="00521A0D" w:rsidP="005258C3">
      <w:pPr>
        <w:pStyle w:val="BodyText"/>
      </w:pPr>
      <w:r>
        <w:rPr>
          <w:i/>
          <w:iCs/>
        </w:rPr>
        <w:t>Air Quality Index</w:t>
      </w:r>
      <w:r w:rsidR="006B0047" w:rsidRPr="00C21461">
        <w:rPr>
          <w:i/>
          <w:iCs/>
        </w:rPr>
        <w:t>:</w:t>
      </w:r>
      <w:r w:rsidR="006B0047" w:rsidRPr="00C21461">
        <w:t xml:space="preserve"> </w:t>
      </w:r>
      <w:r w:rsidRPr="00521A0D">
        <w:t>The</w:t>
      </w:r>
      <w:r>
        <w:t xml:space="preserve"> </w:t>
      </w:r>
      <w:r w:rsidRPr="00521A0D">
        <w:t>AQI is a universal metric that serves to assess and convey the air cleanliness or pollution level in a particular area. It simplifies the complex opposite data of pollutant concentration to a single digit value that is very much easy for the general public to comprehend. The calculation of AQI is made up of the most important air pollutants such as</w:t>
      </w:r>
      <w:r w:rsidR="00A61307">
        <w:t xml:space="preserve"> </w:t>
      </w:r>
      <w:r w:rsidRPr="00521A0D">
        <w:t xml:space="preserve">NO₂, SO₂, CO, and O₃, which are all linked to causing health </w:t>
      </w:r>
      <w:r w:rsidRPr="0032550E">
        <w:rPr>
          <w:rStyle w:val="BodyText2Char"/>
        </w:rPr>
        <w:t>issues like breathing and heart problems. The scale is such that the higher the AQI number, the poorer the air quality and the higher the health risk</w:t>
      </w:r>
      <w:r w:rsidRPr="00521A0D">
        <w:t>. The index is further sub-divided into categories from good to hazardous, indicating the extent of possible health impacts on the community. AQI is a key player in environmental monitoring, giving the governments and other regulating bodies a chance to issue health warnings, devise pollution control measures, and take the necessary actions beforehand. In AI-based surveillance systems, AQI continues to be a vital parameter that not only assists in predicting pollution trends but also facilitates the development of alert systems.</w:t>
      </w:r>
    </w:p>
    <w:p w14:paraId="041C0248" w14:textId="670D9593" w:rsidR="00521A0D" w:rsidRPr="00521A0D" w:rsidRDefault="00521A0D" w:rsidP="005258C3">
      <w:pPr>
        <w:pStyle w:val="BodyText"/>
      </w:pPr>
      <w:r>
        <w:rPr>
          <w:i/>
          <w:iCs/>
        </w:rPr>
        <w:t>Water Quality Index</w:t>
      </w:r>
      <w:r w:rsidR="006B0047" w:rsidRPr="00C21461">
        <w:rPr>
          <w:i/>
          <w:iCs/>
        </w:rPr>
        <w:t>:</w:t>
      </w:r>
      <w:r w:rsidR="006B0047" w:rsidRPr="00C21461">
        <w:t xml:space="preserve"> </w:t>
      </w:r>
      <w:r w:rsidRPr="00521A0D">
        <w:t>The</w:t>
      </w:r>
      <w:r>
        <w:t xml:space="preserve"> </w:t>
      </w:r>
      <w:r w:rsidRPr="00521A0D">
        <w:t>WQI is a universal numerical scale that measures the vendor water quality for different purposes such as drinking, agriculture, and fish. It simplifies the complex data of water quality by incorporating several physicochemical factors like pH, Total Dissolved Solids (TDS), Dissolved Oxygen (DO), Biochemical Oxygen Demand (BOD), Chemical Oxygen Demand (COD), and turbidity into one score that is easy to understand. The significance of each parameter with regard to water quality is determined by its weight, and the final index portrays the degree of pollution. The higher the WQI value the poorer the quality of water and the greater the health risks for both human and animal populations. The categories of WQI generally range from excellent, which is fit for drinking, to unsuitable, thus enabling the authorities to quickly ascertain the pollution levels and undertake corrective actions. WQI is a critical target metric for predicting water pollution trends and issuing early warnings for environmental management in machine learning-based monitoring systems.</w:t>
      </w:r>
    </w:p>
    <w:p w14:paraId="445F4250" w14:textId="22D15D12" w:rsidR="00947505" w:rsidRDefault="00EF5625" w:rsidP="0039056F">
      <w:pPr>
        <w:pStyle w:val="BodyText"/>
      </w:pPr>
      <w:r w:rsidRPr="00EF5625">
        <w:t>In general, the merger of Machine Learning with environmental monitoring increases the precision, effectiveness, and promptness of pollution detection systems, thus playing a major role in sustainable development and better public health.</w:t>
      </w:r>
    </w:p>
    <w:p w14:paraId="3B4E3E62" w14:textId="0646669A" w:rsidR="00697E22" w:rsidRPr="00527F11" w:rsidRDefault="00EF5625" w:rsidP="00EF5625">
      <w:pPr>
        <w:pStyle w:val="Heading1"/>
      </w:pPr>
      <w:r w:rsidRPr="00EF5625">
        <w:t>Literature Revie</w:t>
      </w:r>
      <w:r>
        <w:t xml:space="preserve">w </w:t>
      </w:r>
      <w:r w:rsidR="007A07C2" w:rsidRPr="00527F11">
        <w:t xml:space="preserve">: </w:t>
      </w:r>
    </w:p>
    <w:p w14:paraId="041DEE2F" w14:textId="2A1D097B" w:rsidR="0077341E" w:rsidRDefault="006F2EBE" w:rsidP="0077341E">
      <w:pPr>
        <w:pStyle w:val="BodyText"/>
        <w:rPr>
          <w:lang w:val="en-US"/>
        </w:rPr>
      </w:pPr>
      <w:r w:rsidRPr="006F2EBE">
        <w:rPr>
          <w:lang w:val="en-US"/>
        </w:rPr>
        <w:t xml:space="preserve">In recent years, environmental quality monitoring and forecasting have received more attention due to their direct impact on public health and ecosystem management. The reviews indicate that machine learning (ML) and deep learning techniques have become pivotal in air quality research, with ensemble methods (e.g., Random Forest) demonstrating high performance on tabular sensor data and deep learning models being very effective in forecasting AQI by capturing temporal and </w:t>
      </w:r>
      <w:r w:rsidR="007F1709" w:rsidRPr="007F1709">
        <w:rPr>
          <w:lang w:val="en-US"/>
        </w:rPr>
        <w:t>spatio</w:t>
      </w:r>
      <w:r w:rsidRPr="006F2EBE">
        <w:rPr>
          <w:lang w:val="en-US"/>
        </w:rPr>
        <w:t>-temporal patterns. These extensive reviews showcase the transition from purely statistical models to hybrid ML/deep learning approaches that integrate linear and nonlinear components for better short- and long-term forecasting.</w:t>
      </w:r>
    </w:p>
    <w:p w14:paraId="7E2F4B00" w14:textId="77777777" w:rsidR="006F2EBE" w:rsidRDefault="006F2EBE" w:rsidP="0077341E">
      <w:pPr>
        <w:pStyle w:val="BodyText"/>
        <w:rPr>
          <w:lang w:val="en-US"/>
        </w:rPr>
      </w:pPr>
      <w:r w:rsidRPr="006F2EBE">
        <w:rPr>
          <w:lang w:val="en-US"/>
        </w:rPr>
        <w:t>As per the literature, supervised ML algorithms such as SVM, ANN, random forests, and gradient boosting are powerful tools for predicting the water quality index (WQI) and classifying water quality. In surveys using different comparative methods, it was consistently found that tree-based ensembles and boosting achieved very high accuracy and interpretability for WQI prediction, whereas ANN/SVM models might be regarded as equally reliable for the concentrations of certain constituents, depending on dataset size and feature selection. The most recent reviews point at feature engineering (for instance, derived hydrological variables, seasonal indicators) and explainable ML as indispensable for management decisions.</w:t>
      </w:r>
    </w:p>
    <w:p w14:paraId="23791D03" w14:textId="77777777" w:rsidR="006F2EBE" w:rsidRPr="006F2EBE" w:rsidRDefault="006F2EBE" w:rsidP="00077685">
      <w:pPr>
        <w:pStyle w:val="BodyText"/>
        <w:ind w:firstLine="289"/>
        <w:rPr>
          <w:lang w:val="en-IN"/>
        </w:rPr>
      </w:pPr>
      <w:r w:rsidRPr="006F2EBE">
        <w:rPr>
          <w:lang w:val="en-IN"/>
        </w:rPr>
        <w:t>A number of new studies have begun to consider hybrid modeling techniques, along with model interpretability, as a pathway from predictive power to practical utility. One such example is the pairing of ARIMA with CNN/LSTM whereby the combined model forecasts the time series with less error by first computing the linear trend through ARIMA and then applying deep networks for the nonlinear part. The explainable AI (XAI) methods and the associated sensitivity analyses gradually become common practice for determining the key pollutants and facilitating the communication of results with the public. However, even if these developments took place, there would still be problems to be solved, such as the absence of standard benchmarks, the lack of unified evaluation protocols and inferencing methodologies that are robust enough to transfer models from areas with different sensor densities and pollution sources. All these difficulties are evident in the field and at the same time are the main drivers behind the current project design.</w:t>
      </w:r>
    </w:p>
    <w:p w14:paraId="1A5E06DB" w14:textId="28DB4191" w:rsidR="00832512" w:rsidRDefault="00832512" w:rsidP="009C7834">
      <w:pPr>
        <w:pStyle w:val="BodyText"/>
        <w:ind w:firstLine="289"/>
        <w:rPr>
          <w:lang w:val="en-US"/>
        </w:rPr>
      </w:pPr>
      <w:r w:rsidRPr="00832512">
        <w:rPr>
          <w:lang w:val="en-US"/>
        </w:rPr>
        <w:t>Regression is, without a doubt, one of the most basic supervised machine learning methods that aid in depicting how input variables relate to a continuous output variable. The main objective of regression is the estimation of numerical values depending on the patterns recognized from past data. In the environmental monitoring area, pollution level estimation through such algorithms as AQI</w:t>
      </w:r>
      <w:r>
        <w:rPr>
          <w:lang w:val="en-US"/>
        </w:rPr>
        <w:t xml:space="preserve"> </w:t>
      </w:r>
      <w:r w:rsidRPr="00832512">
        <w:rPr>
          <w:lang w:val="en-US"/>
        </w:rPr>
        <w:t>is done by sensor reading analysis of different air</w:t>
      </w:r>
      <w:r>
        <w:rPr>
          <w:lang w:val="en-US"/>
        </w:rPr>
        <w:t xml:space="preserve"> </w:t>
      </w:r>
      <w:r w:rsidRPr="00832512">
        <w:rPr>
          <w:lang w:val="en-US"/>
        </w:rPr>
        <w:t>quality parameters. The main regression models are Linear Regression, Polynomial Regression, Ridge and Lasso Regression, and more sophisticated ensemble methods such as Random Forest Regressor and Gradient Boosting Regressor. Fostered by those methods, the environmental analysis provides the scientists with clearer pictures of trends, better quantifications of the pollutants' effect, and more accurate forecasts of the future environmental state. Regression not only assists in yielding the prevalent linear relationships but also extracts complicated non-linear ones, thus, helping the research community and the policy-makers to comprehend the pollution dynamics and establish proper countermeasures.</w:t>
      </w:r>
    </w:p>
    <w:p w14:paraId="08E87C5B" w14:textId="3D1B51E9" w:rsidR="00832512" w:rsidRDefault="00832512" w:rsidP="0077341E">
      <w:pPr>
        <w:pStyle w:val="BodyText"/>
        <w:rPr>
          <w:lang w:val="en-US"/>
        </w:rPr>
      </w:pPr>
      <w:r w:rsidRPr="00832512">
        <w:rPr>
          <w:lang w:val="en-US"/>
        </w:rPr>
        <w:t>Time-series forecasting is a predictive modeling method that examines data taken over time and then estimates future values based on past trends, seasonal effects, and time-dependent relationships. It is extremely useful in the environmental monitoring area because the laboratories that monitor pollutants and assess the quality of the air and water continuously report changes. The prediction of the levels of air and water quality has been based on models like ARIMA, SARIMA, Prophet, and even advanced deep learning architectures such as LSTM and GRU. These models can detect the short-term variability as well as the long-term trends in the sensor data, thus, they are capable of accurate predicting the air quality index and water quality index. Through the example of forecasting future pollution levels, one can see that time-series analysis is a big support in setting up early warning systems, deciding on proactive mitigation methods, and informing the public about the state of health and environment management. For instance, in the case of monitoring systems based on machine learning, the ability to predict time-series is critical because it allows for environmental disasters to be anticipated and interventions to be made on time.</w:t>
      </w:r>
    </w:p>
    <w:p w14:paraId="2505CDD1" w14:textId="01822516" w:rsidR="00EC3B6A" w:rsidRDefault="00EC3B6A" w:rsidP="00EC3B6A">
      <w:pPr>
        <w:pStyle w:val="BodyText"/>
        <w:rPr>
          <w:lang w:val="en-IN"/>
        </w:rPr>
      </w:pPr>
      <w:r w:rsidRPr="00EC3B6A">
        <w:rPr>
          <w:lang w:val="en-IN"/>
        </w:rPr>
        <w:t>Classification is a highly utilized machine learning approach that operates under supervision, basically, it is used to group data into classes or groups that are predefined based on the input features. In contrast with regression that predicts numeric values, classification will be assigning a label to data points discretely as “Good,” “Moderate,” or “Poor” relating to environmental quality. Classification algorithms are adopted in air and water monitoring systems for making pollution categories through a sensor-based analysis of parameters, mainly</w:t>
      </w:r>
      <w:r w:rsidR="00A9058A">
        <w:rPr>
          <w:lang w:val="en-IN"/>
        </w:rPr>
        <w:t xml:space="preserve"> Potability, </w:t>
      </w:r>
      <w:r w:rsidRPr="00EC3B6A">
        <w:rPr>
          <w:lang w:val="en-IN"/>
        </w:rPr>
        <w:t>pH, TDS,</w:t>
      </w:r>
      <w:r w:rsidR="00A9058A">
        <w:rPr>
          <w:lang w:val="en-IN"/>
        </w:rPr>
        <w:t xml:space="preserve"> Hardness</w:t>
      </w:r>
      <w:r w:rsidRPr="00EC3B6A">
        <w:rPr>
          <w:lang w:val="en-IN"/>
        </w:rPr>
        <w:t>,</w:t>
      </w:r>
      <w:r w:rsidR="00A9058A">
        <w:rPr>
          <w:lang w:val="en-IN"/>
        </w:rPr>
        <w:t xml:space="preserve"> Solids, Conductivity, Organic carbon, Trihalomethanes,</w:t>
      </w:r>
      <w:r w:rsidRPr="00EC3B6A">
        <w:rPr>
          <w:lang w:val="en-IN"/>
        </w:rPr>
        <w:t xml:space="preserve"> and </w:t>
      </w:r>
      <w:r w:rsidR="00A9058A">
        <w:rPr>
          <w:lang w:val="en-IN"/>
        </w:rPr>
        <w:t>T</w:t>
      </w:r>
      <w:r w:rsidRPr="00EC3B6A">
        <w:rPr>
          <w:lang w:val="en-IN"/>
        </w:rPr>
        <w:t xml:space="preserve">urbidity. Among the various classification models, the most commonly used ones are Decision Trees, Random Forest, Support Vector Machines (SVM), Logistic Regression, and Gradient Boosting classifiers. These models are based on the already </w:t>
      </w:r>
      <w:r w:rsidR="00A9058A" w:rsidRPr="00EC3B6A">
        <w:rPr>
          <w:lang w:val="en-IN"/>
        </w:rPr>
        <w:t>labelled</w:t>
      </w:r>
      <w:r w:rsidRPr="00EC3B6A">
        <w:rPr>
          <w:lang w:val="en-IN"/>
        </w:rPr>
        <w:t xml:space="preserve"> historical data and then they can classify the new data with great accuracy by generalizing the learned patterns. Classification is a vital component of automated alert systems, thus allowing prompt detection of adverse environmental conditions, empowering environmental policy makers, and ensuring the public health safety via the real-time pollution level detection.</w:t>
      </w:r>
    </w:p>
    <w:p w14:paraId="06593221" w14:textId="040C581B" w:rsidR="00A61307" w:rsidRDefault="00A61307" w:rsidP="00A61307">
      <w:pPr>
        <w:pStyle w:val="Heading1"/>
        <w:rPr>
          <w:lang w:val="en-IN"/>
        </w:rPr>
      </w:pPr>
      <w:r w:rsidRPr="00A61307">
        <w:rPr>
          <w:lang w:val="en-IN"/>
        </w:rPr>
        <w:t>Methodology</w:t>
      </w:r>
    </w:p>
    <w:p w14:paraId="61ADC558" w14:textId="2B8AF01A" w:rsidR="00A61307" w:rsidRDefault="00A61307" w:rsidP="00A61307">
      <w:pPr>
        <w:pStyle w:val="Heading2"/>
      </w:pPr>
      <w:r w:rsidRPr="00A61307">
        <w:t>Data Collection</w:t>
      </w:r>
    </w:p>
    <w:p w14:paraId="232FC9F4" w14:textId="116E9880" w:rsidR="00064BF0" w:rsidRDefault="00A61307" w:rsidP="00064BF0">
      <w:pPr>
        <w:pStyle w:val="BodyText"/>
      </w:pPr>
      <w:r w:rsidRPr="00A61307">
        <w:t>At the very core of this project lies data collection, as the reliability of machine learning models is solely based on the quality and quantity of data during the training and testing process. For this research, air quality data were extracted from both sensor-based monitoring systems and publicly available datasets that monitor the concentration of pollutants like CO, NO₂, SO₂, and O₃. These pollutants have been identified as the primary causes of air pollution and respiratory diseases, thus they are considered to be very important for AQI determination. The air-quality dataset contained thousands of timestamped observations that spanned several months, seasons, and different environmental conditions. Water-quality data, on the other hand, was compiled from various reputable scientific sources and included the essential physicochemical parameters of water, such as pH, Total Dissolved Solids (TDS), Dissolved Oxygen (DO), Biochemical Oxygen Demand (BOD), Chemical Oxygen Demand (COD), turbidity, and hardness. These parameters are critical for assessing both water potable and ecosystem health. The system, by utilizing a wide range of datasets and sensor inputs, is capable of depicting the actual environmental behavior instead of relying on artificial or simulated scenarios. Hence, the models that will be trained on such datasets will have a good generalization to the real-world environmental occurrences.</w:t>
      </w:r>
    </w:p>
    <w:p w14:paraId="0D76B3FA" w14:textId="2D41D34F" w:rsidR="00064BF0" w:rsidRDefault="00064BF0" w:rsidP="00064BF0">
      <w:pPr>
        <w:pStyle w:val="Heading2"/>
      </w:pPr>
      <w:r w:rsidRPr="00064BF0">
        <w:t>Data Preprocessing</w:t>
      </w:r>
    </w:p>
    <w:p w14:paraId="71932276" w14:textId="443882C6" w:rsidR="00064BF0" w:rsidRDefault="00064BF0" w:rsidP="00064BF0">
      <w:pPr>
        <w:pStyle w:val="BodyText"/>
      </w:pPr>
      <w:r w:rsidRPr="00064BF0">
        <w:t>Data preprocessing is the most important step in the whole process since sensor data is raw and full of noise missing values, extreme outliers, and inconsistent scaling which can bring down model performance. The first step in the preprocessing is to recognize and deal with missing values using methods such as mean or median imputation, forward- or backward-filling, or simply removing invalid rows according to the context. The project has ensured that AQI values are not only cleansed but also standardized into a new attribute known as aqi_clean. This process gets rid of discrepancies that were a result of faulty sensor readings or data transmission errors. The removal of outliers is done through either statistical thresholds or IQR-based filtering so that extreme cases do not have any influence on the models. The water dataset undergoes transformation using StandardScaler for feature scaling to ensure that all features have equal contribution during training, as the different units (e.g., mg/L, NTU, ppm) can cause distortion in model learning. The categorical variables like AQI status are converted into numerical format so that they can be used with machine learning algorithms. Preprocessing changes the raw data into an organized, noise-free format and at the same time, provides consistency and reliability throughout the modeling process.</w:t>
      </w:r>
    </w:p>
    <w:p w14:paraId="57023029" w14:textId="09FE71CF" w:rsidR="00064BF0" w:rsidRDefault="00064BF0" w:rsidP="00064BF0">
      <w:pPr>
        <w:pStyle w:val="Heading2"/>
      </w:pPr>
      <w:r w:rsidRPr="00064BF0">
        <w:t xml:space="preserve">Feature engineering </w:t>
      </w:r>
    </w:p>
    <w:p w14:paraId="4F5B61D1" w14:textId="6184D38A" w:rsidR="00064BF0" w:rsidRDefault="00064BF0" w:rsidP="00064BF0">
      <w:pPr>
        <w:pStyle w:val="BodyText"/>
      </w:pPr>
      <w:r w:rsidRPr="00064BF0">
        <w:t>Feature engineering is an essential step in the application of machine-learning models which significantly enhances their predictive performance. It connects the original dataset with the new attributes that take better care of the underlying patterns. Amongst the air-quality dataset, there were several advanced features that got engineered, for example, lag-based features like (lag_1, lag_3, lag_6, lag_12, lag_24, lag_48, and lag_72) that are meant to capture the temporal dependencies of pollution. With these features in the model, it is possible to tell how previous AQI values influence future levels. Additionally, features based on rolling windows (roll_3, roll_12, roll_24, roll_72) were created to calm fluctuations down and bring the long-term pollution trend into the light. Features based on time like hour, day, month, and weekday were taken out from the timestamps to examine the seasonal, diurnal, and weekly behavior of the pollutants. Their correlation with AQI was, however, low but their inclusion allowed the model to pick up the subtle cyclical patterns. In the case of water-quality prediction, feature engineering was concerned with provision of pH range and TDS variation as the influential attributes because they directly affect potability. The merging of engineered features and raw pollutants generates the more informative datasets which in turn the models are able to learn more complex relationships and consequently give accurate predictions.</w:t>
      </w:r>
    </w:p>
    <w:p w14:paraId="1FDEC0B0" w14:textId="5F9181E1" w:rsidR="00064BF0" w:rsidRDefault="00064BF0" w:rsidP="00064BF0">
      <w:pPr>
        <w:pStyle w:val="Heading2"/>
      </w:pPr>
      <w:r w:rsidRPr="00064BF0">
        <w:t>Model Development</w:t>
      </w:r>
    </w:p>
    <w:p w14:paraId="6C3D89ED" w14:textId="77777777" w:rsidR="00064BF0" w:rsidRDefault="00064BF0" w:rsidP="00064BF0">
      <w:pPr>
        <w:pStyle w:val="BodyText"/>
      </w:pPr>
      <w:r>
        <w:t>The development of models is the main aspect of the methodology that consists of the creation of machine-learning models designed specifically for AQI prediction and water-quality classification. In the case of AQI prediction, four different models were constructed: Random Forest Regressor, Gradient Boosting Regressor, Decision Tree Regressor, and K-Nearest Neighbors (KNN) Regressor. Random Forest and Gradient Boosting—both of them being ensemble methods—were selected because of their capability to manage complex nonlinear relationships and interactions between pollutants. Decision Trees give the possibility of understanding the model, while KNN is used as a baseline for non-parametric models. These models were trained on the engineered dataset that had all lag, rolling, and temporal features included.</w:t>
      </w:r>
    </w:p>
    <w:p w14:paraId="345C6356" w14:textId="0FE12A22" w:rsidR="00064BF0" w:rsidRDefault="00064BF0" w:rsidP="00064BF0">
      <w:pPr>
        <w:pStyle w:val="BodyText"/>
      </w:pPr>
      <w:r>
        <w:t>In the water quality classification scenario, the Random Forest Classifier, Gradient Boosting Classifier, Decision Tree Classifier, and KNN Classifier were the four chosen algorithms for supervised classification. Among classifiers, ensemble methods, specifically Random Forest and Gradient Boosting, are usually considered as the best due to their high levels of noise-tolerance, good handling of the high-dimensionality of data, and support of the nonlinear character of the relationships. The input data consisted of water quality features and they were first normalized to ensure that the learning process was equal for all features. The hyperparameters of the number of trees, the maximum depth, and split criteria were fine-tuned to increase performance. The spectrum of complex regressors and classifiers guarantees strong support for the task of environmental predictions.</w:t>
      </w:r>
    </w:p>
    <w:p w14:paraId="154DC267" w14:textId="13CF4CE5" w:rsidR="00064BF0" w:rsidRDefault="00E237DC" w:rsidP="00E237DC">
      <w:pPr>
        <w:pStyle w:val="Heading2"/>
      </w:pPr>
      <w:r w:rsidRPr="00E237DC">
        <w:t>Model Evaluation</w:t>
      </w:r>
    </w:p>
    <w:p w14:paraId="27485D3F" w14:textId="7001251B" w:rsidR="00064BF0" w:rsidRDefault="00064BF0" w:rsidP="00E237DC">
      <w:pPr>
        <w:pStyle w:val="BodyText"/>
      </w:pPr>
      <w:r>
        <w:t>The evaluating models process is the one that makes the system developed reliable in various environments. Different statistical metrics including R² Score, Mean Squared Error (MSE), Mean Absolute Error (MAE), Root Mean Squared Error (RMSE), Mean Absolute Percentage Error (MAPE), and Mean Squared Log Error (MSLE), were utilized for the AQI regression models. Besides checking the model’s fit to the data, these metrics characterize the prediction errors in both absolute and percentage terms. The Random Forest Regressor was the model with the highest R² score of 0.9793, therefore it is proven that the model explains nearly 98% of the AQI variance.</w:t>
      </w:r>
    </w:p>
    <w:p w14:paraId="2540C0A0" w14:textId="76F97B0F" w:rsidR="00064BF0" w:rsidRDefault="00064BF0" w:rsidP="00E237DC">
      <w:pPr>
        <w:pStyle w:val="BodyText"/>
      </w:pPr>
      <w:r>
        <w:t>The evaluation of models for water quality classification was done using metrics such as Accuracy, ROC-AUC Score, Precision, Recall, F1-Score, Specificity, and Confusion Matrix analysis. Such metrics are able to provide an overall view of the model's performance, particularly in the aspect of its capacity to separate drinking water from non-drinking water. The Random Forest Classifier achieved 96.19% of accuracy and received 0.9745 AUC, which shows an excellent discrimination power. The very high specificity (0.9936) was mainly the cause for the correct identification of unsafe water, which is vital for public health safety. Several evaluation metrics were applied to make sure that the model's performance was endorsed completely from different perspectives.</w:t>
      </w:r>
    </w:p>
    <w:p w14:paraId="295DA535" w14:textId="0897B20E" w:rsidR="00E237DC" w:rsidRDefault="00E237DC" w:rsidP="00E237DC">
      <w:pPr>
        <w:pStyle w:val="Heading2"/>
      </w:pPr>
      <w:r w:rsidRPr="00E237DC">
        <w:t xml:space="preserve">Data visualization </w:t>
      </w:r>
    </w:p>
    <w:p w14:paraId="121C0A05" w14:textId="52488578" w:rsidR="00E237DC" w:rsidRPr="00064BF0" w:rsidRDefault="00E237DC" w:rsidP="00E237DC">
      <w:pPr>
        <w:pStyle w:val="BodyText"/>
      </w:pPr>
      <w:r w:rsidRPr="00E237DC">
        <w:t>Data visualization has a pivotal function in discerning the pattern of pollution, trend spotting, and model output interpretation. Various plots were made justifications for the analysis like histograms, box plots, correlation heatmaps, time series plots with AQI, and confusion matrices. The histogram of AQI showed a distribution that was right-skewed with the majority of the values lying in the moderate area, however, the box plot showed the differences in distribution between categories like Good, Moderate, and Unhealthy. The heatmap unveiled very strong connections between AQI and engineered lag/rolling features, which means that the feature-engineering choices were correct. The time series plots indicated the seasonal and monthly variations of pollution, thus marking its peaks and dips. The confusion matrix of the water model authenticated the robustness of the classifier, primarily in the case of non-potable samples. These visualizations in totality delivered scientific clarity and facilitated a trustworthy interpretation of model behavior.</w:t>
      </w:r>
    </w:p>
    <w:p w14:paraId="092C5BAD" w14:textId="4FBC5159" w:rsidR="00ED1711" w:rsidRDefault="00ED1711" w:rsidP="00ED1711">
      <w:pPr>
        <w:pStyle w:val="Heading1"/>
        <w:rPr>
          <w:lang w:val="en-IN"/>
        </w:rPr>
      </w:pPr>
      <w:r w:rsidRPr="00ED1711">
        <w:t>Results</w:t>
      </w:r>
    </w:p>
    <w:p w14:paraId="5DE5F88D" w14:textId="410A5141" w:rsidR="00664C10" w:rsidRPr="00664C10" w:rsidRDefault="00EE6BEA" w:rsidP="00664C10">
      <w:pPr>
        <w:pStyle w:val="Heading2"/>
        <w:rPr>
          <w:lang w:val="en-IN"/>
        </w:rPr>
      </w:pPr>
      <w:r>
        <w:rPr>
          <w:lang w:val="en-IN"/>
        </w:rPr>
        <w:t>Air</w:t>
      </w:r>
      <w:r w:rsidR="00B731E7">
        <w:rPr>
          <w:lang w:val="en-IN"/>
        </w:rPr>
        <w:t xml:space="preserve"> AQI </w:t>
      </w:r>
      <w:r>
        <w:rPr>
          <w:lang w:val="en-IN"/>
        </w:rPr>
        <w:t>Model:</w:t>
      </w:r>
    </w:p>
    <w:p w14:paraId="64F9992B" w14:textId="3EE92A56" w:rsidR="00A61307" w:rsidRPr="00064BF0" w:rsidRDefault="00664C10" w:rsidP="00064BF0">
      <w:pPr>
        <w:pStyle w:val="BodyText"/>
        <w:rPr>
          <w:lang w:val="en-US"/>
        </w:rPr>
      </w:pPr>
      <w:r w:rsidRPr="00664C10">
        <w:rPr>
          <w:lang w:val="en-US"/>
        </w:rPr>
        <w:t>The</w:t>
      </w:r>
      <w:r w:rsidR="005A5977">
        <w:rPr>
          <w:lang w:val="en-US"/>
        </w:rPr>
        <w:t xml:space="preserve"> </w:t>
      </w:r>
      <w:r w:rsidR="005A5977" w:rsidRPr="005A5977">
        <w:rPr>
          <w:lang w:val="en-IN"/>
        </w:rPr>
        <w:t>histplot</w:t>
      </w:r>
      <w:r w:rsidR="005A5977">
        <w:rPr>
          <w:lang w:val="en-IN"/>
        </w:rPr>
        <w:t xml:space="preserve"> </w:t>
      </w:r>
      <w:r w:rsidRPr="00664C10">
        <w:rPr>
          <w:lang w:val="en-US"/>
        </w:rPr>
        <w:t>of AQI distribution</w:t>
      </w:r>
      <w:r w:rsidR="005A5977">
        <w:rPr>
          <w:lang w:val="en-US"/>
        </w:rPr>
        <w:t xml:space="preserve"> (</w:t>
      </w:r>
      <w:r w:rsidR="00E83276">
        <w:rPr>
          <w:i/>
          <w:iCs/>
          <w:lang w:val="en-US"/>
        </w:rPr>
        <w:t>F</w:t>
      </w:r>
      <w:r w:rsidR="005A5977" w:rsidRPr="005A5977">
        <w:rPr>
          <w:i/>
          <w:iCs/>
          <w:lang w:val="en-US"/>
        </w:rPr>
        <w:t>ig-</w:t>
      </w:r>
      <w:r w:rsidR="005A5977">
        <w:rPr>
          <w:i/>
          <w:iCs/>
          <w:lang w:val="en-US"/>
        </w:rPr>
        <w:t>1</w:t>
      </w:r>
      <w:r w:rsidR="005A5977">
        <w:rPr>
          <w:lang w:val="en-US"/>
        </w:rPr>
        <w:t xml:space="preserve">) </w:t>
      </w:r>
      <w:r w:rsidRPr="00664C10">
        <w:rPr>
          <w:lang w:val="en-US"/>
        </w:rPr>
        <w:t>has played a significant role in giving the first insight to the air quality dataset after the application of the procedures of the dataset preprocessing and cleaning</w:t>
      </w:r>
      <w:r w:rsidR="005A5977">
        <w:rPr>
          <w:lang w:val="en-US"/>
        </w:rPr>
        <w:t xml:space="preserve">. </w:t>
      </w:r>
      <w:r w:rsidRPr="00664C10">
        <w:rPr>
          <w:lang w:val="en-US"/>
        </w:rPr>
        <w:t>The combination of a histogram and a smoothed density curve depicts the zoning of the entire observation period by AES values. The distribution shows a right skew, meaning the majority of AQI values are around the lower to moderate range (30-70), while the high levels over 100 are remaining less frequent. This is typical for the environment where through the normal conditions the extreme pollution events are barely noticeable but their impact on the dataset is still significant.</w:t>
      </w:r>
    </w:p>
    <w:p w14:paraId="6C69D360" w14:textId="264E4E17" w:rsidR="00664C10" w:rsidRDefault="00664C10" w:rsidP="00664C10">
      <w:pPr>
        <w:pStyle w:val="BodyText"/>
        <w:rPr>
          <w:lang w:val="en-US"/>
        </w:rPr>
      </w:pPr>
      <w:r w:rsidRPr="00664C10">
        <w:rPr>
          <w:lang w:val="en-US"/>
        </w:rPr>
        <w:t>Additionally, the smoking of the visualization is indicating the concentration and frequency patterns of AQI values. A very thick cluster is formed between 30 and 60 AQI which is showing that most of the readings are in the range of acceptable or moderately polluted levels. Once the values in AQI cross 80, there is a gradual decline in the frequency, thus showing that poor air quality days are getting fewer. The tail pointing towards 120-140 is showing the occasional spikes, which could be linked to a change in weather, a time of the year, or a spike in a certain pollutant in the area.</w:t>
      </w:r>
    </w:p>
    <w:p w14:paraId="1FFFB539" w14:textId="54F3BC53" w:rsidR="00E83276" w:rsidRPr="00E83276" w:rsidRDefault="00E83276" w:rsidP="00E83276">
      <w:pPr>
        <w:pStyle w:val="BodyText"/>
        <w:rPr>
          <w:lang w:val="en-US"/>
        </w:rPr>
      </w:pPr>
      <w:r w:rsidRPr="00E83276">
        <w:rPr>
          <w:lang w:val="en-US"/>
        </w:rPr>
        <w:t>The boxplot</w:t>
      </w:r>
      <w:r>
        <w:rPr>
          <w:lang w:val="en-US"/>
        </w:rPr>
        <w:t xml:space="preserve"> </w:t>
      </w:r>
      <w:r w:rsidRPr="00E83276">
        <w:rPr>
          <w:i/>
          <w:iCs/>
          <w:lang w:val="en-US"/>
        </w:rPr>
        <w:t>(</w:t>
      </w:r>
      <w:r>
        <w:rPr>
          <w:i/>
          <w:iCs/>
          <w:lang w:val="en-US"/>
        </w:rPr>
        <w:t>F</w:t>
      </w:r>
      <w:r w:rsidRPr="00E83276">
        <w:rPr>
          <w:i/>
          <w:iCs/>
          <w:lang w:val="en-US"/>
        </w:rPr>
        <w:t>ig-2)</w:t>
      </w:r>
      <w:r w:rsidRPr="00E83276">
        <w:rPr>
          <w:lang w:val="en-US"/>
        </w:rPr>
        <w:t xml:space="preserve"> that contrasts aqi_clean values among the various air quality status categories is a great example of the varying levels of AQI classed by the different pollutants' severity. The plot shows where the AQI of four main types has the greatest and the least, Good, Moderate, Unhealthy for Sensitive Groups, and Unhealthy so one can easily see the average and total range.</w:t>
      </w:r>
      <w:r>
        <w:rPr>
          <w:lang w:val="en-US"/>
        </w:rPr>
        <w:t xml:space="preserve"> </w:t>
      </w:r>
      <w:r w:rsidRPr="00E83276">
        <w:rPr>
          <w:lang w:val="en-US"/>
        </w:rPr>
        <w:t>The Good class indicates air quality with the least pollution levels AQI values are mostly between 20 and 50 and powerfully clean air. The area is very tight and this shows that the low pollution are quite stable. The Moderate are humans living at the pollution levels slightly below 100, oh, how human! They are mostly between 55 and 80 with a little more spread than the Good class. This might mean that the environment is getting better and worse at the same time and people are not getting sick from the pollutants.</w:t>
      </w:r>
    </w:p>
    <w:p w14:paraId="4AB1044F" w14:textId="5EFA92A9" w:rsidR="005A5977" w:rsidRDefault="00E83276" w:rsidP="00E83276">
      <w:pPr>
        <w:pStyle w:val="BodyText"/>
        <w:rPr>
          <w:lang w:val="en-US"/>
        </w:rPr>
      </w:pPr>
      <w:r w:rsidRPr="00E83276">
        <w:rPr>
          <w:lang w:val="en-US"/>
        </w:rPr>
        <w:t>The Unhealthy for Sensitive Groups has a high AQI range of mainly 100 to 130. This distribution clearly illustrates the presence of pollutants at levels that might not be of great concern to the public but certainly, the children, old people, or those suffering from respiratory diseases among others are at risk. Lastly, the Unhealthy group holds the highest AAAI number that the dataset has with values that are approximately equal to or greater than 140. The constant high-level location is proof of extremely bad air quality conditions where everybody's health is at risk and there are no exceptions.</w:t>
      </w:r>
    </w:p>
    <w:p w14:paraId="1A80B6D3" w14:textId="6A838F2B" w:rsidR="00F977DB" w:rsidRPr="00F977DB" w:rsidRDefault="00F977DB" w:rsidP="00F977DB">
      <w:pPr>
        <w:pStyle w:val="BodyText"/>
        <w:rPr>
          <w:lang w:val="en-US"/>
        </w:rPr>
      </w:pPr>
      <w:r w:rsidRPr="00F977DB">
        <w:rPr>
          <w:lang w:val="en-US"/>
        </w:rPr>
        <w:t>The correlation heatmap</w:t>
      </w:r>
      <w:r>
        <w:rPr>
          <w:lang w:val="en-US"/>
        </w:rPr>
        <w:t xml:space="preserve"> </w:t>
      </w:r>
      <w:r w:rsidRPr="00F977DB">
        <w:rPr>
          <w:i/>
          <w:iCs/>
          <w:lang w:val="en-US"/>
        </w:rPr>
        <w:t>(Fig-3)</w:t>
      </w:r>
      <w:r w:rsidRPr="00F977DB">
        <w:rPr>
          <w:lang w:val="en-US"/>
        </w:rPr>
        <w:t xml:space="preserve"> uncovers that aqi_clean has very strong positive correlations with a number of engineered lag features (lag_1, lag_3, lag_6, lag_12) and rolling window features (roll_3, roll_12, roll-24, roll-72). It indicates that recent historical data has a significant impact on the AQI values, thereby reaffirming the time-dependent character of air quality patterns. The longest lag features (lag_24, lag_48, lag_72) show moderate correlations, meaning that AQI is aware of certain events over longer periods, but that the bond is getting weaker with time.</w:t>
      </w:r>
    </w:p>
    <w:p w14:paraId="10C59A45" w14:textId="77777777" w:rsidR="00FA5F26" w:rsidRDefault="00F977DB" w:rsidP="00FA5F26">
      <w:pPr>
        <w:pStyle w:val="BodyText"/>
        <w:rPr>
          <w:lang w:val="en-US"/>
        </w:rPr>
      </w:pPr>
      <w:r w:rsidRPr="00F977DB">
        <w:rPr>
          <w:lang w:val="en-US"/>
        </w:rPr>
        <w:t>Time features like hour, day, month, and weekday have very low correlation with AQI, suggesting that calendar-based factors have almost no direct impact on the variation of AQI in this dataset. The status_Encoded variable shows moderate correlation, thereby indicating that the AQI categories are quite similar to the actual AQI values. Overall, the heatmap reveals that the created lag and rolling features are the main contributors to the dataset since they can capture both the short and long AQI trends.</w:t>
      </w:r>
    </w:p>
    <w:p w14:paraId="2A655038" w14:textId="5B22FAB5" w:rsidR="00417F8D" w:rsidRDefault="00417F8D" w:rsidP="00FA5F26">
      <w:pPr>
        <w:pStyle w:val="BodyText"/>
        <w:rPr>
          <w:lang w:val="en-US"/>
        </w:rPr>
      </w:pPr>
      <w:r>
        <w:rPr>
          <w:noProof/>
          <w:lang w:val="en-US"/>
        </w:rPr>
        <w:drawing>
          <wp:inline distT="0" distB="0" distL="0" distR="0" wp14:anchorId="67F8D28F" wp14:editId="560A6B07">
            <wp:extent cx="2813068" cy="1600200"/>
            <wp:effectExtent l="0" t="0" r="6350" b="0"/>
            <wp:docPr id="39695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59990" name="Picture 3969599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18897" cy="1603516"/>
                    </a:xfrm>
                    <a:prstGeom prst="rect">
                      <a:avLst/>
                    </a:prstGeom>
                  </pic:spPr>
                </pic:pic>
              </a:graphicData>
            </a:graphic>
          </wp:inline>
        </w:drawing>
      </w:r>
    </w:p>
    <w:p w14:paraId="3C471832" w14:textId="2B7C6C5D" w:rsidR="00417F8D" w:rsidRDefault="00417F8D" w:rsidP="00417F8D">
      <w:pPr>
        <w:pStyle w:val="Heading3"/>
        <w:numPr>
          <w:ilvl w:val="0"/>
          <w:numId w:val="0"/>
        </w:numPr>
      </w:pPr>
      <w:r>
        <w:t xml:space="preserve">                                        Fig-1: Histplot</w:t>
      </w:r>
    </w:p>
    <w:p w14:paraId="3B6F37CA" w14:textId="77777777" w:rsidR="00417F8D" w:rsidRPr="00417F8D" w:rsidRDefault="00417F8D" w:rsidP="00417F8D"/>
    <w:p w14:paraId="53AB9CF5" w14:textId="7D545425" w:rsidR="00FA5F26" w:rsidRDefault="00417F8D" w:rsidP="00FA5F26">
      <w:pPr>
        <w:pStyle w:val="BodyText"/>
        <w:rPr>
          <w:lang w:val="en-US"/>
        </w:rPr>
      </w:pPr>
      <w:r>
        <w:rPr>
          <w:noProof/>
          <w:lang w:val="en-US"/>
        </w:rPr>
        <w:drawing>
          <wp:inline distT="0" distB="0" distL="0" distR="0" wp14:anchorId="272D0E4C" wp14:editId="12941586">
            <wp:extent cx="2804160" cy="1676964"/>
            <wp:effectExtent l="0" t="0" r="0" b="0"/>
            <wp:docPr id="155684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4548" name="Picture 1556845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18520" cy="1685552"/>
                    </a:xfrm>
                    <a:prstGeom prst="rect">
                      <a:avLst/>
                    </a:prstGeom>
                  </pic:spPr>
                </pic:pic>
              </a:graphicData>
            </a:graphic>
          </wp:inline>
        </w:drawing>
      </w:r>
    </w:p>
    <w:p w14:paraId="7457EAF2" w14:textId="35EAB48C" w:rsidR="00417F8D" w:rsidRDefault="00417F8D" w:rsidP="00417F8D">
      <w:pPr>
        <w:pStyle w:val="Heading3"/>
        <w:numPr>
          <w:ilvl w:val="0"/>
          <w:numId w:val="0"/>
        </w:numPr>
      </w:pPr>
      <w:r>
        <w:t xml:space="preserve">                                      Fig-2: Boxplot</w:t>
      </w:r>
    </w:p>
    <w:p w14:paraId="2EBCD497" w14:textId="77777777" w:rsidR="00417F8D" w:rsidRPr="00417F8D" w:rsidRDefault="00417F8D" w:rsidP="00417F8D"/>
    <w:p w14:paraId="60776657" w14:textId="4C974DCE" w:rsidR="00417F8D" w:rsidRDefault="00417F8D" w:rsidP="00417F8D">
      <w:pPr>
        <w:jc w:val="both"/>
      </w:pPr>
      <w:r>
        <w:rPr>
          <w:noProof/>
        </w:rPr>
        <w:drawing>
          <wp:inline distT="0" distB="0" distL="0" distR="0" wp14:anchorId="6390B904" wp14:editId="68D3709D">
            <wp:extent cx="2995930" cy="2046542"/>
            <wp:effectExtent l="0" t="0" r="0" b="0"/>
            <wp:docPr id="2068860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60342" name="Picture 20688603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06126" cy="2053507"/>
                    </a:xfrm>
                    <a:prstGeom prst="rect">
                      <a:avLst/>
                    </a:prstGeom>
                  </pic:spPr>
                </pic:pic>
              </a:graphicData>
            </a:graphic>
          </wp:inline>
        </w:drawing>
      </w:r>
    </w:p>
    <w:p w14:paraId="0B1AE572" w14:textId="6F35E730" w:rsidR="00417F8D" w:rsidRDefault="00417F8D" w:rsidP="00417F8D">
      <w:pPr>
        <w:pStyle w:val="Heading3"/>
        <w:numPr>
          <w:ilvl w:val="0"/>
          <w:numId w:val="0"/>
        </w:numPr>
      </w:pPr>
      <w:r>
        <w:t xml:space="preserve">                                      Fig-3 Heatmap</w:t>
      </w:r>
    </w:p>
    <w:p w14:paraId="63BEB26E" w14:textId="77777777" w:rsidR="00417F8D" w:rsidRPr="00417F8D" w:rsidRDefault="00417F8D" w:rsidP="00417F8D"/>
    <w:p w14:paraId="3719C607" w14:textId="1D345DE1" w:rsidR="00664C10" w:rsidRDefault="00664C10" w:rsidP="00417F8D">
      <w:pPr>
        <w:pStyle w:val="BodyText"/>
        <w:rPr>
          <w:lang w:val="en-US"/>
        </w:rPr>
      </w:pPr>
      <w:r w:rsidRPr="00AB37C6">
        <w:rPr>
          <w:lang w:val="en-US"/>
        </w:rPr>
        <w:t>The Random Forest Regressor was able to achieve remarkable performance in predicting the Air Quality Index (AQI) based on pollutant sensor data. The tuning of the model consisted of 600 trees, a maximum depth of 20, and a minimum leaf size of 2, which enabled the model to grasp the intricate connections between the main pollutants of PM2.5, PM10, NO₂, SO₂, CO, and O₃. The evaluation metrics indicate that the model reached a very high R² score of 0.9793, which means it can accurately account for 97.9% of the fluctuations in AQI values. The error metrics additionally affirm its powerful prediction capability, having a low MSE of 1.67, MAE of 0.97, and RMSE of 1.29, which means that the forecasted AQI levels are very close to those measured. Besides, the percentage error is very low, as indicated by a MAPE of 3.25%, and a very low MSLE of 0.0015 indicates excellent handling of low AQI values with high stability. In conclusion, the Random Forest Regressor shows up as a very dependable and powerful model for predicting AQI in real-time within air quality monitoring systems.</w:t>
      </w:r>
    </w:p>
    <w:p w14:paraId="2133F85F" w14:textId="304A234A" w:rsidR="00AB37C6" w:rsidRDefault="00AB37C6" w:rsidP="000108CC">
      <w:pPr>
        <w:pStyle w:val="BodyText"/>
        <w:rPr>
          <w:lang w:val="en-US"/>
        </w:rPr>
      </w:pPr>
      <w:r w:rsidRPr="00AB37C6">
        <w:rPr>
          <w:lang w:val="en-US"/>
        </w:rPr>
        <w:t>The Gradient Boosting Regressor was the most powerful model for predicting the Air Quality Index (AQI) since it was able to get the most out of the dataset by finding out its complex patterns and relationships. The model utilizes a step-by-step learning process where a new tree corrects the previous tree's mistakes, leading to very accurate predictions. In accordance with the evaluation results, the model got a very high R² score of 0.9678, which shows that it accounts for approximately 96.7% of the differences in the AQI values. The error metrics show its reliability</w:t>
      </w:r>
      <w:r>
        <w:rPr>
          <w:lang w:val="en-US"/>
        </w:rPr>
        <w:t xml:space="preserve"> </w:t>
      </w:r>
      <w:r w:rsidRPr="00AB37C6">
        <w:rPr>
          <w:lang w:val="en-US"/>
        </w:rPr>
        <w:t>heir values of MSE is 2.59, MAE is 1.26, and RMSE is 1.61, indicate that the prediction errors were quite low. Moreover, the MAPE of 4.29% indicates a moderate error in percentage, while the MSLE of 0.0025 shows that the model's performance was stable across different AQI levels. In sum, Gradient Boosting Regressor is shown as a very stringent and trustworthy model for AQI prediction, though still its performance is a bit less than that of the Random Forest Regressor in this study.</w:t>
      </w:r>
    </w:p>
    <w:p w14:paraId="40511ADE" w14:textId="29FABD65" w:rsidR="00AB37C6" w:rsidRDefault="00AB37C6" w:rsidP="000108CC">
      <w:pPr>
        <w:pStyle w:val="BodyText"/>
        <w:rPr>
          <w:lang w:val="en-US"/>
        </w:rPr>
      </w:pPr>
      <w:r w:rsidRPr="00AB37C6">
        <w:rPr>
          <w:lang w:val="en-US"/>
        </w:rPr>
        <w:t>The Decision Tree Regressor performance was at a medium level in terms of predicting the Air Quality Index (AQI), making use of a structured model of a tree that splits the data into different decision rules.The Decision Tree model, though it is straightforward and interpretable, still has a tendency to overfit complicated datasets, which is mirrored in its assessment result. The Decision Tree model evaluated with an R² score of 0.9530 was able to explain almost 95.3% of the variability of AQI measurements. However, its error metrics like MSE 3.79, MAE 1.46, and RMSE 1.94 are all higher than those of the ensemble models, thus indicating less accurate predictions. MAPE of 4.87% suggests a slightly higher percentage error as well, and MSLE of 0.0036 depicts moderate stability when dealing with low AQI values. To conclude, while the Decision Tree Regressor is able to provide decent performance, its accuracy and universality remain below the level of state-of-the-art ensemble methods such as Random Forest and Gradient Boosting.</w:t>
      </w:r>
    </w:p>
    <w:p w14:paraId="153FCCA8" w14:textId="185581BC" w:rsidR="00EE6BEA" w:rsidRDefault="00EE6BEA" w:rsidP="000108CC">
      <w:pPr>
        <w:pStyle w:val="BodyText"/>
        <w:rPr>
          <w:lang w:val="en-US"/>
        </w:rPr>
      </w:pPr>
      <w:r w:rsidRPr="00EE6BEA">
        <w:rPr>
          <w:lang w:val="en-US"/>
        </w:rPr>
        <w:t>The K-Nearest Neighbors (KNN) Regressor was the one that performed the least well, out of all the models evaluated for Air Quality Index (AQI) prediction. Being a distance-based algorithm, KNN makes the predictions through the calculation of the average AQI values of the nearest data points, which can be a poor choice when working with complex patterns or high variability in the dataset. This weakness is evident in its evaluation results, where the model managed to achieve an R² score of 0.8687 which means it provides an explanation for only about 86.8% of the AQI values’ variations much lower than the ensemble models’ performance. The error metrics additionally draw attention to its lack of accuracy, as the high MSE of 10.59, MAE of 2.55, and RMSE of 3.25 indicate very large differences between the predicted and actual AQI values. Moreover, the MAPE of 8.66% and MSLE of 0.0103 reveal a considerable percentage error and instability being the other way around. To summarize, despite KNN being a rather straightforward and simple approach, it is not the best choice for AQI prediction among the more sophisticated models.</w:t>
      </w:r>
    </w:p>
    <w:p w14:paraId="4EC87C59" w14:textId="77777777" w:rsidR="00483883" w:rsidRDefault="00483883" w:rsidP="000108CC">
      <w:pPr>
        <w:pStyle w:val="BodyText"/>
        <w:rPr>
          <w:lang w:val="en-US"/>
        </w:rPr>
      </w:pPr>
    </w:p>
    <w:tbl>
      <w:tblPr>
        <w:tblStyle w:val="TableGrid0"/>
        <w:tblW w:w="5026" w:type="dxa"/>
        <w:tblLayout w:type="fixed"/>
        <w:tblLook w:val="04A0" w:firstRow="1" w:lastRow="0" w:firstColumn="1" w:lastColumn="0" w:noHBand="0" w:noVBand="1"/>
      </w:tblPr>
      <w:tblGrid>
        <w:gridCol w:w="673"/>
        <w:gridCol w:w="798"/>
        <w:gridCol w:w="669"/>
        <w:gridCol w:w="670"/>
        <w:gridCol w:w="670"/>
        <w:gridCol w:w="804"/>
        <w:gridCol w:w="742"/>
      </w:tblGrid>
      <w:tr w:rsidR="00C80B48" w14:paraId="5856A098" w14:textId="77777777" w:rsidTr="00483883">
        <w:trPr>
          <w:trHeight w:val="185"/>
        </w:trPr>
        <w:tc>
          <w:tcPr>
            <w:tcW w:w="673" w:type="dxa"/>
          </w:tcPr>
          <w:p w14:paraId="313F510E" w14:textId="6C483667" w:rsidR="00046A5C" w:rsidRPr="00046A5C" w:rsidRDefault="00046A5C" w:rsidP="000108CC">
            <w:pPr>
              <w:pStyle w:val="BodyText"/>
              <w:ind w:firstLine="0"/>
              <w:rPr>
                <w:lang w:val="en-US"/>
              </w:rPr>
            </w:pPr>
            <w:r>
              <w:rPr>
                <w:lang w:val="en-US"/>
              </w:rPr>
              <w:t>MODEL</w:t>
            </w:r>
          </w:p>
        </w:tc>
        <w:tc>
          <w:tcPr>
            <w:tcW w:w="798" w:type="dxa"/>
          </w:tcPr>
          <w:p w14:paraId="65154D7E" w14:textId="61D59369" w:rsidR="00046A5C" w:rsidRPr="00046A5C" w:rsidRDefault="00046A5C" w:rsidP="000108CC">
            <w:pPr>
              <w:pStyle w:val="BodyText"/>
              <w:ind w:firstLine="0"/>
              <w:rPr>
                <w:lang w:val="en-US"/>
              </w:rPr>
            </w:pPr>
            <w:r w:rsidRPr="00046A5C">
              <w:rPr>
                <w:lang w:val="en-US"/>
              </w:rPr>
              <w:t>MSE</w:t>
            </w:r>
          </w:p>
        </w:tc>
        <w:tc>
          <w:tcPr>
            <w:tcW w:w="669" w:type="dxa"/>
          </w:tcPr>
          <w:p w14:paraId="7D4AB895" w14:textId="32055FFA" w:rsidR="00046A5C" w:rsidRPr="00046A5C" w:rsidRDefault="00046A5C" w:rsidP="000108CC">
            <w:pPr>
              <w:pStyle w:val="BodyText"/>
              <w:ind w:firstLine="0"/>
              <w:rPr>
                <w:lang w:val="en-US"/>
              </w:rPr>
            </w:pPr>
            <w:r w:rsidRPr="00046A5C">
              <w:rPr>
                <w:lang w:val="en-US"/>
              </w:rPr>
              <w:t>MAE</w:t>
            </w:r>
          </w:p>
        </w:tc>
        <w:tc>
          <w:tcPr>
            <w:tcW w:w="670" w:type="dxa"/>
          </w:tcPr>
          <w:p w14:paraId="369815DB" w14:textId="371A390F" w:rsidR="00046A5C" w:rsidRDefault="00046A5C" w:rsidP="000108CC">
            <w:pPr>
              <w:pStyle w:val="BodyText"/>
              <w:ind w:firstLine="0"/>
              <w:rPr>
                <w:lang w:val="en-US"/>
              </w:rPr>
            </w:pPr>
            <w:r>
              <w:rPr>
                <w:lang w:val="en-US"/>
              </w:rPr>
              <w:t>MAPE</w:t>
            </w:r>
          </w:p>
        </w:tc>
        <w:tc>
          <w:tcPr>
            <w:tcW w:w="670" w:type="dxa"/>
          </w:tcPr>
          <w:p w14:paraId="038B316D" w14:textId="73234063" w:rsidR="00046A5C" w:rsidRDefault="00046A5C" w:rsidP="000108CC">
            <w:pPr>
              <w:pStyle w:val="BodyText"/>
              <w:ind w:firstLine="0"/>
              <w:rPr>
                <w:lang w:val="en-US"/>
              </w:rPr>
            </w:pPr>
            <w:r>
              <w:rPr>
                <w:lang w:val="en-US"/>
              </w:rPr>
              <w:t>MSLE</w:t>
            </w:r>
          </w:p>
        </w:tc>
        <w:tc>
          <w:tcPr>
            <w:tcW w:w="804" w:type="dxa"/>
          </w:tcPr>
          <w:p w14:paraId="0DF3E54A" w14:textId="47353471" w:rsidR="00046A5C" w:rsidRDefault="00046A5C" w:rsidP="000108CC">
            <w:pPr>
              <w:pStyle w:val="BodyText"/>
              <w:ind w:firstLine="0"/>
              <w:rPr>
                <w:lang w:val="en-US"/>
              </w:rPr>
            </w:pPr>
            <w:r>
              <w:rPr>
                <w:lang w:val="en-US"/>
              </w:rPr>
              <w:t>RMSE</w:t>
            </w:r>
          </w:p>
        </w:tc>
        <w:tc>
          <w:tcPr>
            <w:tcW w:w="742" w:type="dxa"/>
          </w:tcPr>
          <w:p w14:paraId="60AFEE52" w14:textId="3B2010E2" w:rsidR="00046A5C" w:rsidRDefault="00046A5C" w:rsidP="000108CC">
            <w:pPr>
              <w:pStyle w:val="BodyText"/>
              <w:ind w:firstLine="0"/>
              <w:rPr>
                <w:lang w:val="en-US"/>
              </w:rPr>
            </w:pPr>
            <w:r w:rsidRPr="00046A5C">
              <w:rPr>
                <w:lang w:val="en-US"/>
              </w:rPr>
              <w:t xml:space="preserve">R² </w:t>
            </w:r>
          </w:p>
        </w:tc>
      </w:tr>
      <w:tr w:rsidR="00C80B48" w14:paraId="567A8D3F" w14:textId="77777777" w:rsidTr="00483883">
        <w:trPr>
          <w:trHeight w:val="701"/>
        </w:trPr>
        <w:tc>
          <w:tcPr>
            <w:tcW w:w="673" w:type="dxa"/>
          </w:tcPr>
          <w:p w14:paraId="0E5BDB23" w14:textId="41D7DBA1" w:rsidR="00046A5C" w:rsidRDefault="00046A5C" w:rsidP="000108CC">
            <w:pPr>
              <w:pStyle w:val="BodyText"/>
              <w:ind w:firstLine="0"/>
              <w:rPr>
                <w:lang w:val="en-US"/>
              </w:rPr>
            </w:pPr>
            <w:r w:rsidRPr="00046A5C">
              <w:rPr>
                <w:lang w:val="en-US"/>
              </w:rPr>
              <w:t>Random</w:t>
            </w:r>
            <w:r>
              <w:rPr>
                <w:lang w:val="en-US"/>
              </w:rPr>
              <w:t xml:space="preserve"> </w:t>
            </w:r>
            <w:r w:rsidRPr="00046A5C">
              <w:rPr>
                <w:lang w:val="en-US"/>
              </w:rPr>
              <w:t>Forest</w:t>
            </w:r>
          </w:p>
        </w:tc>
        <w:tc>
          <w:tcPr>
            <w:tcW w:w="798" w:type="dxa"/>
          </w:tcPr>
          <w:p w14:paraId="74F2811D" w14:textId="0E3E18FA" w:rsidR="00046A5C" w:rsidRDefault="00C80B48" w:rsidP="000108CC">
            <w:pPr>
              <w:pStyle w:val="BodyText"/>
              <w:ind w:firstLine="0"/>
              <w:rPr>
                <w:lang w:val="en-US"/>
              </w:rPr>
            </w:pPr>
            <w:r w:rsidRPr="00C80B48">
              <w:rPr>
                <w:lang w:val="en-US"/>
              </w:rPr>
              <w:t>1.670256</w:t>
            </w:r>
          </w:p>
        </w:tc>
        <w:tc>
          <w:tcPr>
            <w:tcW w:w="669" w:type="dxa"/>
          </w:tcPr>
          <w:p w14:paraId="1650269B" w14:textId="6C4F1620" w:rsidR="00046A5C" w:rsidRDefault="00C80B48" w:rsidP="000108CC">
            <w:pPr>
              <w:pStyle w:val="BodyText"/>
              <w:ind w:firstLine="0"/>
              <w:rPr>
                <w:lang w:val="en-US"/>
              </w:rPr>
            </w:pPr>
            <w:r w:rsidRPr="00C80B48">
              <w:rPr>
                <w:lang w:val="en-US"/>
              </w:rPr>
              <w:t>0.979619</w:t>
            </w:r>
          </w:p>
        </w:tc>
        <w:tc>
          <w:tcPr>
            <w:tcW w:w="670" w:type="dxa"/>
          </w:tcPr>
          <w:p w14:paraId="1BE5BF89" w14:textId="382C89E0" w:rsidR="00046A5C" w:rsidRDefault="00C80B48" w:rsidP="000108CC">
            <w:pPr>
              <w:pStyle w:val="BodyText"/>
              <w:ind w:firstLine="0"/>
              <w:rPr>
                <w:lang w:val="en-US"/>
              </w:rPr>
            </w:pPr>
            <w:r w:rsidRPr="00C80B48">
              <w:rPr>
                <w:lang w:val="en-US"/>
              </w:rPr>
              <w:t>3.251242</w:t>
            </w:r>
          </w:p>
        </w:tc>
        <w:tc>
          <w:tcPr>
            <w:tcW w:w="670" w:type="dxa"/>
          </w:tcPr>
          <w:p w14:paraId="57F19939" w14:textId="6B56F200" w:rsidR="00046A5C" w:rsidRDefault="00C80B48" w:rsidP="000108CC">
            <w:pPr>
              <w:pStyle w:val="BodyText"/>
              <w:ind w:firstLine="0"/>
              <w:rPr>
                <w:lang w:val="en-US"/>
              </w:rPr>
            </w:pPr>
            <w:r w:rsidRPr="00C80B48">
              <w:rPr>
                <w:lang w:val="en-US"/>
              </w:rPr>
              <w:t>0.001547</w:t>
            </w:r>
          </w:p>
        </w:tc>
        <w:tc>
          <w:tcPr>
            <w:tcW w:w="804" w:type="dxa"/>
          </w:tcPr>
          <w:p w14:paraId="6A901139" w14:textId="668A886F" w:rsidR="00046A5C" w:rsidRDefault="00C80B48" w:rsidP="000108CC">
            <w:pPr>
              <w:pStyle w:val="BodyText"/>
              <w:ind w:firstLine="0"/>
              <w:rPr>
                <w:lang w:val="en-US"/>
              </w:rPr>
            </w:pPr>
            <w:r>
              <w:rPr>
                <w:lang w:val="en-US"/>
              </w:rPr>
              <w:t>1.29238</w:t>
            </w:r>
          </w:p>
        </w:tc>
        <w:tc>
          <w:tcPr>
            <w:tcW w:w="742" w:type="dxa"/>
          </w:tcPr>
          <w:p w14:paraId="33F198AA" w14:textId="4971600D" w:rsidR="00046A5C" w:rsidRDefault="00C80B48" w:rsidP="000108CC">
            <w:pPr>
              <w:pStyle w:val="BodyText"/>
              <w:ind w:firstLine="0"/>
              <w:rPr>
                <w:lang w:val="en-US"/>
              </w:rPr>
            </w:pPr>
            <w:r>
              <w:rPr>
                <w:lang w:val="en-US"/>
              </w:rPr>
              <w:t>0.979308</w:t>
            </w:r>
          </w:p>
        </w:tc>
      </w:tr>
      <w:tr w:rsidR="00C80B48" w14:paraId="5E126733" w14:textId="77777777" w:rsidTr="00483883">
        <w:trPr>
          <w:trHeight w:val="112"/>
        </w:trPr>
        <w:tc>
          <w:tcPr>
            <w:tcW w:w="673" w:type="dxa"/>
          </w:tcPr>
          <w:p w14:paraId="36897B69" w14:textId="3C090A2B" w:rsidR="00046A5C" w:rsidRDefault="00046A5C" w:rsidP="000108CC">
            <w:pPr>
              <w:pStyle w:val="BodyText"/>
              <w:ind w:firstLine="0"/>
              <w:rPr>
                <w:lang w:val="en-US"/>
              </w:rPr>
            </w:pPr>
            <w:r w:rsidRPr="00046A5C">
              <w:rPr>
                <w:lang w:val="en-US"/>
              </w:rPr>
              <w:t>Gradient</w:t>
            </w:r>
            <w:r>
              <w:rPr>
                <w:lang w:val="en-US"/>
              </w:rPr>
              <w:t xml:space="preserve"> </w:t>
            </w:r>
            <w:r w:rsidRPr="00046A5C">
              <w:rPr>
                <w:lang w:val="en-US"/>
              </w:rPr>
              <w:t>Boosting</w:t>
            </w:r>
          </w:p>
        </w:tc>
        <w:tc>
          <w:tcPr>
            <w:tcW w:w="798" w:type="dxa"/>
          </w:tcPr>
          <w:p w14:paraId="53503699" w14:textId="6914B09C" w:rsidR="00046A5C" w:rsidRDefault="00C80B48" w:rsidP="000108CC">
            <w:pPr>
              <w:pStyle w:val="BodyText"/>
              <w:ind w:firstLine="0"/>
              <w:rPr>
                <w:lang w:val="en-US"/>
              </w:rPr>
            </w:pPr>
            <w:r w:rsidRPr="00C80B48">
              <w:rPr>
                <w:lang w:val="en-US"/>
              </w:rPr>
              <w:t>2.596622</w:t>
            </w:r>
          </w:p>
        </w:tc>
        <w:tc>
          <w:tcPr>
            <w:tcW w:w="669" w:type="dxa"/>
          </w:tcPr>
          <w:p w14:paraId="474B620D" w14:textId="70D0109B" w:rsidR="00046A5C" w:rsidRDefault="00C80B48" w:rsidP="000108CC">
            <w:pPr>
              <w:pStyle w:val="BodyText"/>
              <w:ind w:firstLine="0"/>
              <w:rPr>
                <w:lang w:val="en-US"/>
              </w:rPr>
            </w:pPr>
            <w:r w:rsidRPr="00C80B48">
              <w:rPr>
                <w:lang w:val="en-US"/>
              </w:rPr>
              <w:t>1.263796</w:t>
            </w:r>
          </w:p>
        </w:tc>
        <w:tc>
          <w:tcPr>
            <w:tcW w:w="670" w:type="dxa"/>
          </w:tcPr>
          <w:p w14:paraId="31FD57BA" w14:textId="228DF683" w:rsidR="00046A5C" w:rsidRDefault="00C80B48" w:rsidP="000108CC">
            <w:pPr>
              <w:pStyle w:val="BodyText"/>
              <w:ind w:firstLine="0"/>
              <w:rPr>
                <w:lang w:val="en-US"/>
              </w:rPr>
            </w:pPr>
            <w:r w:rsidRPr="00C80B48">
              <w:rPr>
                <w:lang w:val="en-US"/>
              </w:rPr>
              <w:t>4.290407</w:t>
            </w:r>
          </w:p>
        </w:tc>
        <w:tc>
          <w:tcPr>
            <w:tcW w:w="670" w:type="dxa"/>
          </w:tcPr>
          <w:p w14:paraId="5F1B4D97" w14:textId="797E9C0D" w:rsidR="00046A5C" w:rsidRDefault="00C80B48" w:rsidP="000108CC">
            <w:pPr>
              <w:pStyle w:val="BodyText"/>
              <w:ind w:firstLine="0"/>
              <w:rPr>
                <w:lang w:val="en-US"/>
              </w:rPr>
            </w:pPr>
            <w:r>
              <w:rPr>
                <w:lang w:val="en-US"/>
              </w:rPr>
              <w:t>0.002500</w:t>
            </w:r>
          </w:p>
        </w:tc>
        <w:tc>
          <w:tcPr>
            <w:tcW w:w="804" w:type="dxa"/>
          </w:tcPr>
          <w:p w14:paraId="357C7D96" w14:textId="3A335E67" w:rsidR="00046A5C" w:rsidRDefault="00C80B48" w:rsidP="000108CC">
            <w:pPr>
              <w:pStyle w:val="BodyText"/>
              <w:ind w:firstLine="0"/>
              <w:rPr>
                <w:lang w:val="en-US"/>
              </w:rPr>
            </w:pPr>
            <w:r>
              <w:rPr>
                <w:lang w:val="en-US"/>
              </w:rPr>
              <w:t>1.611404</w:t>
            </w:r>
          </w:p>
        </w:tc>
        <w:tc>
          <w:tcPr>
            <w:tcW w:w="742" w:type="dxa"/>
          </w:tcPr>
          <w:p w14:paraId="03EAB445" w14:textId="678DCD51" w:rsidR="00046A5C" w:rsidRDefault="00C80B48" w:rsidP="000108CC">
            <w:pPr>
              <w:pStyle w:val="BodyText"/>
              <w:ind w:firstLine="0"/>
              <w:rPr>
                <w:lang w:val="en-US"/>
              </w:rPr>
            </w:pPr>
            <w:r>
              <w:rPr>
                <w:lang w:val="en-US"/>
              </w:rPr>
              <w:t>0.967832</w:t>
            </w:r>
          </w:p>
        </w:tc>
      </w:tr>
      <w:tr w:rsidR="00C80B48" w14:paraId="75D349D3" w14:textId="77777777" w:rsidTr="00483883">
        <w:trPr>
          <w:trHeight w:val="112"/>
        </w:trPr>
        <w:tc>
          <w:tcPr>
            <w:tcW w:w="673" w:type="dxa"/>
          </w:tcPr>
          <w:p w14:paraId="030DE8D9" w14:textId="44C45BF8" w:rsidR="00046A5C" w:rsidRDefault="00046A5C" w:rsidP="000108CC">
            <w:pPr>
              <w:pStyle w:val="BodyText"/>
              <w:ind w:firstLine="0"/>
              <w:rPr>
                <w:lang w:val="en-US"/>
              </w:rPr>
            </w:pPr>
            <w:r>
              <w:rPr>
                <w:lang w:val="en-US"/>
              </w:rPr>
              <w:t>Decision Tree</w:t>
            </w:r>
          </w:p>
        </w:tc>
        <w:tc>
          <w:tcPr>
            <w:tcW w:w="798" w:type="dxa"/>
          </w:tcPr>
          <w:p w14:paraId="47AA6DBA" w14:textId="5E9AF116" w:rsidR="00046A5C" w:rsidRDefault="00C80B48" w:rsidP="000108CC">
            <w:pPr>
              <w:pStyle w:val="BodyText"/>
              <w:ind w:firstLine="0"/>
              <w:rPr>
                <w:lang w:val="en-US"/>
              </w:rPr>
            </w:pPr>
            <w:r>
              <w:rPr>
                <w:lang w:val="en-US"/>
              </w:rPr>
              <w:t>3.794362</w:t>
            </w:r>
          </w:p>
        </w:tc>
        <w:tc>
          <w:tcPr>
            <w:tcW w:w="669" w:type="dxa"/>
          </w:tcPr>
          <w:p w14:paraId="70404872" w14:textId="74BA3603" w:rsidR="00046A5C" w:rsidRDefault="00C80B48" w:rsidP="000108CC">
            <w:pPr>
              <w:pStyle w:val="BodyText"/>
              <w:ind w:firstLine="0"/>
              <w:rPr>
                <w:lang w:val="en-US"/>
              </w:rPr>
            </w:pPr>
            <w:r>
              <w:rPr>
                <w:lang w:val="en-US"/>
              </w:rPr>
              <w:t>1.460475</w:t>
            </w:r>
          </w:p>
        </w:tc>
        <w:tc>
          <w:tcPr>
            <w:tcW w:w="670" w:type="dxa"/>
          </w:tcPr>
          <w:p w14:paraId="6D282004" w14:textId="79D90D05" w:rsidR="00046A5C" w:rsidRDefault="00C80B48" w:rsidP="000108CC">
            <w:pPr>
              <w:pStyle w:val="BodyText"/>
              <w:ind w:firstLine="0"/>
              <w:rPr>
                <w:lang w:val="en-US"/>
              </w:rPr>
            </w:pPr>
            <w:r>
              <w:rPr>
                <w:lang w:val="en-US"/>
              </w:rPr>
              <w:t>4.870098</w:t>
            </w:r>
          </w:p>
        </w:tc>
        <w:tc>
          <w:tcPr>
            <w:tcW w:w="670" w:type="dxa"/>
          </w:tcPr>
          <w:p w14:paraId="37613B28" w14:textId="6DED2E94" w:rsidR="00046A5C" w:rsidRDefault="00C80B48" w:rsidP="000108CC">
            <w:pPr>
              <w:pStyle w:val="BodyText"/>
              <w:ind w:firstLine="0"/>
              <w:rPr>
                <w:lang w:val="en-US"/>
              </w:rPr>
            </w:pPr>
            <w:r>
              <w:rPr>
                <w:lang w:val="en-US"/>
              </w:rPr>
              <w:t>0.003651</w:t>
            </w:r>
          </w:p>
        </w:tc>
        <w:tc>
          <w:tcPr>
            <w:tcW w:w="804" w:type="dxa"/>
          </w:tcPr>
          <w:p w14:paraId="28273131" w14:textId="1476C89D" w:rsidR="00046A5C" w:rsidRDefault="00C80B48" w:rsidP="000108CC">
            <w:pPr>
              <w:pStyle w:val="BodyText"/>
              <w:ind w:firstLine="0"/>
              <w:rPr>
                <w:lang w:val="en-US"/>
              </w:rPr>
            </w:pPr>
            <w:r>
              <w:rPr>
                <w:lang w:val="en-US"/>
              </w:rPr>
              <w:t>1.947912</w:t>
            </w:r>
          </w:p>
        </w:tc>
        <w:tc>
          <w:tcPr>
            <w:tcW w:w="742" w:type="dxa"/>
          </w:tcPr>
          <w:p w14:paraId="0296FF78" w14:textId="10544FC7" w:rsidR="00046A5C" w:rsidRDefault="00C80B48" w:rsidP="000108CC">
            <w:pPr>
              <w:pStyle w:val="BodyText"/>
              <w:ind w:firstLine="0"/>
              <w:rPr>
                <w:lang w:val="en-US"/>
              </w:rPr>
            </w:pPr>
            <w:r>
              <w:rPr>
                <w:lang w:val="en-US"/>
              </w:rPr>
              <w:t>0.952994</w:t>
            </w:r>
          </w:p>
        </w:tc>
      </w:tr>
      <w:tr w:rsidR="00C80B48" w14:paraId="287F03B5" w14:textId="77777777" w:rsidTr="00483883">
        <w:trPr>
          <w:trHeight w:val="112"/>
        </w:trPr>
        <w:tc>
          <w:tcPr>
            <w:tcW w:w="673" w:type="dxa"/>
          </w:tcPr>
          <w:p w14:paraId="45C41C70" w14:textId="00387EA7" w:rsidR="00046A5C" w:rsidRDefault="00046A5C" w:rsidP="000108CC">
            <w:pPr>
              <w:pStyle w:val="BodyText"/>
              <w:ind w:firstLine="0"/>
              <w:rPr>
                <w:lang w:val="en-US"/>
              </w:rPr>
            </w:pPr>
            <w:r>
              <w:rPr>
                <w:lang w:val="en-US"/>
              </w:rPr>
              <w:t>KNN</w:t>
            </w:r>
          </w:p>
        </w:tc>
        <w:tc>
          <w:tcPr>
            <w:tcW w:w="798" w:type="dxa"/>
          </w:tcPr>
          <w:p w14:paraId="0F83DE1D" w14:textId="11F2A5A0" w:rsidR="00046A5C" w:rsidRDefault="00C80B48" w:rsidP="00C80B48">
            <w:pPr>
              <w:pStyle w:val="BodyText"/>
              <w:ind w:firstLine="0"/>
              <w:rPr>
                <w:lang w:val="en-US"/>
              </w:rPr>
            </w:pPr>
            <w:r>
              <w:rPr>
                <w:lang w:val="en-US"/>
              </w:rPr>
              <w:t>10.596285</w:t>
            </w:r>
          </w:p>
        </w:tc>
        <w:tc>
          <w:tcPr>
            <w:tcW w:w="669" w:type="dxa"/>
          </w:tcPr>
          <w:p w14:paraId="50ECC7D0" w14:textId="42578B2C" w:rsidR="00046A5C" w:rsidRDefault="00C80B48" w:rsidP="000108CC">
            <w:pPr>
              <w:pStyle w:val="BodyText"/>
              <w:ind w:firstLine="0"/>
              <w:rPr>
                <w:lang w:val="en-US"/>
              </w:rPr>
            </w:pPr>
            <w:r>
              <w:rPr>
                <w:lang w:val="en-US"/>
              </w:rPr>
              <w:t>2.556285</w:t>
            </w:r>
          </w:p>
        </w:tc>
        <w:tc>
          <w:tcPr>
            <w:tcW w:w="670" w:type="dxa"/>
          </w:tcPr>
          <w:p w14:paraId="26BA6921" w14:textId="5F81DA26" w:rsidR="00046A5C" w:rsidRDefault="00C80B48" w:rsidP="000108CC">
            <w:pPr>
              <w:pStyle w:val="BodyText"/>
              <w:ind w:firstLine="0"/>
              <w:rPr>
                <w:lang w:val="en-US"/>
              </w:rPr>
            </w:pPr>
            <w:r>
              <w:rPr>
                <w:lang w:val="en-US"/>
              </w:rPr>
              <w:t>8.659184</w:t>
            </w:r>
          </w:p>
        </w:tc>
        <w:tc>
          <w:tcPr>
            <w:tcW w:w="670" w:type="dxa"/>
          </w:tcPr>
          <w:p w14:paraId="585FE669" w14:textId="684EF684" w:rsidR="00046A5C" w:rsidRDefault="00C80B48" w:rsidP="000108CC">
            <w:pPr>
              <w:pStyle w:val="BodyText"/>
              <w:ind w:firstLine="0"/>
              <w:rPr>
                <w:lang w:val="en-US"/>
              </w:rPr>
            </w:pPr>
            <w:r>
              <w:rPr>
                <w:lang w:val="en-US"/>
              </w:rPr>
              <w:t>0.010319</w:t>
            </w:r>
          </w:p>
        </w:tc>
        <w:tc>
          <w:tcPr>
            <w:tcW w:w="804" w:type="dxa"/>
          </w:tcPr>
          <w:p w14:paraId="721738A9" w14:textId="5DD4B3CF" w:rsidR="00046A5C" w:rsidRDefault="00C80B48" w:rsidP="000108CC">
            <w:pPr>
              <w:pStyle w:val="BodyText"/>
              <w:ind w:firstLine="0"/>
              <w:rPr>
                <w:lang w:val="en-US"/>
              </w:rPr>
            </w:pPr>
            <w:r>
              <w:rPr>
                <w:lang w:val="en-US"/>
              </w:rPr>
              <w:t>3.255194</w:t>
            </w:r>
          </w:p>
        </w:tc>
        <w:tc>
          <w:tcPr>
            <w:tcW w:w="742" w:type="dxa"/>
          </w:tcPr>
          <w:p w14:paraId="7FE5A885" w14:textId="5A835A94" w:rsidR="00046A5C" w:rsidRDefault="00C80B48" w:rsidP="000108CC">
            <w:pPr>
              <w:pStyle w:val="BodyText"/>
              <w:ind w:firstLine="0"/>
              <w:rPr>
                <w:lang w:val="en-US"/>
              </w:rPr>
            </w:pPr>
            <w:r>
              <w:rPr>
                <w:lang w:val="en-US"/>
              </w:rPr>
              <w:t>0.868730</w:t>
            </w:r>
          </w:p>
        </w:tc>
      </w:tr>
    </w:tbl>
    <w:p w14:paraId="7239E0B3" w14:textId="465E77F8" w:rsidR="00046A5C" w:rsidRDefault="00637924" w:rsidP="00637924">
      <w:pPr>
        <w:pStyle w:val="Heading4"/>
      </w:pPr>
      <w:r>
        <w:t xml:space="preserve">Table-1: </w:t>
      </w:r>
      <w:r w:rsidRPr="00AE67D0">
        <w:t>Statistical</w:t>
      </w:r>
      <w:r>
        <w:t xml:space="preserve"> Outcomes</w:t>
      </w:r>
      <w:r w:rsidR="007F1709">
        <w:t xml:space="preserve"> of Air Model</w:t>
      </w:r>
    </w:p>
    <w:p w14:paraId="26EA3CEC" w14:textId="731A155A" w:rsidR="00EE6BEA" w:rsidRDefault="00EE6BEA" w:rsidP="000108CC">
      <w:pPr>
        <w:pStyle w:val="BodyText"/>
        <w:rPr>
          <w:lang w:val="en-US"/>
        </w:rPr>
      </w:pPr>
      <w:r w:rsidRPr="00EE6BEA">
        <w:rPr>
          <w:lang w:val="en-US"/>
        </w:rPr>
        <w:t>The ultimate visualization that contrasts the Actual AQI and the Predicted AQI unveils the outstanding performance and trustworthiness of the planned machine learning model. The values estimated, for the whole duration, slightly differ from all the AQI readings thus indicating the model's capability not only to take short-term variations but also the total pollution trends into account. The curves blending into one another show that the model has become very proficient in its predictions of the unseen test data, maintaining very high accuracy even during sudden increases and decreases in air quality. This remarkable agreement emphasizes the model's strength in grasping the data's hidden patterns and thus giving the forecasts which are of a stable and consistent nature. The results, in general, indicate that the system is properly fitted for the real-time air-quality monitoring and can be applied easily for early-warning alerts, environmental analysis and policy support with high confidence.</w:t>
      </w:r>
    </w:p>
    <w:p w14:paraId="00050A72" w14:textId="2E9AAE20" w:rsidR="00B731E7" w:rsidRPr="00B731E7" w:rsidRDefault="00EE6BEA" w:rsidP="00B731E7">
      <w:pPr>
        <w:pStyle w:val="Heading2"/>
      </w:pPr>
      <w:r>
        <w:t>Water</w:t>
      </w:r>
      <w:r w:rsidR="00B731E7">
        <w:t xml:space="preserve"> WQI</w:t>
      </w:r>
      <w:r>
        <w:t xml:space="preserve"> Model:</w:t>
      </w:r>
    </w:p>
    <w:p w14:paraId="199E4956" w14:textId="03C7675C" w:rsidR="00046A5C" w:rsidRPr="00046A5C" w:rsidRDefault="00046A5C" w:rsidP="00046A5C">
      <w:pPr>
        <w:pStyle w:val="BodyText"/>
        <w:rPr>
          <w:lang w:val="en-US"/>
        </w:rPr>
      </w:pPr>
      <w:r w:rsidRPr="00046A5C">
        <w:rPr>
          <w:lang w:val="en-US"/>
        </w:rPr>
        <w:t>For the purpose of testing the different machine learning algorithms' performance in predicting water potability, four classification models were used: K-Nearest Neighbors (KNN), Decision Tree, Random Forest, and Gradient Boosting. The classification performance of the models was compared based on the metrics of accuracy and AUC (Area Under the ROC Curve) as the test dataset. All models were trained with scaled features and evaluated on the test set. The ensemble-based models have clearly demonstrated their supremacy over the simpler classifiers.</w:t>
      </w:r>
    </w:p>
    <w:p w14:paraId="6E3731CB" w14:textId="77777777" w:rsidR="00046A5C" w:rsidRDefault="00046A5C" w:rsidP="00046A5C">
      <w:pPr>
        <w:pStyle w:val="BodyText"/>
        <w:rPr>
          <w:lang w:val="en-US"/>
        </w:rPr>
      </w:pPr>
      <w:r w:rsidRPr="00046A5C">
        <w:rPr>
          <w:lang w:val="en-US"/>
        </w:rPr>
        <w:t>With an accuracy of 96.19% and an AUC of 0.9745, Random Forest has established itself as the most trustworthy model for water quality classification. The difference in performance was minimal as Gradient Boosting reached 95.75% in terms of accuracy and 0.9820 in AUC</w:t>
      </w:r>
      <w:r>
        <w:rPr>
          <w:lang w:val="en-US"/>
        </w:rPr>
        <w:t xml:space="preserve"> </w:t>
      </w:r>
      <w:r w:rsidRPr="00046A5C">
        <w:rPr>
          <w:lang w:val="en-US"/>
        </w:rPr>
        <w:t>the highest currently available</w:t>
      </w:r>
      <w:r>
        <w:rPr>
          <w:lang w:val="en-US"/>
        </w:rPr>
        <w:t xml:space="preserve"> </w:t>
      </w:r>
      <w:r w:rsidRPr="00046A5C">
        <w:rPr>
          <w:lang w:val="en-US"/>
        </w:rPr>
        <w:t>thus proving its excellent discriminatory power. The Decision Tree classifier also achieved 95.50% accuracy, however, it was associated with the lowest AUC (0.8788) implying that the model is more susceptible to overfitting. Among the four, KNN was the weakest performing algorithm with 91.25% correct classifications and an AUC of 0.8521, thereby, indicating its very limited capability to catch the complex patterns existing in the dataset.</w:t>
      </w:r>
    </w:p>
    <w:p w14:paraId="71BC16ED" w14:textId="4A93F322" w:rsidR="00046A5C" w:rsidRDefault="00046A5C" w:rsidP="00046A5C">
      <w:pPr>
        <w:pStyle w:val="BodyText"/>
        <w:rPr>
          <w:lang w:val="en-US"/>
        </w:rPr>
      </w:pPr>
      <w:r w:rsidRPr="00046A5C">
        <w:rPr>
          <w:lang w:val="en-US"/>
        </w:rPr>
        <w:t>To ensure the best model's accuracy, the Random Forest Classifier was subjected to further examination through the use of classification metrics and confusion matrix results. The model claimed high precision and recall rates for the two groups, nonportable and potable water. The nonportable water class, which is the majority (Class 0), benefited from the model's 99% recall and 96% precision, thus nearing perfection in classification. The latter class (Class 1 – potable) experienced a model performance of 94% precision and 71% recall, revealing some difficult detection of potable water samples due to the class imbalance. Overall accuracy was still up at 96% and a stunning specificity of 0.9936 indicated that the model was able to correctly spot non-potable water with great effectiveness.</w:t>
      </w:r>
    </w:p>
    <w:p w14:paraId="3ACBA8B9" w14:textId="77777777" w:rsidR="00483883" w:rsidRDefault="00483883" w:rsidP="00046A5C">
      <w:pPr>
        <w:pStyle w:val="BodyText"/>
        <w:rPr>
          <w:lang w:val="en-US"/>
        </w:rPr>
      </w:pPr>
    </w:p>
    <w:tbl>
      <w:tblPr>
        <w:tblStyle w:val="TableGrid0"/>
        <w:tblpPr w:leftFromText="180" w:rightFromText="180" w:vertAnchor="text" w:horzAnchor="margin" w:tblpYSpec="center"/>
        <w:tblW w:w="0" w:type="auto"/>
        <w:tblLook w:val="04A0" w:firstRow="1" w:lastRow="0" w:firstColumn="1" w:lastColumn="0" w:noHBand="0" w:noVBand="1"/>
      </w:tblPr>
      <w:tblGrid>
        <w:gridCol w:w="1005"/>
        <w:gridCol w:w="952"/>
        <w:gridCol w:w="960"/>
        <w:gridCol w:w="916"/>
        <w:gridCol w:w="1023"/>
      </w:tblGrid>
      <w:tr w:rsidR="00F25BC2" w14:paraId="53E0D455" w14:textId="77777777" w:rsidTr="00F25BC2">
        <w:tc>
          <w:tcPr>
            <w:tcW w:w="1005" w:type="dxa"/>
          </w:tcPr>
          <w:p w14:paraId="6CF8B687" w14:textId="77777777" w:rsidR="00F25BC2" w:rsidRDefault="00F25BC2" w:rsidP="00F25BC2">
            <w:pPr>
              <w:pStyle w:val="BodyText"/>
              <w:ind w:firstLine="0"/>
              <w:rPr>
                <w:lang w:val="en-US"/>
              </w:rPr>
            </w:pPr>
          </w:p>
        </w:tc>
        <w:tc>
          <w:tcPr>
            <w:tcW w:w="952" w:type="dxa"/>
          </w:tcPr>
          <w:p w14:paraId="1C7F593F" w14:textId="77777777" w:rsidR="00F25BC2" w:rsidRDefault="00F25BC2" w:rsidP="00F25BC2">
            <w:pPr>
              <w:pStyle w:val="BodyText"/>
              <w:ind w:firstLine="0"/>
              <w:rPr>
                <w:lang w:val="en-US"/>
              </w:rPr>
            </w:pPr>
            <w:r>
              <w:rPr>
                <w:lang w:val="en-US"/>
              </w:rPr>
              <w:t>Precision</w:t>
            </w:r>
          </w:p>
        </w:tc>
        <w:tc>
          <w:tcPr>
            <w:tcW w:w="960" w:type="dxa"/>
          </w:tcPr>
          <w:p w14:paraId="5C8F97A2" w14:textId="77777777" w:rsidR="00F25BC2" w:rsidRDefault="00F25BC2" w:rsidP="00F25BC2">
            <w:pPr>
              <w:pStyle w:val="BodyText"/>
              <w:ind w:firstLine="0"/>
              <w:rPr>
                <w:lang w:val="en-US"/>
              </w:rPr>
            </w:pPr>
            <w:r>
              <w:rPr>
                <w:lang w:val="en-US"/>
              </w:rPr>
              <w:t>Recall</w:t>
            </w:r>
          </w:p>
        </w:tc>
        <w:tc>
          <w:tcPr>
            <w:tcW w:w="916" w:type="dxa"/>
          </w:tcPr>
          <w:p w14:paraId="0BB90236" w14:textId="77777777" w:rsidR="00F25BC2" w:rsidRDefault="00F25BC2" w:rsidP="00F25BC2">
            <w:pPr>
              <w:pStyle w:val="BodyText"/>
              <w:ind w:firstLine="0"/>
              <w:rPr>
                <w:lang w:val="en-US"/>
              </w:rPr>
            </w:pPr>
            <w:r>
              <w:rPr>
                <w:lang w:val="en-US"/>
              </w:rPr>
              <w:t>F1-score</w:t>
            </w:r>
          </w:p>
        </w:tc>
        <w:tc>
          <w:tcPr>
            <w:tcW w:w="1023" w:type="dxa"/>
          </w:tcPr>
          <w:p w14:paraId="53969BB8" w14:textId="77777777" w:rsidR="00F25BC2" w:rsidRDefault="00F25BC2" w:rsidP="00F25BC2">
            <w:pPr>
              <w:pStyle w:val="BodyText"/>
              <w:ind w:firstLine="0"/>
              <w:rPr>
                <w:lang w:val="en-US"/>
              </w:rPr>
            </w:pPr>
            <w:r>
              <w:rPr>
                <w:lang w:val="en-US"/>
              </w:rPr>
              <w:t>Support</w:t>
            </w:r>
          </w:p>
        </w:tc>
      </w:tr>
      <w:tr w:rsidR="00F25BC2" w14:paraId="1F721F8F" w14:textId="77777777" w:rsidTr="00F25BC2">
        <w:tc>
          <w:tcPr>
            <w:tcW w:w="1005" w:type="dxa"/>
          </w:tcPr>
          <w:p w14:paraId="733EAFB2" w14:textId="77777777" w:rsidR="00F25BC2" w:rsidRDefault="00F25BC2" w:rsidP="00F25BC2">
            <w:pPr>
              <w:pStyle w:val="BodyText"/>
              <w:ind w:firstLine="0"/>
              <w:rPr>
                <w:lang w:val="en-US"/>
              </w:rPr>
            </w:pPr>
            <w:r>
              <w:rPr>
                <w:lang w:val="en-US"/>
              </w:rPr>
              <w:t>0</w:t>
            </w:r>
          </w:p>
        </w:tc>
        <w:tc>
          <w:tcPr>
            <w:tcW w:w="952" w:type="dxa"/>
          </w:tcPr>
          <w:p w14:paraId="46E7324E" w14:textId="77777777" w:rsidR="00F25BC2" w:rsidRDefault="00F25BC2" w:rsidP="00F25BC2">
            <w:pPr>
              <w:pStyle w:val="BodyText"/>
              <w:ind w:firstLine="0"/>
              <w:rPr>
                <w:lang w:val="en-US"/>
              </w:rPr>
            </w:pPr>
            <w:r>
              <w:rPr>
                <w:lang w:val="en-US"/>
              </w:rPr>
              <w:t>0.96</w:t>
            </w:r>
          </w:p>
        </w:tc>
        <w:tc>
          <w:tcPr>
            <w:tcW w:w="960" w:type="dxa"/>
          </w:tcPr>
          <w:p w14:paraId="2E81B0E1" w14:textId="77777777" w:rsidR="00F25BC2" w:rsidRDefault="00F25BC2" w:rsidP="00F25BC2">
            <w:pPr>
              <w:pStyle w:val="BodyText"/>
              <w:ind w:firstLine="0"/>
              <w:rPr>
                <w:lang w:val="en-US"/>
              </w:rPr>
            </w:pPr>
            <w:r>
              <w:rPr>
                <w:lang w:val="en-US"/>
              </w:rPr>
              <w:t>0.99</w:t>
            </w:r>
          </w:p>
        </w:tc>
        <w:tc>
          <w:tcPr>
            <w:tcW w:w="916" w:type="dxa"/>
          </w:tcPr>
          <w:p w14:paraId="406B79B6" w14:textId="77777777" w:rsidR="00F25BC2" w:rsidRDefault="00F25BC2" w:rsidP="00F25BC2">
            <w:pPr>
              <w:pStyle w:val="BodyText"/>
              <w:ind w:firstLine="0"/>
              <w:rPr>
                <w:lang w:val="en-US"/>
              </w:rPr>
            </w:pPr>
            <w:r>
              <w:rPr>
                <w:lang w:val="en-US"/>
              </w:rPr>
              <w:t>0.98</w:t>
            </w:r>
          </w:p>
        </w:tc>
        <w:tc>
          <w:tcPr>
            <w:tcW w:w="1023" w:type="dxa"/>
          </w:tcPr>
          <w:p w14:paraId="76290A04" w14:textId="77777777" w:rsidR="00F25BC2" w:rsidRDefault="00F25BC2" w:rsidP="00F25BC2">
            <w:pPr>
              <w:pStyle w:val="BodyText"/>
              <w:ind w:firstLine="0"/>
              <w:rPr>
                <w:lang w:val="en-US"/>
              </w:rPr>
            </w:pPr>
            <w:r>
              <w:rPr>
                <w:lang w:val="en-US"/>
              </w:rPr>
              <w:t>1418</w:t>
            </w:r>
          </w:p>
        </w:tc>
      </w:tr>
      <w:tr w:rsidR="00F25BC2" w14:paraId="27EE8223" w14:textId="77777777" w:rsidTr="00F25BC2">
        <w:tc>
          <w:tcPr>
            <w:tcW w:w="1005" w:type="dxa"/>
          </w:tcPr>
          <w:p w14:paraId="78317E32" w14:textId="77777777" w:rsidR="00F25BC2" w:rsidRDefault="00F25BC2" w:rsidP="00F25BC2">
            <w:pPr>
              <w:pStyle w:val="BodyText"/>
              <w:ind w:firstLine="0"/>
              <w:rPr>
                <w:lang w:val="en-US"/>
              </w:rPr>
            </w:pPr>
            <w:r>
              <w:rPr>
                <w:lang w:val="en-US"/>
              </w:rPr>
              <w:t>1</w:t>
            </w:r>
          </w:p>
        </w:tc>
        <w:tc>
          <w:tcPr>
            <w:tcW w:w="952" w:type="dxa"/>
          </w:tcPr>
          <w:p w14:paraId="1DC34EC9" w14:textId="77777777" w:rsidR="00F25BC2" w:rsidRDefault="00F25BC2" w:rsidP="00F25BC2">
            <w:pPr>
              <w:pStyle w:val="BodyText"/>
              <w:ind w:firstLine="0"/>
              <w:rPr>
                <w:lang w:val="en-US"/>
              </w:rPr>
            </w:pPr>
            <w:r>
              <w:rPr>
                <w:lang w:val="en-US"/>
              </w:rPr>
              <w:t>0.94</w:t>
            </w:r>
          </w:p>
        </w:tc>
        <w:tc>
          <w:tcPr>
            <w:tcW w:w="960" w:type="dxa"/>
          </w:tcPr>
          <w:p w14:paraId="68B229FE" w14:textId="77777777" w:rsidR="00F25BC2" w:rsidRDefault="00F25BC2" w:rsidP="00F25BC2">
            <w:pPr>
              <w:pStyle w:val="BodyText"/>
              <w:ind w:firstLine="0"/>
              <w:rPr>
                <w:lang w:val="en-US"/>
              </w:rPr>
            </w:pPr>
            <w:r>
              <w:rPr>
                <w:lang w:val="en-US"/>
              </w:rPr>
              <w:t>0.71</w:t>
            </w:r>
          </w:p>
        </w:tc>
        <w:tc>
          <w:tcPr>
            <w:tcW w:w="916" w:type="dxa"/>
          </w:tcPr>
          <w:p w14:paraId="1601DF3A" w14:textId="77777777" w:rsidR="00F25BC2" w:rsidRDefault="00F25BC2" w:rsidP="00F25BC2">
            <w:pPr>
              <w:pStyle w:val="BodyText"/>
              <w:ind w:firstLine="0"/>
              <w:rPr>
                <w:lang w:val="en-US"/>
              </w:rPr>
            </w:pPr>
            <w:r>
              <w:rPr>
                <w:lang w:val="en-US"/>
              </w:rPr>
              <w:t>0.81</w:t>
            </w:r>
          </w:p>
        </w:tc>
        <w:tc>
          <w:tcPr>
            <w:tcW w:w="1023" w:type="dxa"/>
          </w:tcPr>
          <w:p w14:paraId="60DD6166" w14:textId="77777777" w:rsidR="00F25BC2" w:rsidRDefault="00F25BC2" w:rsidP="00F25BC2">
            <w:pPr>
              <w:pStyle w:val="BodyText"/>
              <w:ind w:firstLine="0"/>
              <w:rPr>
                <w:lang w:val="en-US"/>
              </w:rPr>
            </w:pPr>
            <w:r>
              <w:rPr>
                <w:lang w:val="en-US"/>
              </w:rPr>
              <w:t>182</w:t>
            </w:r>
          </w:p>
        </w:tc>
      </w:tr>
    </w:tbl>
    <w:p w14:paraId="19B529C2" w14:textId="33DF54E3" w:rsidR="00AE67D0" w:rsidRPr="00637924" w:rsidRDefault="007F1709" w:rsidP="00637924">
      <w:pPr>
        <w:pStyle w:val="Heading4"/>
        <w:numPr>
          <w:ilvl w:val="0"/>
          <w:numId w:val="0"/>
        </w:numPr>
      </w:pPr>
      <w:r>
        <w:t xml:space="preserve">          </w:t>
      </w:r>
      <w:r w:rsidR="00637924">
        <w:t>b)</w:t>
      </w:r>
      <w:r w:rsidR="00AE67D0" w:rsidRPr="00637924">
        <w:t>Table-2: Random Forest Statistical Outcomes</w:t>
      </w:r>
    </w:p>
    <w:p w14:paraId="322B27D9" w14:textId="3EBAA769" w:rsidR="00F25BC2" w:rsidRDefault="00F25BC2" w:rsidP="00F25BC2">
      <w:pPr>
        <w:pStyle w:val="BodyText"/>
        <w:rPr>
          <w:lang w:val="en-US"/>
        </w:rPr>
      </w:pPr>
      <w:r w:rsidRPr="00F25BC2">
        <w:rPr>
          <w:lang w:val="en-US"/>
        </w:rPr>
        <w:t>The Random Forest Classifier's confusion matrix plays a crucial part in giving a comprehensive overview of the model's ability to predict and classify water samples as either consumable (1) or non-consumable (0).From the data, it can be seen that the model performed very well in classifying non-potable water samples as it could identify 1409 out of 1418 samples correctly and the total accuracy for this class was very high. Just 9 non-potable samples were wrongly categorized as potable, and this indicates that the model was very specific and had a very low false-positive rate. On the other hand, the prediction of potable water samples was not that good as the model was able to classify only 130 out of 182 correctly and 52 samples were wrongly classified as non-potable. Even though predicting the minority class (potable water) is quite difficult because of the imbalance in the dataset, the classifier still yields impressive precision and recall values</w:t>
      </w:r>
      <w:r>
        <w:rPr>
          <w:lang w:val="en-US"/>
        </w:rPr>
        <w:t>.</w:t>
      </w:r>
    </w:p>
    <w:p w14:paraId="464B4BA0" w14:textId="63DCD0FE" w:rsidR="00936C8F" w:rsidRPr="007F1709" w:rsidRDefault="00F25BC2" w:rsidP="007F1709">
      <w:pPr>
        <w:pStyle w:val="BodyText"/>
        <w:rPr>
          <w:lang w:val="en-US"/>
        </w:rPr>
      </w:pPr>
      <w:r w:rsidRPr="00F25BC2">
        <w:rPr>
          <w:lang w:val="en-US"/>
        </w:rPr>
        <w:t>In general, the confusion matrix reiterates the point that the Random Forest model is quite powerful, particularly so in terms of its ability to spot unsafe drinking water, which is a very important factor in an application where a false-negative is a health risk. The model's ability to specifically identify only non-potable samples, coupled with its high recall for potable water, makes it a dependable and efficient solution for the purpose of automated water quality assessment</w:t>
      </w:r>
      <w:r>
        <w:rPr>
          <w:lang w:val="en-US"/>
        </w:rPr>
        <w:t>.</w:t>
      </w:r>
    </w:p>
    <w:p w14:paraId="57A381B0" w14:textId="3F2AD9E8" w:rsidR="007F1709" w:rsidRPr="007F1709" w:rsidRDefault="004F2F0F" w:rsidP="00A1410C">
      <w:pPr>
        <w:pStyle w:val="Heading1"/>
      </w:pPr>
      <w:r w:rsidRPr="004F2F0F">
        <w:t>Conclusion</w:t>
      </w:r>
      <w:r>
        <w:t xml:space="preserve"> : </w:t>
      </w:r>
      <w:r w:rsidR="00FC2A33">
        <w:t xml:space="preserve"> </w:t>
      </w:r>
    </w:p>
    <w:p w14:paraId="02615732" w14:textId="6BA3174C" w:rsidR="00A1410C" w:rsidRPr="00A1410C" w:rsidRDefault="00A1410C" w:rsidP="00483883">
      <w:pPr>
        <w:pStyle w:val="BodyText"/>
        <w:rPr>
          <w:lang w:val="en-IN"/>
        </w:rPr>
      </w:pPr>
      <w:r w:rsidRPr="00A1410C">
        <w:rPr>
          <w:lang w:val="en-IN"/>
        </w:rPr>
        <w:t>This project marked a milestone in the development of a machine-learning–based environmental monitoring system that can analyze and predict air and water quality by using real sensor datasets. The machine-learning system with the combination of preprocessing, feature engineering, and advanced modeling techniques significantly proves that it can outperform the traditional manual methods in accuracy, efficiency, and real-time responsiveness. The introduction of lag features, rolling-window features, and statistical transformations played a very important role in capturing temporal trends and enhancing model stability which in the end resulted in reliable predictions of the Air Quality Index (AQI) and Water Quality Index (WQI) respectively.</w:t>
      </w:r>
    </w:p>
    <w:p w14:paraId="1604BA46" w14:textId="69F681BB" w:rsidR="00A1410C" w:rsidRPr="00A1410C" w:rsidRDefault="00A1410C" w:rsidP="00A1410C">
      <w:pPr>
        <w:pStyle w:val="BodyText"/>
        <w:rPr>
          <w:lang w:val="en-IN"/>
        </w:rPr>
      </w:pPr>
      <w:r w:rsidRPr="00A1410C">
        <w:rPr>
          <w:lang w:val="en-IN"/>
        </w:rPr>
        <w:t>Ensemble-based regression models, especially the Random Forest Regressor, were the primary reason for the exceptional predictive performance in the AQI prediction aspect of the project. The model was able to capture nearly 97.9% of AQI variability with an R² score of 0.9793, low MAE (0.98), and minimal RMSE (1.29). Gradient Boosting and Decision Tree models also performed well while KNN suffered due to the dataset's high variability and time-dependent nature. The visual comparison between actual and predicted AQI values shows that the model is quite successful in picking out short-term fluctuations and long-term pollution trends which supports its use in real-time air-quality forecasting and early-warning alert systems. Moreover, correlation analysis proved that engineered temporal features were a fundamental factor in improving model precision.</w:t>
      </w:r>
    </w:p>
    <w:p w14:paraId="4AB0F50F" w14:textId="2A3772BE" w:rsidR="00836367" w:rsidRDefault="00A1410C" w:rsidP="00E237DC">
      <w:pPr>
        <w:pStyle w:val="BodyText"/>
        <w:rPr>
          <w:lang w:val="en-IN"/>
        </w:rPr>
      </w:pPr>
      <w:r w:rsidRPr="00A1410C">
        <w:rPr>
          <w:lang w:val="en-IN"/>
        </w:rPr>
        <w:t>The water quality classification module, apart from being very secure, also convinced the Random Forest Classifier once more to be the leading model as the best among others. The model was able to score a fantastic 96.19% in accuracy, 0.9745 AUC, 0.9936 specificity, and its strong performance in the area of non-potable water samples identification was mainly due to public health protection. On the other hand, Gradient Boosting was also able to reach the same level in terms of discriminative ability while KNN and simple tree models performed poorly. The imbalance between classes, however, had a negative impact on the recall for potable samples as it was only ~71%, but still, the overall performance indicates that the system can be relied upon for practical deployment. Further confusion matrix analysis not only confirms the model's skill in minimizing false positives but also shows that the risk of mistakenly labeling unsafe water as drinkable is reduced. Adding up, this project illustrates that the alliance of machine learning and environmental monitoring is not only a flexible but also an intelligent and powerfully impact-oriented solution that is in line with sustainable development, thoroughly supports environmental governance, and simultaneously increases public health safety.</w:t>
      </w:r>
    </w:p>
    <w:p w14:paraId="03EAD376" w14:textId="77777777" w:rsidR="009A32C8" w:rsidRDefault="009A32C8" w:rsidP="009A32C8">
      <w:pPr>
        <w:pStyle w:val="BodyText"/>
        <w:rPr>
          <w:b/>
          <w:bCs/>
          <w:lang w:val="en-US"/>
        </w:rPr>
      </w:pPr>
      <w:r w:rsidRPr="009A32C8">
        <w:rPr>
          <w:b/>
          <w:bCs/>
          <w:lang w:val="en-US"/>
        </w:rPr>
        <w:t>Acknowledgement</w:t>
      </w:r>
    </w:p>
    <w:p w14:paraId="716A3BC4" w14:textId="1E5F250A" w:rsidR="009A32C8" w:rsidRPr="00E237DC" w:rsidRDefault="009A32C8" w:rsidP="009A32C8">
      <w:pPr>
        <w:pStyle w:val="BodyText"/>
        <w:rPr>
          <w:lang w:val="en-IN"/>
        </w:rPr>
      </w:pPr>
      <w:r w:rsidRPr="009A32C8">
        <w:rPr>
          <w:lang w:val="en-US"/>
        </w:rPr>
        <w:t>I sincerely thank Dr. Geetika Sethi for her guidance, feedback, and constant support throughout this project. I am also grateful to my group members for their teamwork and dedication. Finally, I appreciate Lovely Professional University (LPU) for providing the resources and environment that made this work possible.</w:t>
      </w:r>
    </w:p>
    <w:p w14:paraId="2FC8C6C1" w14:textId="65561931" w:rsidR="00FC2C86" w:rsidRPr="005B520E" w:rsidRDefault="00E237DC" w:rsidP="00FC2C86">
      <w:pPr>
        <w:pStyle w:val="Heading1"/>
      </w:pPr>
      <w:r>
        <w:t>reference</w:t>
      </w:r>
    </w:p>
    <w:p w14:paraId="2100DC45" w14:textId="57035680" w:rsidR="00FC2C86" w:rsidRDefault="00C87A70" w:rsidP="00FC2C86">
      <w:pPr>
        <w:pStyle w:val="references"/>
        <w:ind w:left="354" w:hanging="354"/>
      </w:pPr>
      <w:r w:rsidRPr="00C87A70">
        <w:t>Montaser N.A. Ramadan , Mohammed A.H. Ali a,</w:t>
      </w:r>
      <w:r>
        <w:t xml:space="preserve"> </w:t>
      </w:r>
      <w:r w:rsidRPr="00C87A70">
        <w:t>Shin Yee Khoo, Mohammad Alkhedher,</w:t>
      </w:r>
      <w:r>
        <w:t xml:space="preserve"> </w:t>
      </w:r>
      <w:r w:rsidRPr="00C87A70">
        <w:t>Mohammad Alherbawi</w:t>
      </w:r>
      <w:r>
        <w:t xml:space="preserve"> </w:t>
      </w:r>
      <w:r w:rsidRPr="00C87A70">
        <w:rPr>
          <w:i/>
          <w:iCs/>
        </w:rPr>
        <w:t>“</w:t>
      </w:r>
      <w:r w:rsidR="009140FC" w:rsidRPr="009140FC">
        <w:t>Real-time IoT-powered AI system for monitoring and forecasting of air pollution in industrial environment</w:t>
      </w:r>
      <w:r w:rsidRPr="00C87A70">
        <w:rPr>
          <w:i/>
          <w:iCs/>
        </w:rPr>
        <w:t>”</w:t>
      </w:r>
      <w:r w:rsidR="009140FC">
        <w:t xml:space="preserve"> </w:t>
      </w:r>
      <w:r w:rsidR="00FC2C86">
        <w:t>J. Clerk Maxwell, A Treatise on Electricity and Magnetism, 3rd ed., vol. 2. Oxford: Clarendon, 1892, pp.68–73.</w:t>
      </w:r>
    </w:p>
    <w:p w14:paraId="7289E3C3" w14:textId="3A706F1F" w:rsidR="00A601CA" w:rsidRDefault="00A601CA" w:rsidP="00FC2C86">
      <w:pPr>
        <w:pStyle w:val="references"/>
        <w:ind w:left="354" w:hanging="354"/>
      </w:pPr>
      <w:r w:rsidRPr="00A601CA">
        <w:t>Dr. S.Shanthi, T. Gopi, C. Vidhyesh</w:t>
      </w:r>
      <w:r>
        <w:t xml:space="preserve"> “</w:t>
      </w:r>
      <w:r w:rsidRPr="00A601CA">
        <w:t>IoT Based Water and Air Quality Monitoring System and Analysis</w:t>
      </w:r>
      <w:r>
        <w:t xml:space="preserve">” </w:t>
      </w:r>
      <w:r w:rsidRPr="00A601CA">
        <w:t>International Journal of Applied Engineering Research ISSN 0973-4562 Volume 14, Number 6 (2019) pp. 1405-1409</w:t>
      </w:r>
      <w:r w:rsidR="004E3575">
        <w:t>.</w:t>
      </w:r>
    </w:p>
    <w:p w14:paraId="69FA4C43" w14:textId="002D5E56" w:rsidR="004E3575" w:rsidRDefault="00EE7A01" w:rsidP="00FC2C86">
      <w:pPr>
        <w:pStyle w:val="references"/>
        <w:ind w:left="354" w:hanging="354"/>
      </w:pPr>
      <w:r w:rsidRPr="00EE7A01">
        <w:t>Dr. S.Shanthi, T. Gopi, C. Vidhyesh</w:t>
      </w:r>
      <w:r>
        <w:t xml:space="preserve"> “</w:t>
      </w:r>
      <w:r w:rsidRPr="00EE7A01">
        <w:t>IoT Based Water and Air Quality Monitoring System and Analysis</w:t>
      </w:r>
      <w:r>
        <w:t xml:space="preserve">” </w:t>
      </w:r>
      <w:r w:rsidRPr="00EE7A01">
        <w:t>International Journal of Applied Engineering Research ISSN 0973-4562 Volume 14, Number 6 (2019) pp. 1405-1409</w:t>
      </w:r>
    </w:p>
    <w:p w14:paraId="1B4D32B7" w14:textId="04C8D5C9" w:rsidR="00EE7A01" w:rsidRDefault="00EE7A01" w:rsidP="00FC2C86">
      <w:pPr>
        <w:pStyle w:val="references"/>
        <w:ind w:left="354" w:hanging="354"/>
      </w:pPr>
      <w:r w:rsidRPr="00EE7A01">
        <w:t xml:space="preserve">K. Spandana, V.R. Seshagiri Rao, 2017 “Internet of Things (Iot) Based Smart Water Quality Monitoring System” in International Journal of Engineering &amp; Technology, 259-262 </w:t>
      </w:r>
    </w:p>
    <w:p w14:paraId="595169E0" w14:textId="13602AE0" w:rsidR="00EE7A01" w:rsidRDefault="00EE7A01" w:rsidP="00FC2C86">
      <w:pPr>
        <w:pStyle w:val="references"/>
        <w:ind w:left="354" w:hanging="354"/>
      </w:pPr>
      <w:r w:rsidRPr="00EE7A01">
        <w:t>Ch.V.Saikumar, P.C.Kishoreraja, M.Reji, 2017 “IoT Based Air Quality Monitoring System” in International Journal of Pure and Applied Mathematics, Vol. 117 No. 9, 53-57</w:t>
      </w:r>
    </w:p>
    <w:p w14:paraId="20228BA5" w14:textId="4BAC63A9" w:rsidR="00EE7A01" w:rsidRDefault="00EE7A01" w:rsidP="00FC2C86">
      <w:pPr>
        <w:pStyle w:val="references"/>
        <w:ind w:left="354" w:hanging="354"/>
      </w:pPr>
      <w:r w:rsidRPr="00EE7A01">
        <w:t>K. N. E. A. Siddiquee, F. F. Khan, K. Andersson, and M. S. Hossain, "Optimal Dynamic Routing Protocols for Agro-Sensor Communication in MANETs", in Proceedings of the 14th Annual IEEE Consumer Communications &amp; Networking Conference, Las Vegas, 8-11 January 2017.</w:t>
      </w:r>
    </w:p>
    <w:p w14:paraId="30FB1976" w14:textId="65F6822B" w:rsidR="00EE7A01" w:rsidRDefault="00EE7A01" w:rsidP="00FC2C86">
      <w:pPr>
        <w:pStyle w:val="references"/>
        <w:ind w:left="354" w:hanging="354"/>
      </w:pPr>
      <w:r w:rsidRPr="00EE7A01">
        <w:t xml:space="preserve">Sagar Lakhani, Gagan Parmar and Manju K Chattopadhyay. An iot based low-cost air pollution monitoring system. In Proceedings of International Conference 44 on Recent Innovations in Signal processing and Embedded Systems (RISE), pages 524–528. IEEE, 2017. </w:t>
      </w:r>
    </w:p>
    <w:p w14:paraId="6A1398BA" w14:textId="53409331" w:rsidR="00EE7A01" w:rsidRDefault="00EE7A01" w:rsidP="00FC2C86">
      <w:pPr>
        <w:pStyle w:val="references"/>
        <w:ind w:left="354" w:hanging="354"/>
      </w:pPr>
      <w:r w:rsidRPr="00EE7A01">
        <w:t>K. Gu, J. Qiao and W. Lin, "Recurrent Air Quality Predictor Based on Meteorology-and Pollution- Related Factors", 2018 IEEE Transactions on Industrial Informatics, vol. 14, no. 9, pp. 3946-3955, 2018</w:t>
      </w:r>
    </w:p>
    <w:p w14:paraId="368803D8" w14:textId="2A6938A2" w:rsidR="00EE7A01" w:rsidRPr="00EE7A01" w:rsidRDefault="00EE7A01" w:rsidP="00EE7A01">
      <w:pPr>
        <w:pStyle w:val="references"/>
        <w:ind w:left="354" w:hanging="354"/>
        <w:rPr>
          <w:b/>
          <w:bCs/>
          <w:lang w:val="en-IN"/>
        </w:rPr>
      </w:pPr>
      <w:r w:rsidRPr="00EE7A01">
        <w:t>Ansh Tripathi; Saransh Dubry; P. Rama; V. Angayarkanni; J. Kalaivani</w:t>
      </w:r>
      <w:r>
        <w:t xml:space="preserve"> “</w:t>
      </w:r>
      <w:r w:rsidRPr="00EE7A01">
        <w:rPr>
          <w:lang w:val="en-IN"/>
        </w:rPr>
        <w:t>Smart Environmental Monitoring System for Air and Water Quality Index</w:t>
      </w:r>
      <w:r w:rsidRPr="00EE7A01">
        <w:rPr>
          <w:lang w:val="en-IN"/>
        </w:rPr>
        <w:t>”</w:t>
      </w:r>
      <w:r w:rsidR="009A32C8">
        <w:rPr>
          <w:lang w:val="en-IN"/>
        </w:rPr>
        <w:t xml:space="preserve"> I</w:t>
      </w:r>
      <w:r w:rsidR="009A32C8" w:rsidRPr="009A32C8">
        <w:t>EEE International Students' Conference on Electrical, Electronics and Computer Science (SCEECS)</w:t>
      </w:r>
    </w:p>
    <w:p w14:paraId="3274E481" w14:textId="76A3E30E" w:rsidR="00EE7A01" w:rsidRDefault="009A32C8" w:rsidP="004E3575">
      <w:pPr>
        <w:pStyle w:val="references"/>
        <w:ind w:left="354" w:hanging="354"/>
      </w:pPr>
      <w:r w:rsidRPr="009A32C8">
        <w:t>Chaturvedi, S., &amp; Tiwari, A. (2020). A real-time water quality monitoring system using IoT and cloud computing. International Journal of Scientific Research in Computer Science, 8(2), 123-128.</w:t>
      </w:r>
    </w:p>
    <w:p w14:paraId="516B088D" w14:textId="1A89C963" w:rsidR="009A32C8" w:rsidRPr="00EE7A01" w:rsidRDefault="009A32C8" w:rsidP="004E3575">
      <w:pPr>
        <w:pStyle w:val="references"/>
        <w:ind w:left="354" w:hanging="354"/>
      </w:pPr>
      <w:r w:rsidRPr="009A32C8">
        <w:t xml:space="preserve">Bristow, D., &amp; Jain, A. (2019). The role of cloud computing in smart cities and IoT-based environmental monitoring systems. Journal of Cloud Computing, 8(1), 35-48. </w:t>
      </w:r>
    </w:p>
    <w:p w14:paraId="54E102ED" w14:textId="2716D84E" w:rsidR="004E3575" w:rsidRDefault="00A601CA" w:rsidP="004E3575">
      <w:pPr>
        <w:pStyle w:val="references"/>
        <w:ind w:left="354" w:hanging="354"/>
      </w:pPr>
      <w:r w:rsidRPr="00A601CA">
        <w:t>Aditya Pradeep Kavathekar</w:t>
      </w:r>
      <w:r>
        <w:t xml:space="preserve">, </w:t>
      </w:r>
      <w:r w:rsidRPr="00A601CA">
        <w:t>Swastika Anil Jadhav</w:t>
      </w:r>
      <w:r>
        <w:t xml:space="preserve">, </w:t>
      </w:r>
      <w:r w:rsidRPr="00A601CA">
        <w:t>Krutika Gajanan Gaikwad</w:t>
      </w:r>
      <w:r>
        <w:t xml:space="preserve">, </w:t>
      </w:r>
      <w:r w:rsidRPr="00A601CA">
        <w:t>Pooja Pramod Pataki</w:t>
      </w:r>
      <w:r>
        <w:t xml:space="preserve">, </w:t>
      </w:r>
      <w:r w:rsidRPr="00A601CA">
        <w:t>Kartik K Nikam</w:t>
      </w:r>
      <w:r>
        <w:t xml:space="preserve"> “ </w:t>
      </w:r>
      <w:r w:rsidRPr="00A601CA">
        <w:t>Air and water quality monitoring system</w:t>
      </w:r>
      <w:r>
        <w:t xml:space="preserve">” </w:t>
      </w:r>
      <w:r w:rsidRPr="00A601CA">
        <w:t>International Journal of Advance Research, Ideas and Innovations in Technology</w:t>
      </w:r>
      <w:r>
        <w:t xml:space="preserve">, </w:t>
      </w:r>
      <w:r w:rsidRPr="00A601CA">
        <w:t>ISSN: 2454-132X</w:t>
      </w:r>
      <w:r>
        <w:t xml:space="preserve">, </w:t>
      </w:r>
      <w:r w:rsidRPr="00A601CA">
        <w:t>Volume 5, Issue 2</w:t>
      </w:r>
      <w:r>
        <w:t xml:space="preserve">, </w:t>
      </w:r>
      <w:r w:rsidRPr="00A601CA">
        <w:t>ijariit</w:t>
      </w:r>
      <w:r w:rsidR="00FC2C86">
        <w:t xml:space="preserve"> </w:t>
      </w:r>
      <w:r>
        <w:t>,</w:t>
      </w:r>
      <w:r w:rsidR="004E3575">
        <w:t xml:space="preserve">2019,pp. </w:t>
      </w:r>
      <w:r w:rsidR="004E3575" w:rsidRPr="004E3575">
        <w:t>1079</w:t>
      </w:r>
      <w:r w:rsidR="004E3575">
        <w:t xml:space="preserve">- </w:t>
      </w:r>
      <w:r w:rsidR="004E3575" w:rsidRPr="004E3575">
        <w:t>1083</w:t>
      </w:r>
      <w:r w:rsidR="004E3575">
        <w:t>.</w:t>
      </w:r>
    </w:p>
    <w:p w14:paraId="2CBC4D6A" w14:textId="350983B6" w:rsidR="004E3575" w:rsidRPr="009140FC" w:rsidRDefault="004E3575" w:rsidP="004E3575">
      <w:pPr>
        <w:pStyle w:val="references"/>
        <w:ind w:left="354" w:hanging="354"/>
        <w:sectPr w:rsidR="004E3575" w:rsidRPr="009140FC" w:rsidSect="00BA22CE">
          <w:footerReference w:type="default" r:id="rId15"/>
          <w:type w:val="continuous"/>
          <w:pgSz w:w="11906" w:h="16838" w:code="9"/>
          <w:pgMar w:top="1077" w:right="907" w:bottom="1440" w:left="907" w:header="720" w:footer="720" w:gutter="0"/>
          <w:cols w:num="2" w:space="360"/>
          <w:docGrid w:linePitch="360"/>
        </w:sectPr>
      </w:pPr>
    </w:p>
    <w:p w14:paraId="4EF2B8B8" w14:textId="7F37C1C3"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42D5B" w14:textId="77777777" w:rsidR="004C1BC8" w:rsidRDefault="004C1BC8" w:rsidP="001A3B3D">
      <w:r>
        <w:separator/>
      </w:r>
    </w:p>
  </w:endnote>
  <w:endnote w:type="continuationSeparator" w:id="0">
    <w:p w14:paraId="5E74C943" w14:textId="77777777" w:rsidR="004C1BC8" w:rsidRDefault="004C1BC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54C08" w14:textId="1549852C" w:rsidR="00A1410C" w:rsidRDefault="00A1410C" w:rsidP="00A1410C">
    <w:pPr>
      <w:pStyle w:val="Footer"/>
    </w:pPr>
    <w: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2DD6ADEB" w:rsidR="001A3B3D" w:rsidRPr="00947505" w:rsidRDefault="00A1410C" w:rsidP="00A1410C">
    <w:pPr>
      <w:pStyle w:val="Footer"/>
      <w:rPr>
        <w:sz w:val="16"/>
        <w:szCs w:val="16"/>
        <w:lang w:val="en-IN"/>
      </w:rPr>
    </w:pPr>
    <w:r>
      <w:rPr>
        <w:sz w:val="16"/>
        <w:szCs w:val="16"/>
        <w:lang w:val="en-IN"/>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405279"/>
      <w:docPartObj>
        <w:docPartGallery w:val="Page Numbers (Bottom of Page)"/>
        <w:docPartUnique/>
      </w:docPartObj>
    </w:sdtPr>
    <w:sdtEndPr>
      <w:rPr>
        <w:noProof/>
      </w:rPr>
    </w:sdtEndPr>
    <w:sdtContent>
      <w:p w14:paraId="0FD3067E" w14:textId="3730EDDE" w:rsidR="00854D26" w:rsidRDefault="00854D26">
        <w:pPr>
          <w:pStyle w:val="Footer"/>
        </w:pPr>
        <w:r>
          <w:fldChar w:fldCharType="begin"/>
        </w:r>
        <w:r>
          <w:instrText xml:space="preserve"> PAGE   \* MERGEFORMAT </w:instrText>
        </w:r>
        <w:r>
          <w:fldChar w:fldCharType="separate"/>
        </w:r>
        <w:r>
          <w:rPr>
            <w:noProof/>
          </w:rPr>
          <w:t>2</w:t>
        </w:r>
        <w:r>
          <w:rPr>
            <w:noProof/>
          </w:rPr>
          <w:fldChar w:fldCharType="end"/>
        </w:r>
      </w:p>
    </w:sdtContent>
  </w:sdt>
  <w:p w14:paraId="0079ABBC" w14:textId="61AB9DD6" w:rsidR="00854D26" w:rsidRPr="00854D26" w:rsidRDefault="00854D26" w:rsidP="00A1410C">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8EAF0" w14:textId="77777777" w:rsidR="004C1BC8" w:rsidRDefault="004C1BC8" w:rsidP="001A3B3D">
      <w:r>
        <w:separator/>
      </w:r>
    </w:p>
  </w:footnote>
  <w:footnote w:type="continuationSeparator" w:id="0">
    <w:p w14:paraId="115445E2" w14:textId="77777777" w:rsidR="004C1BC8" w:rsidRDefault="004C1BC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B52ABF"/>
    <w:multiLevelType w:val="hybridMultilevel"/>
    <w:tmpl w:val="4A1689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1FC0479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927"/>
        </w:tabs>
        <w:ind w:left="927" w:hanging="360"/>
      </w:pPr>
      <w:rPr>
        <w:rFonts w:ascii="Symbol" w:hAnsi="Symbol" w:hint="default"/>
      </w:rPr>
    </w:lvl>
    <w:lvl w:ilvl="1" w:tplc="04090003">
      <w:start w:val="1"/>
      <w:numFmt w:val="bullet"/>
      <w:lvlText w:val="o"/>
      <w:lvlJc w:val="left"/>
      <w:pPr>
        <w:tabs>
          <w:tab w:val="num" w:pos="1719"/>
        </w:tabs>
        <w:ind w:left="1719" w:hanging="360"/>
      </w:pPr>
      <w:rPr>
        <w:rFonts w:ascii="Courier New" w:hAnsi="Courier New" w:hint="default"/>
      </w:rPr>
    </w:lvl>
    <w:lvl w:ilvl="2" w:tplc="04090005">
      <w:start w:val="1"/>
      <w:numFmt w:val="bullet"/>
      <w:lvlText w:val=""/>
      <w:lvlJc w:val="left"/>
      <w:pPr>
        <w:tabs>
          <w:tab w:val="num" w:pos="2439"/>
        </w:tabs>
        <w:ind w:left="2439" w:hanging="360"/>
      </w:pPr>
      <w:rPr>
        <w:rFonts w:ascii="Wingdings" w:hAnsi="Wingdings" w:hint="default"/>
      </w:rPr>
    </w:lvl>
    <w:lvl w:ilvl="3" w:tplc="04090001">
      <w:start w:val="1"/>
      <w:numFmt w:val="bullet"/>
      <w:lvlText w:val=""/>
      <w:lvlJc w:val="left"/>
      <w:pPr>
        <w:tabs>
          <w:tab w:val="num" w:pos="3159"/>
        </w:tabs>
        <w:ind w:left="3159" w:hanging="360"/>
      </w:pPr>
      <w:rPr>
        <w:rFonts w:ascii="Symbol" w:hAnsi="Symbol" w:hint="default"/>
      </w:rPr>
    </w:lvl>
    <w:lvl w:ilvl="4" w:tplc="04090003">
      <w:start w:val="1"/>
      <w:numFmt w:val="bullet"/>
      <w:lvlText w:val="o"/>
      <w:lvlJc w:val="left"/>
      <w:pPr>
        <w:tabs>
          <w:tab w:val="num" w:pos="3879"/>
        </w:tabs>
        <w:ind w:left="3879" w:hanging="360"/>
      </w:pPr>
      <w:rPr>
        <w:rFonts w:ascii="Courier New" w:hAnsi="Courier New" w:hint="default"/>
      </w:rPr>
    </w:lvl>
    <w:lvl w:ilvl="5" w:tplc="04090005">
      <w:start w:val="1"/>
      <w:numFmt w:val="bullet"/>
      <w:lvlText w:val=""/>
      <w:lvlJc w:val="left"/>
      <w:pPr>
        <w:tabs>
          <w:tab w:val="num" w:pos="4599"/>
        </w:tabs>
        <w:ind w:left="4599" w:hanging="360"/>
      </w:pPr>
      <w:rPr>
        <w:rFonts w:ascii="Wingdings" w:hAnsi="Wingdings" w:hint="default"/>
      </w:rPr>
    </w:lvl>
    <w:lvl w:ilvl="6" w:tplc="04090001">
      <w:start w:val="1"/>
      <w:numFmt w:val="bullet"/>
      <w:lvlText w:val=""/>
      <w:lvlJc w:val="left"/>
      <w:pPr>
        <w:tabs>
          <w:tab w:val="num" w:pos="5319"/>
        </w:tabs>
        <w:ind w:left="5319" w:hanging="360"/>
      </w:pPr>
      <w:rPr>
        <w:rFonts w:ascii="Symbol" w:hAnsi="Symbol" w:hint="default"/>
      </w:rPr>
    </w:lvl>
    <w:lvl w:ilvl="7" w:tplc="04090003">
      <w:start w:val="1"/>
      <w:numFmt w:val="bullet"/>
      <w:lvlText w:val="o"/>
      <w:lvlJc w:val="left"/>
      <w:pPr>
        <w:tabs>
          <w:tab w:val="num" w:pos="6039"/>
        </w:tabs>
        <w:ind w:left="6039" w:hanging="360"/>
      </w:pPr>
      <w:rPr>
        <w:rFonts w:ascii="Courier New" w:hAnsi="Courier New" w:hint="default"/>
      </w:rPr>
    </w:lvl>
    <w:lvl w:ilvl="8" w:tplc="04090005">
      <w:start w:val="1"/>
      <w:numFmt w:val="bullet"/>
      <w:lvlText w:val=""/>
      <w:lvlJc w:val="left"/>
      <w:pPr>
        <w:tabs>
          <w:tab w:val="num" w:pos="6759"/>
        </w:tabs>
        <w:ind w:left="6759"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644"/>
        </w:tabs>
        <w:ind w:left="572"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1919"/>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1"/>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7"/>
  </w:num>
  <w:num w:numId="11" w16cid:durableId="771515552">
    <w:abstractNumId w:val="14"/>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851290463">
    <w:abstractNumId w:val="13"/>
  </w:num>
  <w:num w:numId="26" w16cid:durableId="1372335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savePreviewPicture/>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8CC"/>
    <w:rsid w:val="00046A5C"/>
    <w:rsid w:val="0004781E"/>
    <w:rsid w:val="00053DC9"/>
    <w:rsid w:val="00062183"/>
    <w:rsid w:val="00063EA6"/>
    <w:rsid w:val="00064BF0"/>
    <w:rsid w:val="00074E42"/>
    <w:rsid w:val="00077685"/>
    <w:rsid w:val="00080309"/>
    <w:rsid w:val="0008593B"/>
    <w:rsid w:val="0008758A"/>
    <w:rsid w:val="000A2AD6"/>
    <w:rsid w:val="000B25D0"/>
    <w:rsid w:val="000C1E68"/>
    <w:rsid w:val="000C40A3"/>
    <w:rsid w:val="001148CA"/>
    <w:rsid w:val="00117177"/>
    <w:rsid w:val="00132F73"/>
    <w:rsid w:val="00152A34"/>
    <w:rsid w:val="001610A4"/>
    <w:rsid w:val="001A2EFD"/>
    <w:rsid w:val="001A3B3D"/>
    <w:rsid w:val="001B67DC"/>
    <w:rsid w:val="001F4615"/>
    <w:rsid w:val="002254A9"/>
    <w:rsid w:val="00233D97"/>
    <w:rsid w:val="002347A2"/>
    <w:rsid w:val="00242449"/>
    <w:rsid w:val="00264228"/>
    <w:rsid w:val="00264886"/>
    <w:rsid w:val="002850E3"/>
    <w:rsid w:val="00294F95"/>
    <w:rsid w:val="002B272E"/>
    <w:rsid w:val="002B6F5C"/>
    <w:rsid w:val="002D1CC8"/>
    <w:rsid w:val="0032550E"/>
    <w:rsid w:val="00354FCF"/>
    <w:rsid w:val="003661DF"/>
    <w:rsid w:val="0039056F"/>
    <w:rsid w:val="003A19E2"/>
    <w:rsid w:val="003B2B40"/>
    <w:rsid w:val="003B4E04"/>
    <w:rsid w:val="003F5A08"/>
    <w:rsid w:val="00417F8D"/>
    <w:rsid w:val="00420716"/>
    <w:rsid w:val="004325FB"/>
    <w:rsid w:val="004432BA"/>
    <w:rsid w:val="0044407E"/>
    <w:rsid w:val="00447BB9"/>
    <w:rsid w:val="0046031D"/>
    <w:rsid w:val="00473AC9"/>
    <w:rsid w:val="004820D5"/>
    <w:rsid w:val="00483883"/>
    <w:rsid w:val="00491F93"/>
    <w:rsid w:val="004B217F"/>
    <w:rsid w:val="004B517A"/>
    <w:rsid w:val="004C1BC8"/>
    <w:rsid w:val="004D72B5"/>
    <w:rsid w:val="004E3575"/>
    <w:rsid w:val="004F1062"/>
    <w:rsid w:val="004F2F0F"/>
    <w:rsid w:val="00511536"/>
    <w:rsid w:val="0051471E"/>
    <w:rsid w:val="00521A0D"/>
    <w:rsid w:val="005258C3"/>
    <w:rsid w:val="00527F11"/>
    <w:rsid w:val="005306F4"/>
    <w:rsid w:val="00551B7F"/>
    <w:rsid w:val="0056610F"/>
    <w:rsid w:val="0056620B"/>
    <w:rsid w:val="00575BCA"/>
    <w:rsid w:val="005A5977"/>
    <w:rsid w:val="005B0344"/>
    <w:rsid w:val="005B2FAC"/>
    <w:rsid w:val="005B520E"/>
    <w:rsid w:val="005E2800"/>
    <w:rsid w:val="005E7E01"/>
    <w:rsid w:val="00601231"/>
    <w:rsid w:val="00605825"/>
    <w:rsid w:val="00637924"/>
    <w:rsid w:val="00645D22"/>
    <w:rsid w:val="00651A08"/>
    <w:rsid w:val="00654204"/>
    <w:rsid w:val="00664C10"/>
    <w:rsid w:val="00670434"/>
    <w:rsid w:val="0067270C"/>
    <w:rsid w:val="00681D40"/>
    <w:rsid w:val="00692149"/>
    <w:rsid w:val="006944E1"/>
    <w:rsid w:val="00697E22"/>
    <w:rsid w:val="006A5D82"/>
    <w:rsid w:val="006B0047"/>
    <w:rsid w:val="006B41FC"/>
    <w:rsid w:val="006B6B66"/>
    <w:rsid w:val="006F2EBE"/>
    <w:rsid w:val="006F6D3D"/>
    <w:rsid w:val="00715BEA"/>
    <w:rsid w:val="00732955"/>
    <w:rsid w:val="00740EEA"/>
    <w:rsid w:val="00760211"/>
    <w:rsid w:val="007614FA"/>
    <w:rsid w:val="0077071B"/>
    <w:rsid w:val="00772FD3"/>
    <w:rsid w:val="0077341E"/>
    <w:rsid w:val="0077514B"/>
    <w:rsid w:val="00794804"/>
    <w:rsid w:val="00796576"/>
    <w:rsid w:val="007A07C2"/>
    <w:rsid w:val="007A11C4"/>
    <w:rsid w:val="007B17CE"/>
    <w:rsid w:val="007B33F1"/>
    <w:rsid w:val="007B6DDA"/>
    <w:rsid w:val="007C0308"/>
    <w:rsid w:val="007C2FF2"/>
    <w:rsid w:val="007D311E"/>
    <w:rsid w:val="007D6232"/>
    <w:rsid w:val="007F1709"/>
    <w:rsid w:val="007F1F99"/>
    <w:rsid w:val="007F768F"/>
    <w:rsid w:val="008038AD"/>
    <w:rsid w:val="00807771"/>
    <w:rsid w:val="0080791D"/>
    <w:rsid w:val="008147B5"/>
    <w:rsid w:val="00823714"/>
    <w:rsid w:val="00832512"/>
    <w:rsid w:val="00836367"/>
    <w:rsid w:val="008441CF"/>
    <w:rsid w:val="00854D26"/>
    <w:rsid w:val="008627D8"/>
    <w:rsid w:val="00866795"/>
    <w:rsid w:val="00866855"/>
    <w:rsid w:val="00873603"/>
    <w:rsid w:val="008A1716"/>
    <w:rsid w:val="008A2C7D"/>
    <w:rsid w:val="008B6524"/>
    <w:rsid w:val="008B7837"/>
    <w:rsid w:val="008B7D6E"/>
    <w:rsid w:val="008C4B23"/>
    <w:rsid w:val="008D279A"/>
    <w:rsid w:val="008F307B"/>
    <w:rsid w:val="008F6E2C"/>
    <w:rsid w:val="009058C0"/>
    <w:rsid w:val="009140FC"/>
    <w:rsid w:val="00922059"/>
    <w:rsid w:val="009223D3"/>
    <w:rsid w:val="009303D9"/>
    <w:rsid w:val="00933C64"/>
    <w:rsid w:val="00936C8F"/>
    <w:rsid w:val="00943A49"/>
    <w:rsid w:val="0094466C"/>
    <w:rsid w:val="00947505"/>
    <w:rsid w:val="00972203"/>
    <w:rsid w:val="009A235E"/>
    <w:rsid w:val="009A32C8"/>
    <w:rsid w:val="009C184E"/>
    <w:rsid w:val="009C7834"/>
    <w:rsid w:val="009F1D79"/>
    <w:rsid w:val="009F7A68"/>
    <w:rsid w:val="00A059B3"/>
    <w:rsid w:val="00A1410C"/>
    <w:rsid w:val="00A56E26"/>
    <w:rsid w:val="00A571FA"/>
    <w:rsid w:val="00A601CA"/>
    <w:rsid w:val="00A61307"/>
    <w:rsid w:val="00A766FC"/>
    <w:rsid w:val="00A81624"/>
    <w:rsid w:val="00A9058A"/>
    <w:rsid w:val="00A97F5D"/>
    <w:rsid w:val="00AB37C6"/>
    <w:rsid w:val="00AE3409"/>
    <w:rsid w:val="00AE67D0"/>
    <w:rsid w:val="00B03CB3"/>
    <w:rsid w:val="00B11A60"/>
    <w:rsid w:val="00B22613"/>
    <w:rsid w:val="00B34D5C"/>
    <w:rsid w:val="00B3798B"/>
    <w:rsid w:val="00B44A76"/>
    <w:rsid w:val="00B577B3"/>
    <w:rsid w:val="00B731E7"/>
    <w:rsid w:val="00B768D1"/>
    <w:rsid w:val="00B913AD"/>
    <w:rsid w:val="00BA1025"/>
    <w:rsid w:val="00BA22CE"/>
    <w:rsid w:val="00BC3420"/>
    <w:rsid w:val="00BC4B30"/>
    <w:rsid w:val="00BD1122"/>
    <w:rsid w:val="00BD670B"/>
    <w:rsid w:val="00BE7D3C"/>
    <w:rsid w:val="00BF24C9"/>
    <w:rsid w:val="00BF5FF6"/>
    <w:rsid w:val="00C0207F"/>
    <w:rsid w:val="00C02586"/>
    <w:rsid w:val="00C16117"/>
    <w:rsid w:val="00C1764D"/>
    <w:rsid w:val="00C3075A"/>
    <w:rsid w:val="00C542C1"/>
    <w:rsid w:val="00C6316B"/>
    <w:rsid w:val="00C70167"/>
    <w:rsid w:val="00C7048A"/>
    <w:rsid w:val="00C80B48"/>
    <w:rsid w:val="00C87A70"/>
    <w:rsid w:val="00C919A4"/>
    <w:rsid w:val="00CA4392"/>
    <w:rsid w:val="00CB2EEC"/>
    <w:rsid w:val="00CB7B82"/>
    <w:rsid w:val="00CC393F"/>
    <w:rsid w:val="00CD5F45"/>
    <w:rsid w:val="00CE3EFF"/>
    <w:rsid w:val="00D06990"/>
    <w:rsid w:val="00D1465C"/>
    <w:rsid w:val="00D2176E"/>
    <w:rsid w:val="00D632BE"/>
    <w:rsid w:val="00D72D06"/>
    <w:rsid w:val="00D7522C"/>
    <w:rsid w:val="00D7536F"/>
    <w:rsid w:val="00D76668"/>
    <w:rsid w:val="00D920C1"/>
    <w:rsid w:val="00DB21EC"/>
    <w:rsid w:val="00E07383"/>
    <w:rsid w:val="00E165BC"/>
    <w:rsid w:val="00E237DC"/>
    <w:rsid w:val="00E51F33"/>
    <w:rsid w:val="00E61E12"/>
    <w:rsid w:val="00E7596C"/>
    <w:rsid w:val="00E81210"/>
    <w:rsid w:val="00E83276"/>
    <w:rsid w:val="00E878F2"/>
    <w:rsid w:val="00EC3B6A"/>
    <w:rsid w:val="00ED0149"/>
    <w:rsid w:val="00ED1711"/>
    <w:rsid w:val="00EE6BEA"/>
    <w:rsid w:val="00EE7A01"/>
    <w:rsid w:val="00EF5625"/>
    <w:rsid w:val="00EF7DE3"/>
    <w:rsid w:val="00F03103"/>
    <w:rsid w:val="00F25BC2"/>
    <w:rsid w:val="00F271DE"/>
    <w:rsid w:val="00F5685B"/>
    <w:rsid w:val="00F627DA"/>
    <w:rsid w:val="00F7288F"/>
    <w:rsid w:val="00F847A6"/>
    <w:rsid w:val="00F85BAD"/>
    <w:rsid w:val="00F9441B"/>
    <w:rsid w:val="00F97039"/>
    <w:rsid w:val="00F9765F"/>
    <w:rsid w:val="00F977DB"/>
    <w:rsid w:val="00FA4C32"/>
    <w:rsid w:val="00FA5F26"/>
    <w:rsid w:val="00FA5F70"/>
    <w:rsid w:val="00FB32CF"/>
    <w:rsid w:val="00FC2A33"/>
    <w:rsid w:val="00FC2C86"/>
    <w:rsid w:val="00FD6D48"/>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A63EE9F8-D470-4FD7-996F-B2020999B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rsid w:val="006B0047"/>
    <w:rPr>
      <w:color w:val="0563C1" w:themeColor="hyperlink"/>
      <w:u w:val="single"/>
    </w:rPr>
  </w:style>
  <w:style w:type="character" w:styleId="UnresolvedMention">
    <w:name w:val="Unresolved Mention"/>
    <w:basedOn w:val="DefaultParagraphFont"/>
    <w:uiPriority w:val="99"/>
    <w:semiHidden/>
    <w:unhideWhenUsed/>
    <w:rsid w:val="006B0047"/>
    <w:rPr>
      <w:color w:val="605E5C"/>
      <w:shd w:val="clear" w:color="auto" w:fill="E1DFDD"/>
    </w:rPr>
  </w:style>
  <w:style w:type="table" w:customStyle="1" w:styleId="TableGrid">
    <w:name w:val="TableGrid"/>
    <w:rsid w:val="009C184E"/>
    <w:rPr>
      <w:rFonts w:asciiTheme="minorHAnsi" w:eastAsiaTheme="minorEastAsia" w:hAnsiTheme="minorHAnsi" w:cstheme="minorBidi"/>
      <w:kern w:val="2"/>
      <w:sz w:val="22"/>
      <w:szCs w:val="22"/>
      <w:lang w:val="en-IN" w:eastAsia="en-IN"/>
      <w14:ligatures w14:val="standardContextual"/>
    </w:rPr>
    <w:tblPr>
      <w:tblCellMar>
        <w:top w:w="0" w:type="dxa"/>
        <w:left w:w="0" w:type="dxa"/>
        <w:bottom w:w="0" w:type="dxa"/>
        <w:right w:w="0" w:type="dxa"/>
      </w:tblCellMar>
    </w:tblPr>
  </w:style>
  <w:style w:type="table" w:styleId="TableGrid0">
    <w:name w:val="Table Grid"/>
    <w:basedOn w:val="TableNormal"/>
    <w:rsid w:val="00046A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32550E"/>
    <w:pPr>
      <w:spacing w:after="120" w:line="480" w:lineRule="auto"/>
    </w:pPr>
  </w:style>
  <w:style w:type="character" w:customStyle="1" w:styleId="BodyText2Char">
    <w:name w:val="Body Text 2 Char"/>
    <w:basedOn w:val="DefaultParagraphFont"/>
    <w:link w:val="BodyText2"/>
    <w:rsid w:val="0032550E"/>
  </w:style>
  <w:style w:type="paragraph" w:styleId="ListParagraph">
    <w:name w:val="List Paragraph"/>
    <w:basedOn w:val="Normal"/>
    <w:uiPriority w:val="34"/>
    <w:qFormat/>
    <w:rsid w:val="00FC2C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904072">
      <w:bodyDiv w:val="1"/>
      <w:marLeft w:val="0"/>
      <w:marRight w:val="0"/>
      <w:marTop w:val="0"/>
      <w:marBottom w:val="0"/>
      <w:divBdr>
        <w:top w:val="none" w:sz="0" w:space="0" w:color="auto"/>
        <w:left w:val="none" w:sz="0" w:space="0" w:color="auto"/>
        <w:bottom w:val="none" w:sz="0" w:space="0" w:color="auto"/>
        <w:right w:val="none" w:sz="0" w:space="0" w:color="auto"/>
      </w:divBdr>
    </w:div>
    <w:div w:id="330303545">
      <w:bodyDiv w:val="1"/>
      <w:marLeft w:val="0"/>
      <w:marRight w:val="0"/>
      <w:marTop w:val="0"/>
      <w:marBottom w:val="0"/>
      <w:divBdr>
        <w:top w:val="none" w:sz="0" w:space="0" w:color="auto"/>
        <w:left w:val="none" w:sz="0" w:space="0" w:color="auto"/>
        <w:bottom w:val="none" w:sz="0" w:space="0" w:color="auto"/>
        <w:right w:val="none" w:sz="0" w:space="0" w:color="auto"/>
      </w:divBdr>
    </w:div>
    <w:div w:id="547302705">
      <w:bodyDiv w:val="1"/>
      <w:marLeft w:val="0"/>
      <w:marRight w:val="0"/>
      <w:marTop w:val="0"/>
      <w:marBottom w:val="0"/>
      <w:divBdr>
        <w:top w:val="none" w:sz="0" w:space="0" w:color="auto"/>
        <w:left w:val="none" w:sz="0" w:space="0" w:color="auto"/>
        <w:bottom w:val="none" w:sz="0" w:space="0" w:color="auto"/>
        <w:right w:val="none" w:sz="0" w:space="0" w:color="auto"/>
      </w:divBdr>
    </w:div>
    <w:div w:id="682047055">
      <w:bodyDiv w:val="1"/>
      <w:marLeft w:val="0"/>
      <w:marRight w:val="0"/>
      <w:marTop w:val="0"/>
      <w:marBottom w:val="0"/>
      <w:divBdr>
        <w:top w:val="none" w:sz="0" w:space="0" w:color="auto"/>
        <w:left w:val="none" w:sz="0" w:space="0" w:color="auto"/>
        <w:bottom w:val="none" w:sz="0" w:space="0" w:color="auto"/>
        <w:right w:val="none" w:sz="0" w:space="0" w:color="auto"/>
      </w:divBdr>
    </w:div>
    <w:div w:id="873929830">
      <w:bodyDiv w:val="1"/>
      <w:marLeft w:val="0"/>
      <w:marRight w:val="0"/>
      <w:marTop w:val="0"/>
      <w:marBottom w:val="0"/>
      <w:divBdr>
        <w:top w:val="none" w:sz="0" w:space="0" w:color="auto"/>
        <w:left w:val="none" w:sz="0" w:space="0" w:color="auto"/>
        <w:bottom w:val="none" w:sz="0" w:space="0" w:color="auto"/>
        <w:right w:val="none" w:sz="0" w:space="0" w:color="auto"/>
      </w:divBdr>
    </w:div>
    <w:div w:id="929041189">
      <w:bodyDiv w:val="1"/>
      <w:marLeft w:val="0"/>
      <w:marRight w:val="0"/>
      <w:marTop w:val="0"/>
      <w:marBottom w:val="0"/>
      <w:divBdr>
        <w:top w:val="none" w:sz="0" w:space="0" w:color="auto"/>
        <w:left w:val="none" w:sz="0" w:space="0" w:color="auto"/>
        <w:bottom w:val="none" w:sz="0" w:space="0" w:color="auto"/>
        <w:right w:val="none" w:sz="0" w:space="0" w:color="auto"/>
      </w:divBdr>
    </w:div>
    <w:div w:id="934360295">
      <w:bodyDiv w:val="1"/>
      <w:marLeft w:val="0"/>
      <w:marRight w:val="0"/>
      <w:marTop w:val="0"/>
      <w:marBottom w:val="0"/>
      <w:divBdr>
        <w:top w:val="none" w:sz="0" w:space="0" w:color="auto"/>
        <w:left w:val="none" w:sz="0" w:space="0" w:color="auto"/>
        <w:bottom w:val="none" w:sz="0" w:space="0" w:color="auto"/>
        <w:right w:val="none" w:sz="0" w:space="0" w:color="auto"/>
      </w:divBdr>
    </w:div>
    <w:div w:id="936643859">
      <w:bodyDiv w:val="1"/>
      <w:marLeft w:val="0"/>
      <w:marRight w:val="0"/>
      <w:marTop w:val="0"/>
      <w:marBottom w:val="0"/>
      <w:divBdr>
        <w:top w:val="none" w:sz="0" w:space="0" w:color="auto"/>
        <w:left w:val="none" w:sz="0" w:space="0" w:color="auto"/>
        <w:bottom w:val="none" w:sz="0" w:space="0" w:color="auto"/>
        <w:right w:val="none" w:sz="0" w:space="0" w:color="auto"/>
      </w:divBdr>
    </w:div>
    <w:div w:id="997078422">
      <w:bodyDiv w:val="1"/>
      <w:marLeft w:val="0"/>
      <w:marRight w:val="0"/>
      <w:marTop w:val="0"/>
      <w:marBottom w:val="0"/>
      <w:divBdr>
        <w:top w:val="none" w:sz="0" w:space="0" w:color="auto"/>
        <w:left w:val="none" w:sz="0" w:space="0" w:color="auto"/>
        <w:bottom w:val="none" w:sz="0" w:space="0" w:color="auto"/>
        <w:right w:val="none" w:sz="0" w:space="0" w:color="auto"/>
      </w:divBdr>
    </w:div>
    <w:div w:id="1204055327">
      <w:bodyDiv w:val="1"/>
      <w:marLeft w:val="0"/>
      <w:marRight w:val="0"/>
      <w:marTop w:val="0"/>
      <w:marBottom w:val="0"/>
      <w:divBdr>
        <w:top w:val="none" w:sz="0" w:space="0" w:color="auto"/>
        <w:left w:val="none" w:sz="0" w:space="0" w:color="auto"/>
        <w:bottom w:val="none" w:sz="0" w:space="0" w:color="auto"/>
        <w:right w:val="none" w:sz="0" w:space="0" w:color="auto"/>
      </w:divBdr>
    </w:div>
    <w:div w:id="1296762641">
      <w:bodyDiv w:val="1"/>
      <w:marLeft w:val="0"/>
      <w:marRight w:val="0"/>
      <w:marTop w:val="0"/>
      <w:marBottom w:val="0"/>
      <w:divBdr>
        <w:top w:val="none" w:sz="0" w:space="0" w:color="auto"/>
        <w:left w:val="none" w:sz="0" w:space="0" w:color="auto"/>
        <w:bottom w:val="none" w:sz="0" w:space="0" w:color="auto"/>
        <w:right w:val="none" w:sz="0" w:space="0" w:color="auto"/>
      </w:divBdr>
    </w:div>
    <w:div w:id="1322660334">
      <w:bodyDiv w:val="1"/>
      <w:marLeft w:val="0"/>
      <w:marRight w:val="0"/>
      <w:marTop w:val="0"/>
      <w:marBottom w:val="0"/>
      <w:divBdr>
        <w:top w:val="none" w:sz="0" w:space="0" w:color="auto"/>
        <w:left w:val="none" w:sz="0" w:space="0" w:color="auto"/>
        <w:bottom w:val="none" w:sz="0" w:space="0" w:color="auto"/>
        <w:right w:val="none" w:sz="0" w:space="0" w:color="auto"/>
      </w:divBdr>
    </w:div>
    <w:div w:id="1346247304">
      <w:bodyDiv w:val="1"/>
      <w:marLeft w:val="0"/>
      <w:marRight w:val="0"/>
      <w:marTop w:val="0"/>
      <w:marBottom w:val="0"/>
      <w:divBdr>
        <w:top w:val="none" w:sz="0" w:space="0" w:color="auto"/>
        <w:left w:val="none" w:sz="0" w:space="0" w:color="auto"/>
        <w:bottom w:val="none" w:sz="0" w:space="0" w:color="auto"/>
        <w:right w:val="none" w:sz="0" w:space="0" w:color="auto"/>
      </w:divBdr>
    </w:div>
    <w:div w:id="1413046224">
      <w:bodyDiv w:val="1"/>
      <w:marLeft w:val="0"/>
      <w:marRight w:val="0"/>
      <w:marTop w:val="0"/>
      <w:marBottom w:val="0"/>
      <w:divBdr>
        <w:top w:val="none" w:sz="0" w:space="0" w:color="auto"/>
        <w:left w:val="none" w:sz="0" w:space="0" w:color="auto"/>
        <w:bottom w:val="none" w:sz="0" w:space="0" w:color="auto"/>
        <w:right w:val="none" w:sz="0" w:space="0" w:color="auto"/>
      </w:divBdr>
    </w:div>
    <w:div w:id="1432117107">
      <w:bodyDiv w:val="1"/>
      <w:marLeft w:val="0"/>
      <w:marRight w:val="0"/>
      <w:marTop w:val="0"/>
      <w:marBottom w:val="0"/>
      <w:divBdr>
        <w:top w:val="none" w:sz="0" w:space="0" w:color="auto"/>
        <w:left w:val="none" w:sz="0" w:space="0" w:color="auto"/>
        <w:bottom w:val="none" w:sz="0" w:space="0" w:color="auto"/>
        <w:right w:val="none" w:sz="0" w:space="0" w:color="auto"/>
      </w:divBdr>
    </w:div>
    <w:div w:id="1512066271">
      <w:bodyDiv w:val="1"/>
      <w:marLeft w:val="0"/>
      <w:marRight w:val="0"/>
      <w:marTop w:val="0"/>
      <w:marBottom w:val="0"/>
      <w:divBdr>
        <w:top w:val="none" w:sz="0" w:space="0" w:color="auto"/>
        <w:left w:val="none" w:sz="0" w:space="0" w:color="auto"/>
        <w:bottom w:val="none" w:sz="0" w:space="0" w:color="auto"/>
        <w:right w:val="none" w:sz="0" w:space="0" w:color="auto"/>
      </w:divBdr>
    </w:div>
    <w:div w:id="1562906401">
      <w:bodyDiv w:val="1"/>
      <w:marLeft w:val="0"/>
      <w:marRight w:val="0"/>
      <w:marTop w:val="0"/>
      <w:marBottom w:val="0"/>
      <w:divBdr>
        <w:top w:val="none" w:sz="0" w:space="0" w:color="auto"/>
        <w:left w:val="none" w:sz="0" w:space="0" w:color="auto"/>
        <w:bottom w:val="none" w:sz="0" w:space="0" w:color="auto"/>
        <w:right w:val="none" w:sz="0" w:space="0" w:color="auto"/>
      </w:divBdr>
    </w:div>
    <w:div w:id="1612585573">
      <w:bodyDiv w:val="1"/>
      <w:marLeft w:val="0"/>
      <w:marRight w:val="0"/>
      <w:marTop w:val="0"/>
      <w:marBottom w:val="0"/>
      <w:divBdr>
        <w:top w:val="none" w:sz="0" w:space="0" w:color="auto"/>
        <w:left w:val="none" w:sz="0" w:space="0" w:color="auto"/>
        <w:bottom w:val="none" w:sz="0" w:space="0" w:color="auto"/>
        <w:right w:val="none" w:sz="0" w:space="0" w:color="auto"/>
      </w:divBdr>
    </w:div>
    <w:div w:id="1721635303">
      <w:bodyDiv w:val="1"/>
      <w:marLeft w:val="0"/>
      <w:marRight w:val="0"/>
      <w:marTop w:val="0"/>
      <w:marBottom w:val="0"/>
      <w:divBdr>
        <w:top w:val="none" w:sz="0" w:space="0" w:color="auto"/>
        <w:left w:val="none" w:sz="0" w:space="0" w:color="auto"/>
        <w:bottom w:val="none" w:sz="0" w:space="0" w:color="auto"/>
        <w:right w:val="none" w:sz="0" w:space="0" w:color="auto"/>
      </w:divBdr>
    </w:div>
    <w:div w:id="1815217169">
      <w:bodyDiv w:val="1"/>
      <w:marLeft w:val="0"/>
      <w:marRight w:val="0"/>
      <w:marTop w:val="0"/>
      <w:marBottom w:val="0"/>
      <w:divBdr>
        <w:top w:val="none" w:sz="0" w:space="0" w:color="auto"/>
        <w:left w:val="none" w:sz="0" w:space="0" w:color="auto"/>
        <w:bottom w:val="none" w:sz="0" w:space="0" w:color="auto"/>
        <w:right w:val="none" w:sz="0" w:space="0" w:color="auto"/>
      </w:divBdr>
    </w:div>
    <w:div w:id="1910381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8</Pages>
  <Words>6285</Words>
  <Characters>35830</Characters>
  <Application>Microsoft Office Word</Application>
  <DocSecurity>0</DocSecurity>
  <Lines>298</Lines>
  <Paragraphs>84</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Paper Title (use style: paper title)</vt:lpstr>
      <vt:lpstr>Introduction:</vt:lpstr>
      <vt:lpstr>Literature Review : </vt:lpstr>
      <vt:lpstr>Methodology</vt:lpstr>
      <vt:lpstr>    Data Collection</vt:lpstr>
      <vt:lpstr>    Data Preprocessing</vt:lpstr>
      <vt:lpstr>    Feature engineering </vt:lpstr>
      <vt:lpstr>    Model Development</vt:lpstr>
      <vt:lpstr>    Model Evaluation</vt:lpstr>
      <vt:lpstr>    Data visualization </vt:lpstr>
      <vt:lpstr>Results</vt:lpstr>
      <vt:lpstr>    Air AQI Model:</vt:lpstr>
      <vt:lpstr>        Fig-1: Histplot</vt:lpstr>
      <vt:lpstr>        Fig-2: Boxplot</vt:lpstr>
      <vt:lpstr>        Fig-3 Heatmap</vt:lpstr>
      <vt:lpstr>    Water WQI Model:</vt:lpstr>
      <vt:lpstr>Conclusion :  </vt:lpstr>
      <vt:lpstr>reference</vt:lpstr>
    </vt:vector>
  </TitlesOfParts>
  <Company>IEEE</Company>
  <LinksUpToDate>false</LinksUpToDate>
  <CharactersWithSpaces>42031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Abhinav Dasari</cp:lastModifiedBy>
  <cp:revision>18</cp:revision>
  <dcterms:created xsi:type="dcterms:W3CDTF">2025-12-02T07:26:00Z</dcterms:created>
  <dcterms:modified xsi:type="dcterms:W3CDTF">2025-12-05T12:37:00Z</dcterms:modified>
</cp:coreProperties>
</file>