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76892" w14:textId="77777777" w:rsidR="00D75B9F" w:rsidRPr="00D75B9F" w:rsidRDefault="00D75B9F" w:rsidP="00D75B9F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GB"/>
          <w14:ligatures w14:val="none"/>
        </w:rPr>
      </w:pPr>
      <w:r>
        <w:rPr>
          <w:lang w:val="en-US"/>
        </w:rPr>
        <w:t xml:space="preserve">Insurance risk summary prototype made with </w:t>
      </w:r>
      <w:proofErr w:type="spellStart"/>
      <w:r>
        <w:rPr>
          <w:lang w:val="en-US"/>
        </w:rPr>
        <w:t>vertx</w:t>
      </w:r>
      <w:proofErr w:type="spellEnd"/>
      <w:r>
        <w:rPr>
          <w:lang w:val="en-US"/>
        </w:rPr>
        <w:t xml:space="preserve"> ai</w:t>
      </w:r>
      <w:r>
        <w:rPr>
          <w:lang w:val="en-US"/>
        </w:rPr>
        <w:br/>
      </w:r>
      <w:r>
        <w:rPr>
          <w:lang w:val="en-US"/>
        </w:rPr>
        <w:br/>
      </w:r>
      <w:r w:rsidRPr="00D75B9F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GB"/>
          <w14:ligatures w14:val="none"/>
        </w:rPr>
        <w:t xml:space="preserve">Summary of </w:t>
      </w:r>
      <w:proofErr w:type="spellStart"/>
      <w:r w:rsidRPr="00D75B9F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GB"/>
          <w14:ligatures w14:val="none"/>
        </w:rPr>
        <w:t>SafeHarbor</w:t>
      </w:r>
      <w:proofErr w:type="spellEnd"/>
      <w:r w:rsidRPr="00D75B9F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GB"/>
          <w14:ligatures w14:val="none"/>
        </w:rPr>
        <w:t xml:space="preserve"> Warehousing</w:t>
      </w:r>
    </w:p>
    <w:p w14:paraId="786394C8" w14:textId="77777777" w:rsidR="00D75B9F" w:rsidRPr="00D75B9F" w:rsidRDefault="00D75B9F" w:rsidP="00D75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75B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SafeHarbor</w:t>
      </w:r>
      <w:proofErr w:type="spellEnd"/>
      <w:r w:rsidRPr="00D75B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Warehousing is a five-year-old business operating out of a 50,000 sq. ft. concrete tilt-up warehouse constructed in 2010. The facility is used for the storage of non-hazardous dry goods and has no history of major property or liability losses.</w:t>
      </w:r>
    </w:p>
    <w:p w14:paraId="1F4FC481" w14:textId="77777777" w:rsidR="00D75B9F" w:rsidRPr="00D75B9F" w:rsidRDefault="00D75B9F" w:rsidP="00D75B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B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site maintains robust fire protection and security protocols. Fire safety features include a full sprinkler system, a centrally monitored fire alarm, and documented annual third-party inspections. Security is managed via a 24/7 centrally monitored burglar alarm, interior and exterior camera surveillance, a fenced perimeter, and nightly security guard patrols. The applicant is specifically seeking to include a newly installed automated shelving and retrieval system under the policy.</w:t>
      </w:r>
    </w:p>
    <w:p w14:paraId="5232487A" w14:textId="77777777" w:rsidR="00D75B9F" w:rsidRPr="00D75B9F" w:rsidRDefault="00A424DC" w:rsidP="00D75B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424D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808CD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E135253" w14:textId="77777777" w:rsidR="00D75B9F" w:rsidRPr="00D75B9F" w:rsidRDefault="00D75B9F" w:rsidP="00D75B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75B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Underwriting Questions and Risk Factors</w:t>
      </w:r>
    </w:p>
    <w:p w14:paraId="764A2A78" w14:textId="77777777" w:rsidR="00D75B9F" w:rsidRPr="00D75B9F" w:rsidRDefault="00D75B9F" w:rsidP="00D75B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B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Automated Shelving System Specifications:</w:t>
      </w:r>
      <w:r w:rsidRPr="00D75B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is the replacement value of the new automated shelving and retrieval system? Does this system change the storage configuration to "high-pile storage," and if so, has the existing sprinkler system been hydraulically calculated to handle the increased fire load?</w:t>
      </w:r>
    </w:p>
    <w:p w14:paraId="164C223A" w14:textId="77777777" w:rsidR="00D75B9F" w:rsidRPr="00D75B9F" w:rsidRDefault="00D75B9F" w:rsidP="00D75B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B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Loss History Clarification:</w:t>
      </w:r>
      <w:r w:rsidRPr="00D75B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report states there have been no "major" losses in five years. Are there any "minor" or frequent small-scale losses that should be reviewed?</w:t>
      </w:r>
    </w:p>
    <w:p w14:paraId="01C9BC74" w14:textId="77777777" w:rsidR="00D75B9F" w:rsidRPr="00D75B9F" w:rsidRDefault="00D75B9F" w:rsidP="00D75B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B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Inventory Specifics:</w:t>
      </w:r>
      <w:r w:rsidRPr="00D75B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While the goods are described as "non-hazardous," what is the specific nature of the dry goods? (e.g., electronics, apparel, or paper products), as this affects the combustibility and theft attractiveness of the contents.</w:t>
      </w:r>
    </w:p>
    <w:p w14:paraId="334F5627" w14:textId="77777777" w:rsidR="00D75B9F" w:rsidRPr="00D75B9F" w:rsidRDefault="00D75B9F" w:rsidP="00D75B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B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 Integration:</w:t>
      </w:r>
      <w:r w:rsidRPr="00D75B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Does the new automated shelving system integrate with the existing fire alarm and emergency shut-off systems?</w:t>
      </w:r>
    </w:p>
    <w:p w14:paraId="05A8EFDD" w14:textId="77777777" w:rsidR="00D75B9F" w:rsidRPr="00D75B9F" w:rsidRDefault="00D75B9F" w:rsidP="00D75B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B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Maintenance of New Equipment:</w:t>
      </w:r>
      <w:r w:rsidRPr="00D75B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there a formal maintenance and service contract in place for the new automated retrieval system to prevent mechanical breakdown or electrical fires?</w:t>
      </w:r>
    </w:p>
    <w:p w14:paraId="3D06A5A9" w14:textId="77777777" w:rsidR="00D75B9F" w:rsidRPr="00D75B9F" w:rsidRDefault="00D75B9F" w:rsidP="00D75B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5B9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Building Updates:</w:t>
      </w:r>
      <w:r w:rsidRPr="00D75B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Given the building was constructed in 2010 (15 years old), have there been any recent updates to the roof or HVAC systems that coincide with the new equipment installation?</w:t>
      </w:r>
    </w:p>
    <w:p w14:paraId="389507E2" w14:textId="430E1CF6" w:rsidR="00D75B9F" w:rsidRPr="00D75B9F" w:rsidRDefault="00D75B9F">
      <w:pPr>
        <w:rPr>
          <w:lang w:val="en-US"/>
        </w:rPr>
      </w:pPr>
    </w:p>
    <w:sectPr w:rsidR="00D75B9F" w:rsidRPr="00D75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228C"/>
    <w:multiLevelType w:val="multilevel"/>
    <w:tmpl w:val="7870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291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B9F"/>
    <w:rsid w:val="000336D1"/>
    <w:rsid w:val="00A424DC"/>
    <w:rsid w:val="00D75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97921"/>
  <w15:chartTrackingRefBased/>
  <w15:docId w15:val="{25876119-40C8-CE41-80DE-D1D553992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5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5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B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B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B9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75B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5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Uppal</dc:creator>
  <cp:keywords/>
  <dc:description/>
  <cp:lastModifiedBy>Abhinav Uppal</cp:lastModifiedBy>
  <cp:revision>1</cp:revision>
  <dcterms:created xsi:type="dcterms:W3CDTF">2026-01-03T13:58:00Z</dcterms:created>
  <dcterms:modified xsi:type="dcterms:W3CDTF">2026-01-03T13:58:00Z</dcterms:modified>
</cp:coreProperties>
</file>