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sz w:val="28"/>
          <w:szCs w:val="28"/>
        </w:rPr>
        <w:t xml:space="preserve">An Internship Report</w:t>
      </w:r>
    </w:p>
    <w:p>
      <w:pPr>
        <w:spacing w:after="200"/>
        <w:jc w:val="center"/>
      </w:pPr>
      <w:r>
        <w:rPr>
          <w:rFonts w:ascii="Times New Roman" w:cs="Times New Roman" w:eastAsia="Times New Roman" w:hAnsi="Times New Roman"/>
          <w:sz w:val="24"/>
          <w:szCs w:val="24"/>
        </w:rPr>
        <w:t xml:space="preserve">Of</w:t>
      </w:r>
    </w:p>
    <w:p>
      <w:pPr>
        <w:spacing w:after="200"/>
        <w:jc w:val="center"/>
      </w:pPr>
      <w:r>
        <w:rPr>
          <w:rFonts w:ascii="Times New Roman" w:cs="Times New Roman" w:eastAsia="Times New Roman" w:hAnsi="Times New Roman"/>
          <w:b/>
          <w:bCs/>
          <w:sz w:val="28"/>
          <w:szCs w:val="28"/>
        </w:rPr>
        <w:t xml:space="preserve">Cyber Security Analyst – E-Governance &amp; Digital Services</w:t>
      </w:r>
    </w:p>
    <w:p>
      <w:pPr>
        <w:spacing w:after="300"/>
      </w:pPr>
    </w:p>
    <w:p>
      <w:pPr>
        <w:spacing w:after="200"/>
        <w:jc w:val="center"/>
      </w:pPr>
      <w:r>
        <w:rPr>
          <w:rFonts w:ascii="Times New Roman" w:cs="Times New Roman" w:eastAsia="Times New Roman" w:hAnsi="Times New Roman"/>
          <w:sz w:val="24"/>
          <w:szCs w:val="24"/>
        </w:rPr>
        <w:t xml:space="preserve">Submitted</w:t>
      </w:r>
    </w:p>
    <w:p>
      <w:pPr>
        <w:spacing w:after="200"/>
        <w:jc w:val="center"/>
      </w:pPr>
      <w:r>
        <w:rPr>
          <w:rFonts w:ascii="Times New Roman" w:cs="Times New Roman" w:eastAsia="Times New Roman" w:hAnsi="Times New Roman"/>
          <w:sz w:val="24"/>
          <w:szCs w:val="24"/>
        </w:rPr>
        <w:t xml:space="preserve">To</w:t>
      </w:r>
    </w:p>
    <w:p>
      <w:pPr>
        <w:spacing w:after="200"/>
        <w:jc w:val="center"/>
      </w:pPr>
      <w:r>
        <w:rPr>
          <w:rFonts w:ascii="Times New Roman" w:cs="Times New Roman" w:eastAsia="Times New Roman" w:hAnsi="Times New Roman"/>
          <w:b/>
          <w:bCs/>
          <w:sz w:val="24"/>
          <w:szCs w:val="24"/>
        </w:rPr>
        <w:t xml:space="preserve">School of Computer Science and Engineering</w:t>
      </w:r>
    </w:p>
    <w:p>
      <w:pPr>
        <w:spacing w:after="200"/>
        <w:jc w:val="center"/>
      </w:pPr>
      <w:r>
        <w:rPr>
          <w:rFonts w:ascii="Times New Roman" w:cs="Times New Roman" w:eastAsia="Times New Roman" w:hAnsi="Times New Roman"/>
          <w:b/>
          <w:bCs/>
          <w:sz w:val="24"/>
          <w:szCs w:val="24"/>
        </w:rPr>
        <w:t xml:space="preserve">IILM University, Greater Noida, U.P.</w:t>
      </w:r>
    </w:p>
    <w:p>
      <w:pPr>
        <w:spacing w:after="200"/>
      </w:pPr>
    </w:p>
    <w:p>
      <w:pPr>
        <w:spacing w:after="20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4"/>
          <w:szCs w:val="24"/>
        </w:rPr>
        <w:t xml:space="preserve">B.Tech (CSE)</w:t>
      </w:r>
    </w:p>
    <w:p>
      <w:pPr>
        <w:spacing w:after="3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 cy="914400"/>
                    </a:xfrm>
                    <a:prstGeom prst="rect">
                      <a:avLst/>
                    </a:prstGeom>
                  </pic:spPr>
                </pic:pic>
              </a:graphicData>
            </a:graphic>
          </wp:inline>
        </w:drawing>
      </w:r>
    </w:p>
    <w:p>
      <w:pPr>
        <w:spacing w:after="300"/>
      </w:pPr>
    </w:p>
    <w:p>
      <w:pPr>
        <w:spacing w:after="200"/>
        <w:jc w:val="center"/>
      </w:pPr>
      <w:r>
        <w:rPr>
          <w:rFonts w:ascii="Times New Roman" w:cs="Times New Roman" w:eastAsia="Times New Roman" w:hAnsi="Times New Roman"/>
          <w:sz w:val="24"/>
          <w:szCs w:val="24"/>
        </w:rPr>
        <w:t xml:space="preserve">By</w:t>
      </w:r>
    </w:p>
    <w:p>
      <w:pPr>
        <w:spacing w:after="200"/>
      </w:pPr>
    </w:p>
    <w:p>
      <w:pPr>
        <w:spacing w:after="200"/>
        <w:jc w:val="center"/>
      </w:pPr>
      <w:r>
        <w:rPr>
          <w:rFonts w:ascii="Times New Roman" w:cs="Times New Roman" w:eastAsia="Times New Roman" w:hAnsi="Times New Roman"/>
          <w:b/>
          <w:bCs/>
          <w:sz w:val="24"/>
          <w:szCs w:val="24"/>
        </w:rPr>
        <w:t xml:space="preserve">Roll Number of Student:- 25SCS1003003612</w:t>
      </w:r>
    </w:p>
    <w:p>
      <w:pPr>
        <w:spacing w:after="200"/>
        <w:jc w:val="center"/>
      </w:pPr>
      <w:r>
        <w:rPr>
          <w:rFonts w:ascii="Times New Roman" w:cs="Times New Roman" w:eastAsia="Times New Roman" w:hAnsi="Times New Roman"/>
          <w:b/>
          <w:bCs/>
          <w:sz w:val="24"/>
          <w:szCs w:val="24"/>
        </w:rPr>
        <w:t xml:space="preserve">Name of Student: ABHINAV KUMAR</w:t>
      </w:r>
    </w:p>
    <w:p>
      <w:pPr>
        <w:sectPr>
          <w:headerReference w:type="default" r:id="rId7"/>
          <w:footerReference w:type="default" r:id="rId8"/>
          <w:pgSz w:w="11906" w:h="16838" w:orient="portrait"/>
          <w:pgMar w:top="1080" w:right="1440" w:bottom="1440" w:left="2160" w:header="708" w:footer="708" w:gutter="0"/>
          <w:pgNumType/>
          <w:docGrid w:linePitch="360"/>
        </w:sectPr>
      </w:pPr>
    </w:p>
    <w:p>
      <w:pPr>
        <w:pStyle w:val="Heading1"/>
        <w:spacing w:after="240" w:before="300"/>
      </w:pPr>
      <w:r>
        <w:rPr>
          <w:rFonts w:ascii="Times New Roman" w:cs="Times New Roman" w:eastAsia="Times New Roman" w:hAnsi="Times New Roman"/>
          <w:b/>
          <w:bCs/>
          <w:color w:val="000000"/>
          <w:sz w:val="32"/>
          <w:szCs w:val="32"/>
        </w:rPr>
        <w:t xml:space="preserve">CANDIDATE'S DECLARATION</w:t>
      </w:r>
    </w:p>
    <w:p>
      <w:pPr>
        <w:spacing w:after="200" w:line="360"/>
        <w:jc w:val="both"/>
      </w:pPr>
      <w:r>
        <w:rPr>
          <w:rFonts w:ascii="Times New Roman" w:cs="Times New Roman" w:eastAsia="Times New Roman" w:hAnsi="Times New Roman"/>
          <w:sz w:val="24"/>
          <w:szCs w:val="24"/>
        </w:rPr>
        <w:t xml:space="preserve">I, ABHINAV KUMAR, do hereby declare that the internship report titled </w:t>
      </w:r>
      <w:r>
        <w:rPr>
          <w:rFonts w:ascii="Times New Roman" w:cs="Times New Roman" w:eastAsia="Times New Roman" w:hAnsi="Times New Roman"/>
          <w:b/>
          <w:bCs/>
          <w:sz w:val="24"/>
          <w:szCs w:val="24"/>
        </w:rPr>
        <w:t xml:space="preserve">“Cyber Security Analyst – E-Governance &amp; Digital Services”</w:t>
      </w:r>
      <w:r>
        <w:rPr>
          <w:rFonts w:ascii="Times New Roman" w:cs="Times New Roman" w:eastAsia="Times New Roman" w:hAnsi="Times New Roman"/>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300"/>
      </w:pPr>
    </w:p>
    <w:p>
      <w:pPr>
        <w:spacing w:after="200" w:line="360"/>
        <w:jc w:val="left"/>
      </w:pPr>
      <w:r>
        <w:rPr>
          <w:rFonts w:ascii="Times New Roman" w:cs="Times New Roman" w:eastAsia="Times New Roman" w:hAnsi="Times New Roman"/>
          <w:sz w:val="24"/>
          <w:szCs w:val="24"/>
        </w:rPr>
        <w:t xml:space="preserve">Signature:-</w:t>
      </w:r>
    </w:p>
    <w:p>
      <w:pPr>
        <w:spacing w:after="200" w:line="360"/>
        <w:jc w:val="left"/>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ABHINAV KUMAR</w:t>
      </w:r>
    </w:p>
    <w:p>
      <w:pPr>
        <w:spacing w:after="200" w:line="360"/>
        <w:jc w:val="left"/>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25SCS1003003612</w:t>
      </w:r>
    </w:p>
    <w:p>
      <w:r>
        <w:br w:type="page"/>
      </w:r>
    </w:p>
    <w:p>
      <w:pPr>
        <w:pStyle w:val="Heading1"/>
        <w:spacing w:after="240" w:before="300"/>
      </w:pPr>
      <w:r>
        <w:rPr>
          <w:rFonts w:ascii="Times New Roman" w:cs="Times New Roman" w:eastAsia="Times New Roman" w:hAnsi="Times New Roman"/>
          <w:b/>
          <w:bCs/>
          <w:color w:val="000000"/>
          <w:sz w:val="32"/>
          <w:szCs w:val="32"/>
        </w:rPr>
        <w:t xml:space="preserve">ACKNOWLEDGEMENT</w:t>
      </w:r>
    </w:p>
    <w:p>
      <w:pPr>
        <w:spacing w:after="20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jc w:val="both"/>
      </w:pPr>
      <w:r>
        <w:rPr>
          <w:rFonts w:ascii="Times New Roman" w:cs="Times New Roman" w:eastAsia="Times New Roman" w:hAnsi="Times New Roman"/>
          <w:sz w:val="24"/>
          <w:szCs w:val="24"/>
        </w:rPr>
        <w:t xml:space="preserve">I would like to thank the </w:t>
      </w:r>
      <w:r>
        <w:rPr>
          <w:rFonts w:ascii="Times New Roman" w:cs="Times New Roman" w:eastAsia="Times New Roman" w:hAnsi="Times New Roman"/>
          <w:b/>
          <w:bCs/>
          <w:sz w:val="24"/>
          <w:szCs w:val="24"/>
        </w:rPr>
        <w:t xml:space="preserve">Yuvaltern (Yuva Intern) team, in association with NSDC,</w:t>
      </w:r>
      <w:r>
        <w:rPr>
          <w:rFonts w:ascii="Times New Roman" w:cs="Times New Roman" w:eastAsia="Times New Roman" w:hAnsi="Times New Roman"/>
          <w:sz w:val="24"/>
          <w:szCs w:val="24"/>
        </w:rPr>
        <w:t xml:space="preserve"> and its Founder, </w:t>
      </w:r>
      <w:r>
        <w:rPr>
          <w:rFonts w:ascii="Times New Roman" w:cs="Times New Roman" w:eastAsia="Times New Roman" w:hAnsi="Times New Roman"/>
          <w:b/>
          <w:bCs/>
          <w:sz w:val="24"/>
          <w:szCs w:val="24"/>
        </w:rPr>
        <w:t xml:space="preserve">Mr. Kounal Gupta,</w:t>
      </w:r>
      <w:r>
        <w:rPr>
          <w:rFonts w:ascii="Times New Roman" w:cs="Times New Roman" w:eastAsia="Times New Roman" w:hAnsi="Times New Roman"/>
          <w:sz w:val="24"/>
          <w:szCs w:val="24"/>
        </w:rPr>
        <w:t xml:space="preserve"> for providing me the opportunity and the structured platform to learn and gain practical exposure in the domain of </w:t>
      </w:r>
      <w:r>
        <w:rPr>
          <w:rFonts w:ascii="Times New Roman" w:cs="Times New Roman" w:eastAsia="Times New Roman" w:hAnsi="Times New Roman"/>
          <w:b/>
          <w:bCs/>
          <w:sz w:val="24"/>
          <w:szCs w:val="24"/>
        </w:rPr>
        <w:t xml:space="preserve">Cyber Security – E-Governance &amp; Digital Services</w:t>
      </w:r>
      <w:r>
        <w:rPr>
          <w:rFonts w:ascii="Times New Roman" w:cs="Times New Roman" w:eastAsia="Times New Roman" w:hAnsi="Times New Roman"/>
          <w:sz w:val="24"/>
          <w:szCs w:val="24"/>
        </w:rPr>
        <w:t xml:space="preserve">. I am also thankful to my institute, IILM University, Greater Noida, and the faculty of the School of Computer Science and Engineering for their continuous support and encouragement.</w:t>
      </w:r>
    </w:p>
    <w:p>
      <w:pPr>
        <w:spacing w:after="200" w:line="360"/>
        <w:jc w:val="both"/>
      </w:pPr>
      <w:r>
        <w:rPr>
          <w:rFonts w:ascii="Times New Roman" w:cs="Times New Roman" w:eastAsia="Times New Roman" w:hAnsi="Times New Roman"/>
          <w:sz w:val="24"/>
          <w:szCs w:val="24"/>
        </w:rPr>
        <w:t xml:space="preserve">I express my gratitude to my parents for their blessings.</w:t>
      </w:r>
    </w:p>
    <w:p>
      <w:pPr>
        <w:spacing w:after="300"/>
      </w:pPr>
    </w:p>
    <w:p>
      <w:pPr>
        <w:spacing w:after="200" w:line="360"/>
        <w:jc w:val="left"/>
      </w:pPr>
      <w:r>
        <w:rPr>
          <w:rFonts w:ascii="Times New Roman" w:cs="Times New Roman" w:eastAsia="Times New Roman" w:hAnsi="Times New Roman"/>
          <w:sz w:val="24"/>
          <w:szCs w:val="24"/>
        </w:rPr>
        <w:t xml:space="preserve">Signature:</w:t>
      </w:r>
    </w:p>
    <w:p>
      <w:pPr>
        <w:spacing w:after="200" w:line="360"/>
        <w:jc w:val="left"/>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ABHINAV KUMAR</w:t>
      </w:r>
    </w:p>
    <w:p>
      <w:pPr>
        <w:spacing w:after="200" w:line="360"/>
        <w:jc w:val="left"/>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25SCS1003003612</w:t>
      </w:r>
    </w:p>
    <w:p>
      <w:r>
        <w:br w:type="page"/>
      </w:r>
    </w:p>
    <w:p>
      <w:pPr>
        <w:pStyle w:val="Heading1"/>
        <w:spacing w:after="240" w:before="300"/>
      </w:pPr>
      <w:r>
        <w:rPr>
          <w:rFonts w:ascii="Times New Roman" w:cs="Times New Roman" w:eastAsia="Times New Roman" w:hAnsi="Times New Roman"/>
          <w:b/>
          <w:bCs/>
          <w:color w:val="000000"/>
          <w:sz w:val="32"/>
          <w:szCs w:val="32"/>
        </w:rPr>
        <w:t xml:space="preserve">TABLE OF CONTENTS</w:t>
      </w:r>
    </w:p>
    <w:p>
      <w:pPr>
        <w:tabs>
          <w:tab w:val="right" w:pos="9028" w:leader="dot"/>
        </w:tabs>
        <w:spacing w:after="10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i</w:t>
      </w:r>
    </w:p>
    <w:p>
      <w:pPr>
        <w:tabs>
          <w:tab w:val="right" w:pos="9028" w:leader="dot"/>
        </w:tabs>
        <w:spacing w:after="10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ii</w:t>
      </w:r>
    </w:p>
    <w:p>
      <w:pPr>
        <w:tabs>
          <w:tab w:val="right" w:pos="9028" w:leader="dot"/>
        </w:tabs>
        <w:spacing w:after="100"/>
      </w:pPr>
      <w:r>
        <w:rPr>
          <w:rFonts w:ascii="Times New Roman" w:cs="Times New Roman" w:eastAsia="Times New Roman" w:hAnsi="Times New Roman"/>
          <w:sz w:val="24"/>
          <w:szCs w:val="24"/>
        </w:rPr>
        <w:t xml:space="preserve">3.  Internship Completion Certificate</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w:t>
      </w:r>
    </w:p>
    <w:p>
      <w:pPr>
        <w:tabs>
          <w:tab w:val="right" w:pos="9028" w:leader="dot"/>
        </w:tabs>
        <w:spacing w:after="10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1</w:t>
      </w:r>
    </w:p>
    <w:p>
      <w:pPr>
        <w:tabs>
          <w:tab w:val="right" w:pos="9028" w:leader="dot"/>
        </w:tabs>
        <w:spacing w:after="100"/>
      </w:pPr>
      <w:r>
        <w:rPr>
          <w:rFonts w:ascii="Times New Roman" w:cs="Times New Roman" w:eastAsia="Times New Roman" w:hAnsi="Times New Roman"/>
          <w:sz w:val="24"/>
          <w:szCs w:val="24"/>
        </w:rPr>
        <w:t xml:space="preserve">   4.1  Introduction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1</w:t>
      </w:r>
    </w:p>
    <w:p>
      <w:pPr>
        <w:tabs>
          <w:tab w:val="right" w:pos="9028" w:leader="dot"/>
        </w:tabs>
        <w:spacing w:after="100"/>
      </w:pPr>
      <w:r>
        <w:rPr>
          <w:rFonts w:ascii="Times New Roman" w:cs="Times New Roman" w:eastAsia="Times New Roman" w:hAnsi="Times New Roman"/>
          <w:sz w:val="24"/>
          <w:szCs w:val="24"/>
        </w:rPr>
        <w:t xml:space="preserve">   4.2  Organization Profile</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2</w:t>
      </w:r>
    </w:p>
    <w:p>
      <w:pPr>
        <w:tabs>
          <w:tab w:val="right" w:pos="9028" w:leader="dot"/>
        </w:tabs>
        <w:spacing w:after="100"/>
      </w:pPr>
      <w:r>
        <w:rPr>
          <w:rFonts w:ascii="Times New Roman" w:cs="Times New Roman" w:eastAsia="Times New Roman" w:hAnsi="Times New Roman"/>
          <w:sz w:val="24"/>
          <w:szCs w:val="24"/>
        </w:rPr>
        <w:t xml:space="preserve">   4.3  Problem Statement</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2</w:t>
      </w:r>
    </w:p>
    <w:p>
      <w:pPr>
        <w:tabs>
          <w:tab w:val="right" w:pos="9028" w:leader="dot"/>
        </w:tabs>
        <w:spacing w:after="100"/>
      </w:pPr>
      <w:r>
        <w:rPr>
          <w:rFonts w:ascii="Times New Roman" w:cs="Times New Roman" w:eastAsia="Times New Roman" w:hAnsi="Times New Roman"/>
          <w:sz w:val="24"/>
          <w:szCs w:val="24"/>
        </w:rPr>
        <w:t xml:space="preserve">   4.4  Project Objectives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3</w:t>
      </w:r>
    </w:p>
    <w:p>
      <w:pPr>
        <w:tabs>
          <w:tab w:val="right" w:pos="9028" w:leader="dot"/>
        </w:tabs>
        <w:spacing w:after="100"/>
      </w:pPr>
      <w:r>
        <w:rPr>
          <w:rFonts w:ascii="Times New Roman" w:cs="Times New Roman" w:eastAsia="Times New Roman" w:hAnsi="Times New Roman"/>
          <w:sz w:val="24"/>
          <w:szCs w:val="24"/>
        </w:rPr>
        <w:t xml:space="preserve">   4.5  Scope of the Project</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3</w:t>
      </w:r>
    </w:p>
    <w:p>
      <w:pPr>
        <w:tabs>
          <w:tab w:val="right" w:pos="9028" w:leader="dot"/>
        </w:tabs>
        <w:spacing w:after="100"/>
      </w:pPr>
      <w:r>
        <w:rPr>
          <w:rFonts w:ascii="Times New Roman" w:cs="Times New Roman" w:eastAsia="Times New Roman" w:hAnsi="Times New Roman"/>
          <w:sz w:val="24"/>
          <w:szCs w:val="24"/>
        </w:rPr>
        <w:t xml:space="preserve">   4.6  Technologies and Concepts Studied</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4</w:t>
      </w:r>
    </w:p>
    <w:p>
      <w:pPr>
        <w:tabs>
          <w:tab w:val="right" w:pos="9028" w:leader="dot"/>
        </w:tabs>
        <w:spacing w:after="100"/>
      </w:pPr>
      <w:r>
        <w:rPr>
          <w:rFonts w:ascii="Times New Roman" w:cs="Times New Roman" w:eastAsia="Times New Roman" w:hAnsi="Times New Roman"/>
          <w:sz w:val="24"/>
          <w:szCs w:val="24"/>
        </w:rPr>
        <w:t xml:space="preserve">   4.7  Cybersecurity &amp; E-Governance Security Framework</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5</w:t>
      </w:r>
    </w:p>
    <w:p>
      <w:pPr>
        <w:tabs>
          <w:tab w:val="right" w:pos="9028" w:leader="dot"/>
        </w:tabs>
        <w:spacing w:after="100"/>
      </w:pPr>
      <w:r>
        <w:rPr>
          <w:rFonts w:ascii="Times New Roman" w:cs="Times New Roman" w:eastAsia="Times New Roman" w:hAnsi="Times New Roman"/>
          <w:sz w:val="24"/>
          <w:szCs w:val="24"/>
        </w:rPr>
        <w:t xml:space="preserve">   4.8  Methodology</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5</w:t>
      </w:r>
    </w:p>
    <w:p>
      <w:pPr>
        <w:tabs>
          <w:tab w:val="right" w:pos="9028" w:leader="dot"/>
        </w:tabs>
        <w:spacing w:after="100"/>
      </w:pPr>
      <w:r>
        <w:rPr>
          <w:rFonts w:ascii="Times New Roman" w:cs="Times New Roman" w:eastAsia="Times New Roman" w:hAnsi="Times New Roman"/>
          <w:sz w:val="24"/>
          <w:szCs w:val="24"/>
        </w:rPr>
        <w:t xml:space="preserve">   4.9  Expected Outcomes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7</w:t>
      </w:r>
    </w:p>
    <w:p>
      <w:pPr>
        <w:tabs>
          <w:tab w:val="right" w:pos="9028" w:leader="dot"/>
        </w:tabs>
        <w:spacing w:after="100"/>
      </w:pPr>
      <w:r>
        <w:rPr>
          <w:rFonts w:ascii="Times New Roman" w:cs="Times New Roman" w:eastAsia="Times New Roman" w:hAnsi="Times New Roman"/>
          <w:sz w:val="24"/>
          <w:szCs w:val="24"/>
        </w:rPr>
        <w:t xml:space="preserve">   4.10  Certificate of Completion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7</w:t>
      </w:r>
    </w:p>
    <w:p>
      <w:pPr>
        <w:tabs>
          <w:tab w:val="right" w:pos="9028" w:leader="dot"/>
        </w:tabs>
        <w:spacing w:after="100"/>
      </w:pPr>
      <w:r>
        <w:rPr>
          <w:rFonts w:ascii="Times New Roman" w:cs="Times New Roman" w:eastAsia="Times New Roman" w:hAnsi="Times New Roman"/>
          <w:sz w:val="24"/>
          <w:szCs w:val="24"/>
        </w:rPr>
        <w:t xml:space="preserve">5.  Bibliography/References</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8</w:t>
      </w:r>
    </w:p>
    <w:p>
      <w:pPr>
        <w:sectPr>
          <w:headerReference w:type="default" r:id="rId9"/>
          <w:footerReference w:type="default" r:id="rId10"/>
          <w:pgSz w:w="11906" w:h="16838" w:orient="portrait"/>
          <w:pgMar w:top="1080" w:right="1440" w:bottom="1440" w:left="2160" w:header="708" w:footer="708" w:gutter="0"/>
          <w:pgNumType w:start="1" w:fmt="lowerRoman"/>
          <w:docGrid w:linePitch="360"/>
        </w:sectPr>
      </w:pPr>
    </w:p>
    <w:p>
      <w:pPr>
        <w:pStyle w:val="Heading1"/>
        <w:spacing w:after="240" w:before="300"/>
      </w:pPr>
      <w:r>
        <w:rPr>
          <w:rFonts w:ascii="Times New Roman" w:cs="Times New Roman" w:eastAsia="Times New Roman" w:hAnsi="Times New Roman"/>
          <w:b/>
          <w:bCs/>
          <w:color w:val="000000"/>
          <w:sz w:val="32"/>
          <w:szCs w:val="32"/>
        </w:rPr>
        <w:t xml:space="preserve">3. INTERNSHIP COMPLETION CERTIFICATE</w:t>
      </w:r>
    </w:p>
    <w:p>
      <w:pPr>
        <w:spacing w:after="200"/>
      </w:pPr>
    </w:p>
    <w:p>
      <w:pPr>
        <w:jc w:val="center"/>
      </w:pPr>
      <w:r>
        <w:drawing>
          <wp:inline distT="0" distB="0" distL="0" distR="0">
            <wp:extent cx="3619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5114925"/>
                    </a:xfrm>
                    <a:prstGeom prst="rect">
                      <a:avLst/>
                    </a:prstGeom>
                  </pic:spPr>
                </pic:pic>
              </a:graphicData>
            </a:graphic>
          </wp:inline>
        </w:drawing>
      </w:r>
    </w:p>
    <w:p>
      <w:pPr>
        <w:spacing w:before="200"/>
        <w:jc w:val="center"/>
      </w:pPr>
      <w:r>
        <w:rPr>
          <w:rFonts w:ascii="Times New Roman" w:cs="Times New Roman" w:eastAsia="Times New Roman" w:hAnsi="Times New Roman"/>
          <w:i/>
          <w:iCs/>
          <w:sz w:val="20"/>
          <w:szCs w:val="20"/>
        </w:rPr>
        <w:t xml:space="preserve">Certificate of Experience issued by Yuvaltern, dated August 27, 2026.</w:t>
      </w:r>
    </w:p>
    <w:p>
      <w:r>
        <w:br w:type="page"/>
      </w:r>
    </w:p>
    <w:p>
      <w:pPr>
        <w:pStyle w:val="Heading1"/>
        <w:spacing w:after="240" w:before="300"/>
      </w:pPr>
      <w:r>
        <w:rPr>
          <w:rFonts w:ascii="Times New Roman" w:cs="Times New Roman" w:eastAsia="Times New Roman" w:hAnsi="Times New Roman"/>
          <w:b/>
          <w:bCs/>
          <w:color w:val="000000"/>
          <w:sz w:val="32"/>
          <w:szCs w:val="32"/>
        </w:rPr>
        <w:t xml:space="preserve">4. PROJECT DESCRIPTION</w:t>
      </w:r>
    </w:p>
    <w:p>
      <w:pPr>
        <w:spacing w:after="100"/>
      </w:pPr>
    </w:p>
    <w:p>
      <w:pPr>
        <w:spacing w:after="160" w:before="300"/>
      </w:pPr>
      <w:r>
        <w:rPr>
          <w:rFonts w:ascii="Times New Roman" w:cs="Times New Roman" w:eastAsia="Times New Roman" w:hAnsi="Times New Roman"/>
          <w:b/>
          <w:bCs/>
          <w:color w:val="000000"/>
          <w:sz w:val="26"/>
          <w:szCs w:val="26"/>
        </w:rPr>
        <w:t xml:space="preserve">4.1 Introduction</w:t>
      </w:r>
    </w:p>
    <w:p>
      <w:pPr>
        <w:spacing w:after="200" w:line="360"/>
        <w:jc w:val="both"/>
      </w:pPr>
      <w:r>
        <w:rPr>
          <w:rFonts w:ascii="Times New Roman" w:cs="Times New Roman" w:eastAsia="Times New Roman" w:hAnsi="Times New Roman"/>
          <w:sz w:val="24"/>
          <w:szCs w:val="24"/>
        </w:rPr>
        <w:t xml:space="preserve">This report presents a detailed account of the 8-week internship undertaken with </w:t>
      </w:r>
      <w:r>
        <w:rPr>
          <w:rFonts w:ascii="Times New Roman" w:cs="Times New Roman" w:eastAsia="Times New Roman" w:hAnsi="Times New Roman"/>
          <w:b/>
          <w:bCs/>
          <w:sz w:val="24"/>
          <w:szCs w:val="24"/>
        </w:rPr>
        <w:t xml:space="preserve">Yuvaltern (branded as Yuva Intern, in association with NSDC)</w:t>
      </w:r>
      <w:r>
        <w:rPr>
          <w:rFonts w:ascii="Times New Roman" w:cs="Times New Roman" w:eastAsia="Times New Roman" w:hAnsi="Times New Roman"/>
          <w:sz w:val="24"/>
          <w:szCs w:val="24"/>
        </w:rPr>
        <w:t xml:space="preserve">, in the domain of </w:t>
      </w:r>
      <w:r>
        <w:rPr>
          <w:rFonts w:ascii="Times New Roman" w:cs="Times New Roman" w:eastAsia="Times New Roman" w:hAnsi="Times New Roman"/>
          <w:b/>
          <w:bCs/>
          <w:sz w:val="24"/>
          <w:szCs w:val="24"/>
        </w:rPr>
        <w:t xml:space="preserve">“Cyber Security – E-Governance &amp; Digital Services”</w:t>
      </w:r>
      <w:r>
        <w:rPr>
          <w:rFonts w:ascii="Times New Roman" w:cs="Times New Roman" w:eastAsia="Times New Roman" w:hAnsi="Times New Roman"/>
          <w:sz w:val="24"/>
          <w:szCs w:val="24"/>
        </w:rPr>
        <w:t xml:space="preserve">. The internship was carried out over a period of 8 weeks as part of the requirement of the Bachelor of Technology (Computer Science and Engineering) programme at IILM University, Greater Noida, and culminated in the award of a Certificate of Experience dated August 27, 2026. The primary aim of this internship was to bridge the gap between theoretical understanding of cybersecurity concepts and their practical relevance to protecting government and public digital service platforms from cyber threats. Over the course of the programme, the intern was exposed to industry-relevant awareness of cybersecurity principles, threat and risk analysis, and the specific security considerations that apply to e-governance and digital service platforms.</w:t>
      </w:r>
    </w:p>
    <w:p>
      <w:pPr>
        <w:spacing w:after="200" w:line="360"/>
        <w:jc w:val="both"/>
      </w:pPr>
      <w:r>
        <w:rPr>
          <w:rFonts w:ascii="Times New Roman" w:cs="Times New Roman" w:eastAsia="Times New Roman" w:hAnsi="Times New Roman"/>
          <w:sz w:val="24"/>
          <w:szCs w:val="24"/>
        </w:rPr>
        <w:t xml:space="preserve">The internship followed a structured, week-wise learning plan that combined conceptual study with applied analysis, reflection, and documentation. On successful completion of the programme, a Certificate of Experience was awarded by Yuvaltern, recognizing the intern's dedication, professionalism, and consistent contribution throughout the internship.</w:t>
      </w:r>
    </w:p>
    <w:p>
      <w:pPr>
        <w:spacing w:after="160" w:before="300"/>
      </w:pPr>
      <w:r>
        <w:rPr>
          <w:rFonts w:ascii="Times New Roman" w:cs="Times New Roman" w:eastAsia="Times New Roman" w:hAnsi="Times New Roman"/>
          <w:b/>
          <w:bCs/>
          <w:color w:val="000000"/>
          <w:sz w:val="26"/>
          <w:szCs w:val="26"/>
        </w:rPr>
        <w:t xml:space="preserve">4.2 Organization Profile</w:t>
      </w:r>
    </w:p>
    <w:p>
      <w:pPr>
        <w:spacing w:after="200" w:line="360"/>
        <w:jc w:val="both"/>
      </w:pPr>
      <w:r>
        <w:rPr>
          <w:rFonts w:ascii="Times New Roman" w:cs="Times New Roman" w:eastAsia="Times New Roman" w:hAnsi="Times New Roman"/>
          <w:b/>
          <w:bCs/>
          <w:sz w:val="24"/>
          <w:szCs w:val="24"/>
        </w:rPr>
        <w:t xml:space="preserve">Yuvaltern</w:t>
      </w:r>
      <w:r>
        <w:rPr>
          <w:rFonts w:ascii="Times New Roman" w:cs="Times New Roman" w:eastAsia="Times New Roman" w:hAnsi="Times New Roman"/>
          <w:sz w:val="24"/>
          <w:szCs w:val="24"/>
        </w:rPr>
        <w:t xml:space="preserve"> (branded as </w:t>
      </w:r>
      <w:r>
        <w:rPr>
          <w:rFonts w:ascii="Times New Roman" w:cs="Times New Roman" w:eastAsia="Times New Roman" w:hAnsi="Times New Roman"/>
          <w:b/>
          <w:bCs/>
          <w:sz w:val="24"/>
          <w:szCs w:val="24"/>
        </w:rPr>
        <w:t xml:space="preserve">Yuva Intern</w:t>
      </w:r>
      <w:r>
        <w:rPr>
          <w:rFonts w:ascii="Times New Roman" w:cs="Times New Roman" w:eastAsia="Times New Roman" w:hAnsi="Times New Roman"/>
          <w:sz w:val="24"/>
          <w:szCs w:val="24"/>
        </w:rPr>
        <w:t xml:space="preserve">) is a skill-development and internship platform operating in association with </w:t>
      </w:r>
      <w:r>
        <w:rPr>
          <w:rFonts w:ascii="Times New Roman" w:cs="Times New Roman" w:eastAsia="Times New Roman" w:hAnsi="Times New Roman"/>
          <w:b/>
          <w:bCs/>
          <w:sz w:val="24"/>
          <w:szCs w:val="24"/>
        </w:rPr>
        <w:t xml:space="preserve">NSDC (National Skill Development Corporation)</w:t>
      </w:r>
      <w:r>
        <w:rPr>
          <w:rFonts w:ascii="Times New Roman" w:cs="Times New Roman" w:eastAsia="Times New Roman" w:hAnsi="Times New Roman"/>
          <w:sz w:val="24"/>
          <w:szCs w:val="24"/>
        </w:rPr>
        <w:t xml:space="preserve">. The organization is focused on giving students practical, industry-aligned learning experiences across digital and emerging technology domains, including cybersecurity, e-governance, and digital services. Yuvaltern is led by its Founder, </w:t>
      </w:r>
      <w:r>
        <w:rPr>
          <w:rFonts w:ascii="Times New Roman" w:cs="Times New Roman" w:eastAsia="Times New Roman" w:hAnsi="Times New Roman"/>
          <w:b/>
          <w:bCs/>
          <w:sz w:val="24"/>
          <w:szCs w:val="24"/>
        </w:rPr>
        <w:t xml:space="preserve">Mr. Kounal Gupta</w:t>
      </w:r>
      <w:r>
        <w:rPr>
          <w:rFonts w:ascii="Times New Roman" w:cs="Times New Roman" w:eastAsia="Times New Roman" w:hAnsi="Times New Roman"/>
          <w:sz w:val="24"/>
          <w:szCs w:val="24"/>
        </w:rPr>
        <w:t xml:space="preserve">, and maintains registered offices in Noida (Uttar Pradesh), Gurugram (Haryana), and New Delhi.</w:t>
      </w:r>
    </w:p>
    <w:p>
      <w:pPr>
        <w:spacing w:after="160" w:before="300"/>
      </w:pPr>
      <w:r>
        <w:rPr>
          <w:rFonts w:ascii="Times New Roman" w:cs="Times New Roman" w:eastAsia="Times New Roman" w:hAnsi="Times New Roman"/>
          <w:b/>
          <w:bCs/>
          <w:color w:val="000000"/>
          <w:sz w:val="26"/>
          <w:szCs w:val="26"/>
        </w:rPr>
        <w:t xml:space="preserve">4.3 Problem Statement</w:t>
      </w:r>
    </w:p>
    <w:p>
      <w:pPr>
        <w:spacing w:after="200" w:line="360"/>
        <w:jc w:val="both"/>
      </w:pPr>
      <w:r>
        <w:rPr>
          <w:rFonts w:ascii="Times New Roman" w:cs="Times New Roman" w:eastAsia="Times New Roman" w:hAnsi="Times New Roman"/>
          <w:sz w:val="24"/>
          <w:szCs w:val="24"/>
        </w:rPr>
        <w:t xml:space="preserve">A large number of engineering students study computing and networking concepts during their academic coursework, but very few get structured exposure to the practical cybersecurity considerations involved in protecting real-world digital services. As government and public services increasingly move online, e-governance and digital-service platforms present an expanding attack surface that requires professionals who can recognize common threats, assess risks, and apply sound security practices. The problem addressed by this internship was to build a working, analyst-level understanding of cybersecurity fundamentals, common threats and vulnerabilities, and the specific security considerations relevant to e-governance and digital-service platforms — through structured, guided learning rather than through live penetration testing or production security operations.</w:t>
      </w:r>
    </w:p>
    <w:p>
      <w:pPr>
        <w:spacing w:after="160" w:before="300"/>
      </w:pPr>
      <w:r>
        <w:rPr>
          <w:rFonts w:ascii="Times New Roman" w:cs="Times New Roman" w:eastAsia="Times New Roman" w:hAnsi="Times New Roman"/>
          <w:b/>
          <w:bCs/>
          <w:color w:val="000000"/>
          <w:sz w:val="26"/>
          <w:szCs w:val="26"/>
        </w:rPr>
        <w:t xml:space="preserve">4.4 Project Objectives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understand practical cybersecurity concepts and the core principles of information security.</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develop awareness of common cyber threats, security risks, and basic vulnerability concepts.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understand the security considerations specific to e-governance and digital service platforms.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build analytical and problem-solving abilities applicable to security-related scenarios.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understand professional cybersecurity practices, including documentation and reporting standards.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apply academic knowledge to practical, industry-oriented situations.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improve professional communication and technical documentation skills.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To develop a professional and ethical approach toward cybersecurity practice.</w:t>
      </w:r>
    </w:p>
    <w:p>
      <w:pPr>
        <w:spacing w:after="160" w:before="300"/>
      </w:pPr>
      <w:r>
        <w:rPr>
          <w:rFonts w:ascii="Times New Roman" w:cs="Times New Roman" w:eastAsia="Times New Roman" w:hAnsi="Times New Roman"/>
          <w:b/>
          <w:bCs/>
          <w:color w:val="000000"/>
          <w:sz w:val="26"/>
          <w:szCs w:val="26"/>
        </w:rPr>
        <w:t xml:space="preserve">4.5 Scope of the Project</w:t>
      </w:r>
    </w:p>
    <w:p>
      <w:pPr>
        <w:spacing w:after="200" w:line="360"/>
        <w:jc w:val="both"/>
      </w:pPr>
      <w:r>
        <w:rPr>
          <w:rFonts w:ascii="Times New Roman" w:cs="Times New Roman" w:eastAsia="Times New Roman" w:hAnsi="Times New Roman"/>
          <w:sz w:val="24"/>
          <w:szCs w:val="24"/>
        </w:rPr>
        <w:t xml:space="preserve">The scope of this internship covered awareness-level study and analysis of cybersecurity fundamentals, common threat vectors, and their relevance to the security of e-governance and digital-service platforms. The work involved understanding risk and vulnerability concepts, studying recognized security frameworks, and applying analytical thinking to security-related scenarios and documentation exercises. The internship was conducted within Yuvaltern's structured virtual learning environment and did not involve penetration testing, ethical hacking, exploitation of live systems, or security operations on any production or organizational infrastructure.</w:t>
      </w:r>
    </w:p>
    <w:p>
      <w:pPr>
        <w:spacing w:after="160" w:before="300"/>
      </w:pPr>
      <w:r>
        <w:rPr>
          <w:rFonts w:ascii="Times New Roman" w:cs="Times New Roman" w:eastAsia="Times New Roman" w:hAnsi="Times New Roman"/>
          <w:b/>
          <w:bCs/>
          <w:color w:val="000000"/>
          <w:sz w:val="26"/>
          <w:szCs w:val="26"/>
        </w:rPr>
        <w:t xml:space="preserve">4.6 Technologies and Concepts Studied</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Core Cybersecurity Concepts: the CIA triad (Confidentiality, Integrity, Availability), authentication and access control, and basic encryption principles.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Threat &amp; Risk Analysis: common attack vectors, vulnerability concepts, and foundational risk-assessment thinking.</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E-Governance &amp; Digital Service Security: security considerations relevant to citizen-facing digital platforms and public-sector online services.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Security Frameworks &amp; Standards (awareness level): OWASP Top 10, the NIST Cybersecurity Framework, and ISO/IEC 27001 principles.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Documentation &amp; Reporting: professional security documentation and analytical reporting practices.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Professional Practices: communication, teamwork, and ethical conduct within a cybersecurity work environment.</w:t>
      </w:r>
    </w:p>
    <w:p>
      <w:pPr>
        <w:spacing w:after="160" w:before="300"/>
      </w:pPr>
      <w:r>
        <w:rPr>
          <w:rFonts w:ascii="Times New Roman" w:cs="Times New Roman" w:eastAsia="Times New Roman" w:hAnsi="Times New Roman"/>
          <w:b/>
          <w:bCs/>
          <w:color w:val="000000"/>
          <w:sz w:val="26"/>
          <w:szCs w:val="26"/>
        </w:rPr>
        <w:t xml:space="preserve">4.7 Cybersecurity &amp; E-Governance Security Framework</w:t>
      </w:r>
    </w:p>
    <w:p>
      <w:pPr>
        <w:spacing w:after="200" w:line="360"/>
        <w:jc w:val="both"/>
      </w:pPr>
      <w:r>
        <w:rPr>
          <w:rFonts w:ascii="Times New Roman" w:cs="Times New Roman" w:eastAsia="Times New Roman" w:hAnsi="Times New Roman"/>
          <w:sz w:val="24"/>
          <w:szCs w:val="24"/>
        </w:rPr>
        <w:t xml:space="preserve">The conceptual framework studied during the internship for understanding security in e-governance and digital services can be summarized in the following layers: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Policy &amp; Governance Layer: the rules, standards, and compliance requirements that guide secure digital service delivery.</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Application / Digital Service Layer: security considerations specific to citizen-facing digital services and government portals.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Network &amp; Access Layer: authentication, access control, and network-level protective measures.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Threat &amp; Risk Layer: identification and analysis of common vulnerabilities and threat vectors.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Monitoring &amp; Analysis Layer: awareness of the monitoring and logging practices used to detect anomalies and potential incidents.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Compliance &amp; Documentation Layer: reporting practices and adherence to recognized security standards and guidelines.</w:t>
      </w:r>
    </w:p>
    <w:p>
      <w:pPr>
        <w:spacing w:after="160" w:before="300"/>
      </w:pPr>
      <w:r>
        <w:rPr>
          <w:rFonts w:ascii="Times New Roman" w:cs="Times New Roman" w:eastAsia="Times New Roman" w:hAnsi="Times New Roman"/>
          <w:b/>
          <w:bCs/>
          <w:color w:val="000000"/>
          <w:sz w:val="26"/>
          <w:szCs w:val="26"/>
        </w:rPr>
        <w:t xml:space="preserve">4.8 Methodology</w:t>
      </w:r>
    </w:p>
    <w:p>
      <w:pPr>
        <w:spacing w:after="200" w:line="360"/>
        <w:jc w:val="both"/>
      </w:pPr>
      <w:r>
        <w:rPr>
          <w:rFonts w:ascii="Times New Roman" w:cs="Times New Roman" w:eastAsia="Times New Roman" w:hAnsi="Times New Roman"/>
          <w:sz w:val="24"/>
          <w:szCs w:val="24"/>
        </w:rPr>
        <w:t xml:space="preserve">The internship followed a structured, week-wise methodology combining conceptual learning, guided analysis, reflection, and documentation, as summarized in the table below.</w:t>
      </w:r>
    </w:p>
    <w:tbl>
      <w:tblPr>
        <w:tblW w:type="dxa" w:w="8306"/>
        <w:tblBorders>
          <w:top w:val="single" w:color="999999" w:sz="4"/>
          <w:left w:val="single" w:color="999999" w:sz="4"/>
          <w:bottom w:val="single" w:color="999999" w:sz="4"/>
          <w:right w:val="single" w:color="999999" w:sz="4"/>
          <w:insideH w:val="single" w:color="CCCCCC" w:sz="4"/>
          <w:insideV w:val="single" w:color="CCCCCC" w:sz="4"/>
        </w:tblBorders>
      </w:tblPr>
      <w:tblGrid>
        <w:gridCol w:w="900"/>
        <w:gridCol w:w="2500"/>
        <w:gridCol w:w="4906"/>
      </w:tblGrid>
      <w:tr>
        <w:trPr>
          <w:tblHeader/>
        </w:trPr>
        <w:tc>
          <w:tcPr>
            <w:tcW w:type="dxa" w:w="900"/>
            <w:shd w:fill="D9E2F3" w:val="clear"/>
            <w:tcMar>
              <w:top w:type="dxa" w:w="120"/>
              <w:left w:type="dxa" w:w="120"/>
              <w:bottom w:type="dxa" w:w="120"/>
              <w:right w:type="dxa" w:w="120"/>
            </w:tcMar>
            <w:vAlign w:val="center"/>
          </w:tcPr>
          <w:p>
            <w:pPr>
              <w:jc w:val="both"/>
            </w:pPr>
            <w:r>
              <w:rPr>
                <w:rFonts w:ascii="Times New Roman" w:cs="Times New Roman" w:eastAsia="Times New Roman" w:hAnsi="Times New Roman"/>
                <w:b/>
                <w:bCs/>
                <w:sz w:val="20"/>
                <w:szCs w:val="20"/>
              </w:rPr>
              <w:t xml:space="preserve">Week</w:t>
            </w:r>
          </w:p>
        </w:tc>
        <w:tc>
          <w:tcPr>
            <w:tcW w:type="dxa" w:w="2500"/>
            <w:shd w:fill="D9E2F3" w:val="clear"/>
            <w:tcMar>
              <w:top w:type="dxa" w:w="120"/>
              <w:left w:type="dxa" w:w="120"/>
              <w:bottom w:type="dxa" w:w="120"/>
              <w:right w:type="dxa" w:w="120"/>
            </w:tcMar>
            <w:vAlign w:val="center"/>
          </w:tcPr>
          <w:p>
            <w:pPr>
              <w:jc w:val="both"/>
            </w:pPr>
            <w:r>
              <w:rPr>
                <w:rFonts w:ascii="Times New Roman" w:cs="Times New Roman" w:eastAsia="Times New Roman" w:hAnsi="Times New Roman"/>
                <w:b/>
                <w:bCs/>
                <w:sz w:val="20"/>
                <w:szCs w:val="20"/>
              </w:rPr>
              <w:t xml:space="preserve">Module</w:t>
            </w:r>
          </w:p>
        </w:tc>
        <w:tc>
          <w:tcPr>
            <w:tcW w:type="dxa" w:w="4906"/>
            <w:shd w:fill="D9E2F3" w:val="clear"/>
            <w:tcMar>
              <w:top w:type="dxa" w:w="120"/>
              <w:left w:type="dxa" w:w="120"/>
              <w:bottom w:type="dxa" w:w="120"/>
              <w:right w:type="dxa" w:w="120"/>
            </w:tcMar>
            <w:vAlign w:val="center"/>
          </w:tcPr>
          <w:p>
            <w:pPr>
              <w:jc w:val="both"/>
            </w:pPr>
            <w:r>
              <w:rPr>
                <w:rFonts w:ascii="Times New Roman" w:cs="Times New Roman" w:eastAsia="Times New Roman" w:hAnsi="Times New Roman"/>
                <w:b/>
                <w:bCs/>
                <w:sz w:val="20"/>
                <w:szCs w:val="20"/>
              </w:rPr>
              <w:t xml:space="preserve">Description</w:t>
            </w:r>
          </w:p>
        </w:tc>
      </w:tr>
      <w:tr>
        <w:tc>
          <w:tcPr>
            <w:tcW w:type="dxa" w:w="9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1</w:t>
            </w:r>
          </w:p>
        </w:tc>
        <w:tc>
          <w:tcPr>
            <w:tcW w:type="dxa" w:w="25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Orientation &amp; Introduction</w:t>
            </w:r>
          </w:p>
        </w:tc>
        <w:tc>
          <w:tcPr>
            <w:tcW w:type="dxa" w:w="4906"/>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Organizational onboarding, understanding internship expectations, introduction to the cybersecurity domain, and an overview of e-governance and digital services.</w:t>
            </w:r>
          </w:p>
        </w:tc>
      </w:tr>
      <w:tr>
        <w:tc>
          <w:tcPr>
            <w:tcW w:type="dxa" w:w="9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2</w:t>
            </w:r>
          </w:p>
        </w:tc>
        <w:tc>
          <w:tcPr>
            <w:tcW w:type="dxa" w:w="25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Cybersecurity Fundamentals</w:t>
            </w:r>
          </w:p>
        </w:tc>
        <w:tc>
          <w:tcPr>
            <w:tcW w:type="dxa" w:w="4906"/>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Core cybersecurity concepts, security principles, threat awareness, and the importance of information security.</w:t>
            </w:r>
          </w:p>
        </w:tc>
      </w:tr>
      <w:tr>
        <w:tc>
          <w:tcPr>
            <w:tcW w:type="dxa" w:w="9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3</w:t>
            </w:r>
          </w:p>
        </w:tc>
        <w:tc>
          <w:tcPr>
            <w:tcW w:type="dxa" w:w="25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Threats &amp; Security Risks</w:t>
            </w:r>
          </w:p>
        </w:tc>
        <w:tc>
          <w:tcPr>
            <w:tcW w:type="dxa" w:w="4906"/>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Understanding common cyber threats, security risk awareness, vulnerability concepts, and risk identification.</w:t>
            </w:r>
          </w:p>
        </w:tc>
      </w:tr>
      <w:tr>
        <w:tc>
          <w:tcPr>
            <w:tcW w:type="dxa" w:w="9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4</w:t>
            </w:r>
          </w:p>
        </w:tc>
        <w:tc>
          <w:tcPr>
            <w:tcW w:type="dxa" w:w="25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E-Governance Security</w:t>
            </w:r>
          </w:p>
        </w:tc>
        <w:tc>
          <w:tcPr>
            <w:tcW w:type="dxa" w:w="4906"/>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Cybersecurity considerations in e-governance, protection of digital services, and security aspects of online service delivery.</w:t>
            </w:r>
          </w:p>
        </w:tc>
      </w:tr>
      <w:tr>
        <w:tc>
          <w:tcPr>
            <w:tcW w:type="dxa" w:w="9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5</w:t>
            </w:r>
          </w:p>
        </w:tc>
        <w:tc>
          <w:tcPr>
            <w:tcW w:type="dxa" w:w="25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Security Analysis</w:t>
            </w:r>
          </w:p>
        </w:tc>
        <w:tc>
          <w:tcPr>
            <w:tcW w:type="dxa" w:w="4906"/>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Analytical approach to security, understanding common security issues, applying cybersecurity concepts, and structured problem-solving.</w:t>
            </w:r>
          </w:p>
        </w:tc>
      </w:tr>
      <w:tr>
        <w:tc>
          <w:tcPr>
            <w:tcW w:type="dxa" w:w="9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6</w:t>
            </w:r>
          </w:p>
        </w:tc>
        <w:tc>
          <w:tcPr>
            <w:tcW w:type="dxa" w:w="25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Practical &amp; Professional Learning</w:t>
            </w:r>
          </w:p>
        </w:tc>
        <w:tc>
          <w:tcPr>
            <w:tcW w:type="dxa" w:w="4906"/>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Applying learned concepts, documentation practices, professional communication, and team collaboration.</w:t>
            </w:r>
          </w:p>
        </w:tc>
      </w:tr>
      <w:tr>
        <w:tc>
          <w:tcPr>
            <w:tcW w:type="dxa" w:w="9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7</w:t>
            </w:r>
          </w:p>
        </w:tc>
        <w:tc>
          <w:tcPr>
            <w:tcW w:type="dxa" w:w="2500"/>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Consolidation &amp; Development</w:t>
            </w:r>
          </w:p>
        </w:tc>
        <w:tc>
          <w:tcPr>
            <w:tcW w:type="dxa" w:w="4906"/>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Reviewing cybersecurity concepts, strengthening analytical skills, and reinforcing professional practices.</w:t>
            </w:r>
          </w:p>
        </w:tc>
      </w:tr>
      <w:tr>
        <w:tc>
          <w:tcPr>
            <w:tcW w:type="dxa" w:w="9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8</w:t>
            </w:r>
          </w:p>
        </w:tc>
        <w:tc>
          <w:tcPr>
            <w:tcW w:type="dxa" w:w="2500"/>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Completion &amp; Reflection</w:t>
            </w:r>
          </w:p>
        </w:tc>
        <w:tc>
          <w:tcPr>
            <w:tcW w:type="dxa" w:w="4906"/>
            <w:shd w:fill="F2F2F2" w:val="clear"/>
            <w:tcMar>
              <w:top w:type="dxa" w:w="120"/>
              <w:left w:type="dxa" w:w="120"/>
              <w:bottom w:type="dxa" w:w="120"/>
              <w:right w:type="dxa" w:w="120"/>
            </w:tcMar>
            <w:vAlign w:val="center"/>
          </w:tcPr>
          <w:p>
            <w:pPr>
              <w:jc w:val="both"/>
            </w:pPr>
            <w:r>
              <w:rPr>
                <w:rFonts w:ascii="Times New Roman" w:cs="Times New Roman" w:eastAsia="Times New Roman" w:hAnsi="Times New Roman"/>
                <w:sz w:val="20"/>
                <w:szCs w:val="20"/>
              </w:rPr>
              <w:t xml:space="preserve">Consolidating internship learning, reviewing the overall experience, professional development, and internship completion.</w:t>
            </w:r>
          </w:p>
        </w:tc>
      </w:tr>
    </w:tbl>
    <w:p>
      <w:pPr>
        <w:spacing w:after="200"/>
      </w:pPr>
    </w:p>
    <w:p>
      <w:pPr>
        <w:spacing w:after="200" w:line="360"/>
        <w:jc w:val="both"/>
      </w:pPr>
      <w:r>
        <w:rPr>
          <w:rFonts w:ascii="Times New Roman" w:cs="Times New Roman" w:eastAsia="Times New Roman" w:hAnsi="Times New Roman"/>
          <w:sz w:val="24"/>
          <w:szCs w:val="24"/>
        </w:rPr>
        <w:t xml:space="preserve">Each week concluded with self-review and reflection on the concepts covered, and select modules involved short documentation exercises. Overall completion was assessed by Yuvaltern, culminating in the award of the Certificate of Experience.</w:t>
      </w:r>
    </w:p>
    <w:p>
      <w:pPr>
        <w:spacing w:after="160" w:before="300"/>
      </w:pPr>
      <w:r>
        <w:rPr>
          <w:rFonts w:ascii="Times New Roman" w:cs="Times New Roman" w:eastAsia="Times New Roman" w:hAnsi="Times New Roman"/>
          <w:b/>
          <w:bCs/>
          <w:color w:val="000000"/>
          <w:sz w:val="26"/>
          <w:szCs w:val="26"/>
        </w:rPr>
        <w:t xml:space="preserve">4.9 Expected Outcomes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Practical understanding of core cybersecurity concepts and terminology.</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Ability to recognize and analyze common cyber threats and vulnerabilities.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Understanding of the security considerations specific to e-governance and digital-service platforms.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Awareness of key security frameworks and standards, including OWASP Top 10, the NIST Cybersecurity Framework, and ISO/IEC 27001 concepts.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Improved analytical thinking, documentation, and professional communication skills.</w:t>
      </w:r>
    </w:p>
    <w:p>
      <w:pPr>
        <w:pStyle w:val="ListParagraph"/>
        <w:numPr>
          <w:ilvl w:val="0"/>
          <w:numId w:val="2"/>
        </w:numPr>
        <w:spacing w:after="160" w:line="360"/>
        <w:jc w:val="both"/>
      </w:pPr>
      <w:r>
        <w:rPr>
          <w:rFonts w:ascii="Times New Roman" w:cs="Times New Roman" w:eastAsia="Times New Roman" w:hAnsi="Times New Roman"/>
          <w:sz w:val="24"/>
          <w:szCs w:val="24"/>
        </w:rPr>
        <w:t xml:space="preserve">A professional, ethics-driven approach to cybersecurity practice.</w:t>
      </w:r>
    </w:p>
    <w:p>
      <w:pPr>
        <w:spacing w:after="160" w:before="300"/>
      </w:pPr>
      <w:r>
        <w:rPr>
          <w:rFonts w:ascii="Times New Roman" w:cs="Times New Roman" w:eastAsia="Times New Roman" w:hAnsi="Times New Roman"/>
          <w:b/>
          <w:bCs/>
          <w:color w:val="000000"/>
          <w:sz w:val="26"/>
          <w:szCs w:val="26"/>
        </w:rPr>
        <w:t xml:space="preserve">4.10 Certificate of Completion</w:t>
      </w:r>
    </w:p>
    <w:p>
      <w:pPr>
        <w:spacing w:after="200" w:line="360"/>
        <w:jc w:val="both"/>
      </w:pPr>
      <w:r>
        <w:rPr>
          <w:rFonts w:ascii="Times New Roman" w:cs="Times New Roman" w:eastAsia="Times New Roman" w:hAnsi="Times New Roman"/>
          <w:sz w:val="24"/>
          <w:szCs w:val="24"/>
        </w:rPr>
        <w:t xml:space="preserve">The Certificate of Experience issued by </w:t>
      </w:r>
      <w:r>
        <w:rPr>
          <w:rFonts w:ascii="Times New Roman" w:cs="Times New Roman" w:eastAsia="Times New Roman" w:hAnsi="Times New Roman"/>
          <w:b/>
          <w:bCs/>
          <w:sz w:val="24"/>
          <w:szCs w:val="24"/>
        </w:rPr>
        <w:t xml:space="preserve">Yuvaltern</w:t>
      </w:r>
      <w:r>
        <w:rPr>
          <w:rFonts w:ascii="Times New Roman" w:cs="Times New Roman" w:eastAsia="Times New Roman" w:hAnsi="Times New Roman"/>
          <w:sz w:val="24"/>
          <w:szCs w:val="24"/>
        </w:rPr>
        <w:t xml:space="preserve">, confirming successful completion of the 8-week </w:t>
      </w:r>
      <w:r>
        <w:rPr>
          <w:rFonts w:ascii="Times New Roman" w:cs="Times New Roman" w:eastAsia="Times New Roman" w:hAnsi="Times New Roman"/>
          <w:b/>
          <w:bCs/>
          <w:sz w:val="24"/>
          <w:szCs w:val="24"/>
        </w:rPr>
        <w:t xml:space="preserve">Cyber Security Analyst – E-Governance &amp; Digital Services</w:t>
      </w:r>
      <w:r>
        <w:rPr>
          <w:rFonts w:ascii="Times New Roman" w:cs="Times New Roman" w:eastAsia="Times New Roman" w:hAnsi="Times New Roman"/>
          <w:sz w:val="24"/>
          <w:szCs w:val="24"/>
        </w:rPr>
        <w:t xml:space="preserve"> internship, dated August 27, 2026 and signed by Founder Mr. Kounal Gupta, is attached in Chapter 3 of this report.</w:t>
      </w:r>
    </w:p>
    <w:p>
      <w:r>
        <w:br w:type="page"/>
      </w:r>
    </w:p>
    <w:p>
      <w:pPr>
        <w:pStyle w:val="Heading1"/>
        <w:spacing w:after="240" w:before="300"/>
      </w:pPr>
      <w:r>
        <w:rPr>
          <w:rFonts w:ascii="Times New Roman" w:cs="Times New Roman" w:eastAsia="Times New Roman" w:hAnsi="Times New Roman"/>
          <w:b/>
          <w:bCs/>
          <w:color w:val="000000"/>
          <w:sz w:val="32"/>
          <w:szCs w:val="32"/>
        </w:rPr>
        <w:t xml:space="preserve">5. BIBLIOGRAPHY/REFERENCES</w:t>
      </w:r>
    </w:p>
    <w:p>
      <w:pPr>
        <w:spacing w:after="200" w:line="360"/>
        <w:jc w:val="both"/>
      </w:pPr>
      <w:r>
        <w:rPr>
          <w:rFonts w:ascii="Times New Roman" w:cs="Times New Roman" w:eastAsia="Times New Roman" w:hAnsi="Times New Roman"/>
          <w:sz w:val="24"/>
          <w:szCs w:val="24"/>
        </w:rPr>
        <w:t xml:space="preserve">1. Yuvaltern (Yuva Intern), “Certificate of Experience – Cyber Security Analyst – E-Governance &amp; Digital Services,” issued August 27, 2026.</w:t>
      </w:r>
    </w:p>
    <w:p>
      <w:pPr>
        <w:spacing w:after="200" w:line="360"/>
        <w:jc w:val="both"/>
      </w:pPr>
      <w:r>
        <w:rPr>
          <w:rFonts w:ascii="Times New Roman" w:cs="Times New Roman" w:eastAsia="Times New Roman" w:hAnsi="Times New Roman"/>
          <w:sz w:val="24"/>
          <w:szCs w:val="24"/>
        </w:rPr>
        <w:t xml:space="preserve">2. OWASP Foundation, “OWASP Top 10,” https://owasp.org/www-project-top-ten/</w:t>
      </w:r>
    </w:p>
    <w:p>
      <w:pPr>
        <w:spacing w:after="200" w:line="360"/>
        <w:jc w:val="both"/>
      </w:pPr>
      <w:r>
        <w:rPr>
          <w:rFonts w:ascii="Times New Roman" w:cs="Times New Roman" w:eastAsia="Times New Roman" w:hAnsi="Times New Roman"/>
          <w:sz w:val="24"/>
          <w:szCs w:val="24"/>
        </w:rPr>
        <w:t xml:space="preserve">3. National Institute of Standards and Technology (NIST), “Cybersecurity Framework,” https://www.nist.gov/cyberframework</w:t>
      </w:r>
    </w:p>
    <w:p>
      <w:pPr>
        <w:spacing w:after="200" w:line="360"/>
        <w:jc w:val="both"/>
      </w:pPr>
      <w:r>
        <w:rPr>
          <w:rFonts w:ascii="Times New Roman" w:cs="Times New Roman" w:eastAsia="Times New Roman" w:hAnsi="Times New Roman"/>
          <w:sz w:val="24"/>
          <w:szCs w:val="24"/>
        </w:rPr>
        <w:t xml:space="preserve">4. International Organization for Standardization, “ISO/IEC 27001 – Information Security Management,” https://www.iso.org/standard/27001.html</w:t>
      </w:r>
    </w:p>
    <w:p>
      <w:pPr>
        <w:spacing w:after="200" w:line="360"/>
        <w:jc w:val="both"/>
      </w:pPr>
      <w:r>
        <w:rPr>
          <w:rFonts w:ascii="Times New Roman" w:cs="Times New Roman" w:eastAsia="Times New Roman" w:hAnsi="Times New Roman"/>
          <w:sz w:val="24"/>
          <w:szCs w:val="24"/>
        </w:rPr>
        <w:t xml:space="preserve">5. Ministry of Electronics and Information Technology (MeitY), Government of India, Digital India Programme, https://www.meity.gov.in/</w:t>
      </w:r>
    </w:p>
    <w:p>
      <w:pPr>
        <w:spacing w:after="200" w:line="360"/>
        <w:jc w:val="both"/>
      </w:pPr>
      <w:r>
        <w:rPr>
          <w:rFonts w:ascii="Times New Roman" w:cs="Times New Roman" w:eastAsia="Times New Roman" w:hAnsi="Times New Roman"/>
          <w:sz w:val="24"/>
          <w:szCs w:val="24"/>
        </w:rPr>
        <w:t xml:space="preserve">6. Indian Computer Emergency Response Team (CERT-In), https://www.cert-in.org.in/</w:t>
      </w:r>
    </w:p>
    <w:sectPr>
      <w:headerReference w:type="default" r:id="rId11"/>
      <w:footerReference w:type="default" r:id="rId12"/>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013e6da41dc4ab5e2f49633128779b4fef287540.png"/><Relationship Id="rId14" Type="http://schemas.openxmlformats.org/officeDocument/2006/relationships/image" Target="media/f25418937e71c740f6f848f26f4e283f12a4af6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2026-08-30T17:19:08.359Z</dcterms:created>
  <dcterms:modified xsi:type="dcterms:W3CDTF">2026-08-30T17:19:08.359Z</dcterms:modified>
</cp:coreProperties>
</file>

<file path=docProps/custom.xml><?xml version="1.0" encoding="utf-8"?>
<Properties xmlns="http://schemas.openxmlformats.org/officeDocument/2006/custom-properties" xmlns:vt="http://schemas.openxmlformats.org/officeDocument/2006/docPropsVTypes"/>
</file>