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240"/>
        <w:jc w:val="left"/>
      </w:pPr>
      <w:r>
        <w:t xml:space="preserve">SDLC Autopilot – PRD</w:t>
      </w:r>
    </w:p>
    <w:p>
      <w:pPr>
        <w:pStyle w:val="Heading3"/>
        <w:spacing w:line="240"/>
        <w:jc w:val="left"/>
      </w:pPr>
      <w:r>
        <w:t xml:space="preserve">TL;DR</w:t>
      </w:r>
    </w:p>
    <w:p>
      <w:pPr>
        <w:spacing w:line="240"/>
        <w:jc w:val="left"/>
      </w:pPr>
      <w:r>
        <w:t xml:space="preserve">SDLC Autopilot empowers TPMs and PMs to convert meeting transcripts—uploaded as files or captured through live voice input—into AI-extracted, fully reviewed Jira stories, Bitbucket branches, QA test cases, and connected documentation/workflow artifacts. A review checkpoint ensures human control, while advanced automation (dependency visualization, story point calibration, multi-transcript synthesis, stakeholder summary mails, solutioning engine, risk flagging, Confluence sync, voice-to-text, checklist generation) cements traceability, shared context, and technical rigor across the SDLC. Built on AWS Step Functions, Amazon Bedrock (Claude 3.5 Sonnet), Jira/Bitbucket/Confluence REST APIs, and Amazon Transcribe, SDLC Autopilot is the holistic SDLC command center for organizational delivery teams.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t xml:space="preserve">Goals</w:t>
      </w:r>
    </w:p>
    <w:p>
      <w:pPr>
        <w:pStyle w:val="Heading3"/>
        <w:spacing w:line="240"/>
        <w:jc w:val="left"/>
      </w:pPr>
      <w:r>
        <w:t xml:space="preserve">Business Goals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Reduce lead time:</w:t>
      </w:r>
      <w:r>
        <w:t xml:space="preserve"> Achieve at least an 80% reduction in time from meeting conclusion to usable Jira stories, branches, documentation, and QA cases.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Eliminate context loss:</w:t>
      </w:r>
      <w:r>
        <w:t xml:space="preserve"> Guarantee 100% linkage between meetings (transcript/voice), stories, code branches, test cases, and technical docs.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Increase artifact traceability:</w:t>
      </w:r>
      <w:r>
        <w:t xml:space="preserve"> Track all requirements, solutioning, risks, and dependencies—from raw discussion to Jira/Bitbucket/Confluence artifacts—in a single chain of truth.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Boost TPM/PM and team productivity:</w:t>
      </w:r>
      <w:r>
        <w:t xml:space="preserve"> Reclaim hours lost to transcription, manual documentation, story creation, and solution proposals.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Drive tool adoption:</w:t>
      </w:r>
      <w:r>
        <w:t xml:space="preserve"> Reach ≥70% of targeted TPMs/PMs as weekly active users within one quarter of launch.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Proactive risk management:</w:t>
      </w:r>
      <w:r>
        <w:t xml:space="preserve"> Surface risks, dependencies, and delivery uncertainties earlier in the process for improved sprint planning.</w:t>
      </w:r>
    </w:p>
    <w:p>
      <w:pPr>
        <w:pStyle w:val="Heading3"/>
        <w:spacing w:line="240"/>
        <w:jc w:val="left"/>
      </w:pPr>
      <w:r>
        <w:t xml:space="preserve">User Goals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Effortless requirements capture:</w:t>
      </w:r>
      <w:r>
        <w:t xml:space="preserve"> Upload or record a meeting, and get ready-to-review Jira stories, solutioning options, and traceability—all in one flow.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Human-in-the-loop control:</w:t>
      </w:r>
      <w:r>
        <w:t xml:space="preserve"> Review, edit, or discard AI-extracted stories and solutioning documents; visualize dependencies and risks before committing changes.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Integrated solutioning:</w:t>
      </w:r>
      <w:r>
        <w:t xml:space="preserve"> Instantly receive technical solution proposals—summarized and published to Confluence—alongside stories and Jira tickets.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Transparency and confidence:</w:t>
      </w:r>
      <w:r>
        <w:t xml:space="preserve"> Real-time dashboards, live links to every artifact, risk registers, and dependency graphs—nothing hidden or lost in translation.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Stakeholder alignment:</w:t>
      </w:r>
      <w:r>
        <w:t xml:space="preserve"> Automated summary mails ensure business and engineering are synchronized in language and expectations.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Adaptive estimation:</w:t>
      </w:r>
      <w:r>
        <w:t xml:space="preserve"> Story points calibrate to the team’s true historic velocity over time.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Comprehensive QA:</w:t>
      </w:r>
      <w:r>
        <w:t xml:space="preserve"> QA acceptance scenarios and Gherkin test cases tightly coupled from step one.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Seamless engineering handoff:</w:t>
      </w:r>
      <w:r>
        <w:t xml:space="preserve"> Properly linked, formatted, and context-rich artifacts reach developers and QA with no additional manual handoffs.</w:t>
      </w:r>
    </w:p>
    <w:p>
      <w:pPr>
        <w:pStyle w:val="Heading3"/>
        <w:spacing w:line="240"/>
        <w:jc w:val="left"/>
      </w:pPr>
      <w:r>
        <w:t xml:space="preserve">Non-Goals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Full IDE/developer environment replacement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Sprint ceremony management (e.g., standups, retrospectives)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Live meeting streaming/transcription (only after V1)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Non-technical stakeholder workflows (e.g., product marketing) beyond summary alignment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t xml:space="preserve">User Stories</w:t>
      </w:r>
    </w:p>
    <w:p>
      <w:pPr>
        <w:spacing w:line="240"/>
        <w:jc w:val="left"/>
      </w:pPr>
      <w:r>
        <w:rPr>
          <w:b/>
          <w:bCs/>
        </w:rPr>
        <w:t xml:space="preserve">Persona 1 – TPM/PM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As a TPM/PM, I want to upload or record a meeting (as transcript/audio) and synthesize requirements, so I can focus on facilitation over documentation.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As a TPM/PM, I want to review, edit, approve, or discard AI-proposed stories and solutioning docs—seeing dependencies, risks, and duplicates—before creating Jira/Bitbucket artifacts.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As a TPM/PM, I want the system to synthesize multiple transcripts for the same initiative, so nothing falls through the cracks.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As a TPM/PM, I want technical solution options for each story (with pros/cons, diagrams, steps, risks) so I can make decisions or discuss with the team efficiently.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As a TPM/PM, I want new artifacts to be summarized in a clear status email so all stakeholders are on the same page.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As a TPM/PM, I want the platform to keep learning my team’s story point patterns, so estimations get more accurate.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As a TPM/PM, I want to receive a Confluence document with the solutioning analysis auto-published for traceability.</w:t>
      </w:r>
    </w:p>
    <w:p>
      <w:pPr>
        <w:spacing w:line="240"/>
        <w:jc w:val="left"/>
      </w:pPr>
      <w:r>
        <w:rPr>
          <w:b/>
          <w:bCs/>
        </w:rPr>
        <w:t xml:space="preserve">Persona 2 – Engineering Lead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As an Engineering Lead, I want each Jira story to contain clear acceptance criteria, QA test scenarios, and explicit technical recommendations for implementation.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As an Engineering Lead, I want Bitbucket branches and Pull Request checklists auto-tailored to the change’s technical surface.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As an Engineering Lead, I want risk registers and dependency links surfaced upfront—so blockers don't sneak into the sprint unnoticed.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t xml:space="preserve">Functional Requirements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Transcript &amp; Audio Ingestion (Priority: P0)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File upload: supports .txt, .docx, .pdf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Voice recording: browser-based, using Web Audio API &amp; Amazon Transcribe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Multi-transcript upload for single initiatives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AI Extraction &amp; Synthesis (Priority: P0)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Bedrock (Claude 3.5 Sonnet) extracts stories: Title, Description, Acceptance Criteria, Story Points, QA Scenarios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Deduplication and merging across transcripts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Flags duplicate or conflicting stories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Review Checkpoint UI (Priority: P0)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Editable story cards with approve/edit/discard per story and bulk actions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Embedded dependency graph UI (blocks/is blocked by)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Inline display of risk flags from transcript analysis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Side-by-side review/approval/edit of solutioning doc per story, including technical options, recommended approach, and architecture diagram description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Jira Integration (Priority: P0)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Create stories with structured info (including dependencies, links, risk register, QA scenarios, and transcript link)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Map calibrated story points (learned over time from actual Jira velocity)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Attach solutioning doc (PDF/dynamic link) to Epic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Bitbucket Integration &amp; Code Scaffold (Priority: P1)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Auto-create branch: </w:t>
      </w:r>
      <w:r>
        <w:rPr>
          <w:rStyle w:val="Code"/>
          <w:rFonts w:ascii="Courier New" w:cs="Courier New" w:eastAsia="Courier New" w:hAnsi="Courier New"/>
          <w:shd w:fill="5805ff" w:val="solid"/>
        </w:rPr>
        <w:t xml:space="preserve">feature/{issueKey}-{slug}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Commit boilerplate code as generated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Initiate PR with generated review checklist per change type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QA Test Case Generation (Priority: P1)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Generate Gherkin </w:t>
      </w:r>
      <w:r>
        <w:rPr>
          <w:rStyle w:val="Code"/>
          <w:rFonts w:ascii="Courier New" w:cs="Courier New" w:eastAsia="Courier New" w:hAnsi="Courier New"/>
          <w:shd w:fill="5805ff" w:val="solid"/>
        </w:rPr>
        <w:t xml:space="preserve">.feature</w:t>
      </w:r>
      <w:r>
        <w:t xml:space="preserve"> files and/or unit test stubs from QA scenarios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Attach to Jira and Bitbucket as files/comments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Confluence Sync (Priority: P1)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Create/update Confluence page (REST API) for technical solutioning doc, stories, and sprint context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Dependency Mapping (Priority: P1)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AI analyzes extracted stories and automatically sets blocks/is blocked by relationships using Jira linked issues; UI visualization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Risk Flagging (Priority: P1)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Transcript scanned for risk signals; risk register attached in Jira/Confluence and surfaced in UI dashboard widget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Story Point Calibration (Priority: P2)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System pulls team’s historical velocity and adjusts AI estimation on story points; algorithm improves over time as AI estimates are compared to actuals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Stakeholder Summary Email (Priority: P2)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Generate plain-English summary of features, story points, ETAs; deliver via Amazon SES to pre-configured stakeholder distribution lists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Audit Trail (Priority: P2)</w:t>
      </w:r>
    </w:p>
    <w:p>
      <w:pPr>
        <w:pStyle w:val="ListParagraph"/>
        <w:numPr>
          <w:ilvl w:val="1"/>
          <w:numId w:val="1"/>
        </w:numPr>
        <w:spacing w:line="240"/>
        <w:jc w:val="left"/>
      </w:pPr>
      <w:r>
        <w:t xml:space="preserve">All pipeline actions (uploads, reviews, approvals, syncs, risk flags, dependencies, emails) logged in DynamoDB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t xml:space="preserve">User Experience</w:t>
      </w:r>
    </w:p>
    <w:p>
      <w:pPr>
        <w:spacing w:line="240"/>
        <w:jc w:val="left"/>
      </w:pPr>
      <w:r>
        <w:rPr>
          <w:b/>
          <w:bCs/>
        </w:rPr>
        <w:t xml:space="preserve">Entry Point: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TPM/PM lands at the dashboard. Options to upload transcript(s) </w:t>
      </w:r>
      <w:r>
        <w:rPr>
          <w:i/>
          <w:iCs/>
        </w:rPr>
        <w:t xml:space="preserve">or</w:t>
      </w:r>
      <w:r>
        <w:t xml:space="preserve"> start a live voice recording.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For multi-meeting requirements, “Add Transcript” allows batch upload before processing.</w:t>
      </w:r>
    </w:p>
    <w:p>
      <w:pPr>
        <w:spacing w:line="240"/>
        <w:jc w:val="left"/>
      </w:pPr>
      <w:r>
        <w:rPr>
          <w:b/>
          <w:bCs/>
        </w:rPr>
        <w:t xml:space="preserve">Extraction: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Ingestion triggers extraction pipeline (Bedrock). Status/progress is visually indicated (spinner with ETA and next expected action).</w:t>
      </w:r>
    </w:p>
    <w:p>
      <w:pPr>
        <w:spacing w:line="240"/>
        <w:jc w:val="left"/>
      </w:pPr>
      <w:r>
        <w:rPr>
          <w:b/>
          <w:bCs/>
        </w:rPr>
        <w:t xml:space="preserve">Review Checkpoint: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Stories pop up in editable cards. Each includes title, description, acceptance criteria, calibrated story points, QA scenarios, risk flags (highlighted in red/yellow), and duplicate warnings.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Above stories, a dynamic dependency map graphically connects stories (arrows for blocks/is blocked by).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For each story, solutioning proposals appear: multiple implementation options, pros/cons, estimated complexity, and an AI recommendation.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Inline editing allowed for all fields, including solution text.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Approve/Discard/Edit per story; approve all option. Risk, duplicate, or dependency conflicts visually surfaced.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Once approved: summary of what will be pushed, and confirm button.</w:t>
      </w:r>
    </w:p>
    <w:p>
      <w:pPr>
        <w:spacing w:line="240"/>
        <w:jc w:val="left"/>
      </w:pPr>
      <w:r>
        <w:rPr>
          <w:b/>
          <w:bCs/>
        </w:rPr>
        <w:t xml:space="preserve">Artifact Creation &amp; Handoff: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Jira stories created, links provided in dashboard.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Bitbucket branches &amp; initial code scaffold created, branch links included.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QA scenarios attached to Jira and code repo.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Solutioning document for the initiative published automatically to a Confluence page—structured with problem, options, recommendation, architecture, steps, and risk.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Dashboard summary with all links; option to copy/share/export.</w:t>
      </w:r>
    </w:p>
    <w:p>
      <w:pPr>
        <w:spacing w:line="240"/>
        <w:jc w:val="left"/>
      </w:pPr>
      <w:r>
        <w:rPr>
          <w:b/>
          <w:bCs/>
        </w:rPr>
        <w:t xml:space="preserve">Notifications &amp; Traceability: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Stakeholder summary mail sent via SES; Slack/Teams notification to #project room (configurable in settings).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Dashboard surface with full audit log, risk register, and dependency graph.</w:t>
      </w:r>
    </w:p>
    <w:p>
      <w:pPr>
        <w:spacing w:line="240"/>
        <w:jc w:val="left"/>
      </w:pPr>
      <w:r>
        <w:rPr>
          <w:b/>
          <w:bCs/>
        </w:rPr>
        <w:t xml:space="preserve">Edge Cases: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Partial/conditional approvals, iterative review if AI is off-base, helpful error feedback for ingestion or API failures.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t xml:space="preserve">Narrative</w:t>
      </w:r>
    </w:p>
    <w:p>
      <w:pPr>
        <w:spacing w:line="240"/>
        <w:jc w:val="left"/>
      </w:pPr>
      <w:r>
        <w:t xml:space="preserve">Sarah, a TPM at a mid-sized product company, finishes a 45-minute sprint planning call and uploads three related meeting transcripts—plus a quick, browser-recorded voice note for clarifications—directly into SDLC Autopilot. The system synthesizes all content, deduplicates it, and extracts a comprehensive set of stories. Before pushing to Jira and Bitbucket, Sarah reviews editable cards in a visual interface: she tweaks acceptance criteria, confirms dependencies on a dynamic story map, and notices several risk flags (“TBD”, “blocked by vendor”) surfaced from the transcript.</w:t>
      </w:r>
    </w:p>
    <w:p>
      <w:pPr>
        <w:spacing w:line="240"/>
        <w:jc w:val="left"/>
      </w:pPr>
      <w:r>
        <w:t xml:space="preserve">For two major stories, the AI suggests multiple technical solutions, complete with annotated architecture diagrams and summary trade-offs. Sarah selects the recommended approach and approves. Upon confirmation, the platform creates all artifacts in Jira and Bitbucket, generates QA test cases, and pushes a full solutioning document to Confluence—traceable to the original meetings and linked from all Jira tickets. All stakeholders receive a plain-English summary in their inboxes. The team—and leadership—are aligned instantly, with every risk and decision fully documented.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t xml:space="preserve">Success Metrics</w:t>
      </w:r>
    </w:p>
    <w:tbl>
      <w:tblPr>
        <w:tblW w:type="dxa" w:w="831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15"/>
          <w:left w:type="dxa" w:w="115"/>
          <w:bottom w:type="dxa" w:w="115"/>
          <w:right w:type="dxa" w:w="115"/>
        </w:tblCellMar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Metric</w:t>
            </w:r>
          </w:p>
        </w:tc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Target &amp; Measurement</w:t>
            </w:r>
          </w:p>
        </w:tc>
      </w:tr>
      <w:tr>
        <w:tc>
          <w:tcPr>
            <w:tcW w:type="dxa" w:w="4156"/>
          </w:tcPr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User story creation time reduction</w:t>
            </w:r>
          </w:p>
        </w:tc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≥80% reduction (tracked via time logging)</w:t>
            </w:r>
          </w:p>
        </w:tc>
      </w:tr>
      <w:tr>
        <w:tc>
          <w:tcPr>
            <w:tcW w:type="dxa" w:w="4156"/>
          </w:tcPr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Review-to-approve rate</w:t>
            </w:r>
          </w:p>
        </w:tc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&gt;70% approved with minor edits</w:t>
            </w:r>
          </w:p>
        </w:tc>
      </w:tr>
      <w:tr>
        <w:tc>
          <w:tcPr>
            <w:tcW w:type="dxa" w:w="4156"/>
          </w:tcPr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Auto-linked dependency accuracy</w:t>
            </w:r>
          </w:p>
        </w:tc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&gt;85% of inter-story dependencies correct as reviewed by TPMs</w:t>
            </w:r>
          </w:p>
        </w:tc>
      </w:tr>
      <w:tr>
        <w:tc>
          <w:tcPr>
            <w:tcW w:type="dxa" w:w="4156"/>
          </w:tcPr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Risk surfaced per transcript</w:t>
            </w:r>
          </w:p>
        </w:tc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≥90% of major risk signals captured and flagged</w:t>
            </w:r>
          </w:p>
        </w:tc>
      </w:tr>
      <w:tr>
        <w:tc>
          <w:tcPr>
            <w:tcW w:type="dxa" w:w="4156"/>
          </w:tcPr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Solution doc utilization</w:t>
            </w:r>
          </w:p>
        </w:tc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&gt;90% of Jira Epics contain linked Confluence solution document post-process</w:t>
            </w:r>
          </w:p>
        </w:tc>
      </w:tr>
      <w:tr>
        <w:tc>
          <w:tcPr>
            <w:tcW w:type="dxa" w:w="4156"/>
          </w:tcPr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Stakeholder feedback</w:t>
            </w:r>
          </w:p>
        </w:tc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&gt;85% positive survey rating for summary clarity and accuracy</w:t>
            </w:r>
          </w:p>
        </w:tc>
      </w:tr>
      <w:tr>
        <w:tc>
          <w:tcPr>
            <w:tcW w:type="dxa" w:w="4156"/>
          </w:tcPr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Story point calibration delta</w:t>
            </w:r>
          </w:p>
        </w:tc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&lt;1 point average difference by week 4 vs. team estimation</w:t>
            </w:r>
          </w:p>
        </w:tc>
      </w:tr>
      <w:tr>
        <w:tc>
          <w:tcPr>
            <w:tcW w:type="dxa" w:w="4156"/>
          </w:tcPr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Weekly active TPMs/PMs</w:t>
            </w:r>
          </w:p>
        </w:tc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≥70% adoption in target population</w:t>
            </w:r>
          </w:p>
        </w:tc>
      </w:tr>
      <w:tr>
        <w:tc>
          <w:tcPr>
            <w:tcW w:type="dxa" w:w="4156"/>
          </w:tcPr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Pipeline runs per week</w:t>
            </w:r>
          </w:p>
        </w:tc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≥20</w:t>
            </w:r>
          </w:p>
        </w:tc>
      </w:tr>
      <w:tr>
        <w:tc>
          <w:tcPr>
            <w:tcW w:type="dxa" w:w="4156"/>
          </w:tcPr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Jira stories pushed/month</w:t>
            </w:r>
          </w:p>
        </w:tc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≥50</w:t>
            </w:r>
          </w:p>
        </w:tc>
      </w:tr>
      <w:tr>
        <w:tc>
          <w:tcPr>
            <w:tcW w:type="dxa" w:w="4156"/>
          </w:tcPr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Extraction latency</w:t>
            </w:r>
          </w:p>
        </w:tc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&lt;30s for 60-min transcript</w:t>
            </w:r>
          </w:p>
        </w:tc>
      </w:tr>
      <w:tr>
        <w:tc>
          <w:tcPr>
            <w:tcW w:type="dxa" w:w="4156"/>
          </w:tcPr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Pipeline completion time</w:t>
            </w:r>
          </w:p>
        </w:tc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&lt;2 min post-approval</w:t>
            </w:r>
          </w:p>
        </w:tc>
      </w:tr>
      <w:tr>
        <w:tc>
          <w:tcPr>
            <w:tcW w:type="dxa" w:w="4156"/>
          </w:tcPr>
          <w:p>
            <w:pPr>
              <w:spacing w:line="240"/>
              <w:jc w:val="left"/>
            </w:pPr>
            <w:r>
              <w:rPr>
                <w:b/>
                <w:bCs/>
              </w:rPr>
              <w:t xml:space="preserve">Bedrock API error rate</w:t>
            </w:r>
          </w:p>
        </w:tc>
        <w:tc>
          <w:tcPr>
            <w:tcW w:type="dxa" w:w="4156"/>
          </w:tcPr>
          <w:p>
            <w:pPr>
              <w:spacing w:line="240"/>
              <w:jc w:val="left"/>
            </w:pPr>
            <w:r>
              <w:t xml:space="preserve">&lt;1%</w:t>
            </w:r>
          </w:p>
        </w:tc>
      </w:tr>
    </w:tbl>
    <w:p>
      <w:pPr>
        <w:pStyle w:val="Heading3"/>
        <w:spacing w:line="240"/>
        <w:jc w:val="left"/>
      </w:pPr>
      <w:r>
        <w:t xml:space="preserve">Tracking Plan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transcript_uploaded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extraction_completed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story_approved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story_edited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story_discarded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pipeline_triggered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jira_story_created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branch_created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qa_attached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notification_sent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dependency_mapped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confluence_page_created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solutioning_generated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solutioning_approved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risk_flagged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multi_transcript_synthesized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voice_recording_started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story_point_calibrated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pr_checklist_generated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stakeholder_email_sent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t xml:space="preserve">Technical Considerations</w:t>
      </w:r>
    </w:p>
    <w:p>
      <w:pPr>
        <w:pStyle w:val="Heading3"/>
        <w:spacing w:line="240"/>
        <w:jc w:val="left"/>
      </w:pPr>
      <w:r>
        <w:t xml:space="preserve">Technical Needs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Frontend:</w:t>
      </w:r>
      <w:r>
        <w:t xml:space="preserve"> React with support for file upload, multi-upload, and voice capture (Web Audio API). Dynamic visualization of dependencies and risk. Inline solution doc display and editing.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Backend:</w:t>
      </w:r>
      <w:r>
        <w:t xml:space="preserve"> API Gateway + AWS Lambda orchestrated via Step Functions. Orchestration for extraction, review, artifact generation, notifications, logging.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AI/ML:</w:t>
      </w:r>
      <w:r>
        <w:t xml:space="preserve"> Amazon Bedrock (primarily Claude 3.5 Sonnet for extraction/generation/solutioning); Bedrock Titan Embeddings or similar for story duplication/dependency/risk semantic search; story point calibration module leveraging team historical data from Jira.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Voice Input:</w:t>
      </w:r>
      <w:r>
        <w:t xml:space="preserve"> Amazon Transcribe for streaming audio-to-text conversion.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Jira, Bitbucket, Confluence Integration:</w:t>
      </w:r>
      <w:r>
        <w:t xml:space="preserve"> REST API clients for ticket, branch, test case, and artifact creation; solution doc push to Confluence REST API.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Notifications:</w:t>
      </w:r>
      <w:r>
        <w:t xml:space="preserve"> Amazon SES for outbound stakeholder summaries; Slack/Teams webhook for engineering notifications.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Persistence:</w:t>
      </w:r>
      <w:r>
        <w:t xml:space="preserve"> DynamoDB for pipeline/audit log, S3 for raw transcripts/audio files and generated docs/artifacts.</w:t>
      </w:r>
    </w:p>
    <w:p>
      <w:pPr>
        <w:pStyle w:val="Heading3"/>
        <w:spacing w:line="240"/>
        <w:jc w:val="left"/>
      </w:pPr>
      <w:r>
        <w:t xml:space="preserve">Integration Points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Jira Cloud (REST API v3)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Bitbucket Cloud (REST API 2.0)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Confluence Cloud (REST API)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Amazon Bedrock (prompt workflows, extraction, code/QA/scaffold/solutioning)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Amazon Transcribe (voice input)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Slack/Teams (Webhooks)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Amazon SES (outbound email)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DynamoDB, S3</w:t>
      </w:r>
    </w:p>
    <w:p>
      <w:pPr>
        <w:pStyle w:val="Heading3"/>
        <w:spacing w:line="240"/>
        <w:jc w:val="left"/>
      </w:pPr>
      <w:r>
        <w:t xml:space="preserve">Data Security &amp; Privacy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Transcripts/audio stored encrypted in S3; organizational partitioning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All credentials encrypted at rest via AWS KMS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User PII and transcript data purged per organization’s policy/config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Audit log traceable for compliance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Frontend and backend utilize OWASP-recommended security patterns</w:t>
      </w:r>
    </w:p>
    <w:p>
      <w:pPr>
        <w:pStyle w:val="Heading3"/>
        <w:spacing w:line="240"/>
        <w:jc w:val="left"/>
      </w:pPr>
      <w:r>
        <w:t xml:space="preserve">Performance &amp; Scalability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Lambda and Step Functions: horizontal scaling for concurrent, multi-org use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Bedrock concurrency limits and token constraints addressed with transcript chunking, aggregation, and session caching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Frontend delivered via CDN for quick, global access; offline fallback for failsafe modes during service outages</w:t>
      </w:r>
    </w:p>
    <w:p>
      <w:pPr>
        <w:pStyle w:val="Heading3"/>
        <w:spacing w:line="240"/>
        <w:jc w:val="left"/>
      </w:pPr>
      <w:r>
        <w:t xml:space="preserve">Potential Challenges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Long transcript chunking for Bedrock/transcribe limits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Configurable Jira/Bitbucket/Confluence mappings for custom org schemas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Accurate, trustworthy automated solutioning—will require supervised fine-tuning and syntactic validation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PR checklist templates must anticipate wide codebase/tech variations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Proactive notification and error handling strategy for all integrations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t xml:space="preserve">Milestones &amp; Sequencing</w:t>
      </w:r>
    </w:p>
    <w:p>
      <w:pPr>
        <w:pStyle w:val="Heading3"/>
        <w:spacing w:line="240"/>
        <w:jc w:val="left"/>
      </w:pPr>
      <w:r>
        <w:t xml:space="preserve">Project Timeline</w:t>
      </w:r>
    </w:p>
    <w:p>
      <w:pPr>
        <w:spacing w:line="240"/>
        <w:jc w:val="left"/>
      </w:pPr>
      <w:r>
        <w:rPr>
          <w:b/>
          <w:bCs/>
        </w:rPr>
        <w:t xml:space="preserve">Extended: 5–6 weeks</w:t>
      </w:r>
    </w:p>
    <w:p>
      <w:pPr>
        <w:pStyle w:val="Heading3"/>
        <w:spacing w:line="240"/>
        <w:jc w:val="left"/>
      </w:pPr>
      <w:r>
        <w:t xml:space="preserve">Suggested Phases</w:t>
      </w:r>
    </w:p>
    <w:p>
      <w:pPr>
        <w:spacing w:line="240"/>
        <w:jc w:val="left"/>
      </w:pPr>
      <w:r>
        <w:rPr>
          <w:b/>
          <w:bCs/>
        </w:rPr>
        <w:t xml:space="preserve">Phase 1: Core Pipeline &amp; Checkpoint UI (Week 1–2)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Ingestion (multi-transcript + voice input UI)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Bedrock extraction Lambda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Web-based review/approval UI (bulk+inline, risk flags, duplicate detection)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Audit logs</w:t>
      </w:r>
    </w:p>
    <w:p>
      <w:pPr>
        <w:spacing w:line="240"/>
        <w:jc w:val="left"/>
      </w:pPr>
      <w:r>
        <w:rPr>
          <w:b/>
          <w:bCs/>
        </w:rPr>
        <w:t xml:space="preserve">Phase 2: Jira/Bitbucket/QA Integration (Week 2–3)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Jira ticket creation (all mapping including QA scenarios, solutioning, dependencies, risks)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Bitbucket branch/commit automation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Code scaffold and test case artifact generation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Story point calibration (initial pass)</w:t>
      </w:r>
    </w:p>
    <w:p>
      <w:pPr>
        <w:spacing w:line="240"/>
        <w:jc w:val="left"/>
      </w:pPr>
      <w:r>
        <w:rPr>
          <w:b/>
          <w:bCs/>
        </w:rPr>
        <w:t xml:space="preserve">Phase 3: Notifications, Dependency, and Documentation (Week 3–4)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Slack/Teams notification flow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Confluence doc push (solutioning docs, sprint overview)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Stakeholder summary via SES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Dependency mapping/visualization, risk register dashboard</w:t>
      </w:r>
    </w:p>
    <w:p>
      <w:pPr>
        <w:spacing w:line="240"/>
        <w:jc w:val="left"/>
      </w:pPr>
      <w:r>
        <w:rPr>
          <w:b/>
          <w:bCs/>
        </w:rPr>
        <w:t xml:space="preserve">Phase 4: Advanced Automation &amp; Learning (Week 4–5)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Voice input (audio-to-transcribe pipeline)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Multi-transcript synthesis logic/UI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Ongoing story point calibration improvement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Solutioning engine: technical options, doc template, and Confluence sync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Risk flagging enhancements and dashboarding</w:t>
      </w:r>
    </w:p>
    <w:p>
      <w:pPr>
        <w:spacing w:line="240"/>
        <w:jc w:val="left"/>
      </w:pPr>
      <w:r>
        <w:rPr>
          <w:b/>
          <w:bCs/>
        </w:rPr>
        <w:t xml:space="preserve">Phase 5: Engineering Hardening &amp; Adoption (Week 5–6)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Code review checklist generation in PRs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Stakeholder email summary enhancements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Further polish: dependency graph UI, error states, accessibility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Integration extensibility, performance/load testing, onboarding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spacing w:line="240"/>
        <w:jc w:val="left"/>
      </w:pPr>
      <w:r>
        <w:t xml:space="preserve">SDLC Autopilot now represents the industry’s most comprehensive solution for human-in-the-loop SDLC artifact automation—delivering not only improved velocity and accuracy, but true traceability and rigor from discussion to deployment.</w:t>
      </w:r>
    </w:p>
    <w:sectPr>
      <w:pgSz w:w="21cm" w:h="29.7cm" w:orient="portrait"/>
      <w:pgMar w:top="2.54cm" w:right="3.17cm" w:bottom="2.54cm" w:left="3.17cm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14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  <w:lvl w:ilvl="3" w15:tentative="1">
      <w:start w:val="1"/>
      <w:numFmt w:val="decimal"/>
      <w:lvlText w:val="%4."/>
      <w:lvlJc w:val="left"/>
      <w:pPr>
        <w:ind w:left="1740" w:hanging="360"/>
      </w:pPr>
    </w:lvl>
    <w:lvl w:ilvl="4" w15:tentative="1">
      <w:start w:val="1"/>
      <w:numFmt w:val="decimal"/>
      <w:lvlText w:val="%5."/>
      <w:lvlJc w:val="left"/>
      <w:pPr>
        <w:ind w:left="2040" w:hanging="360"/>
      </w:pPr>
    </w:lvl>
    <w:lvl w:ilvl="5" w15:tentative="1">
      <w:start w:val="1"/>
      <w:numFmt w:val="decimal"/>
      <w:lvlText w:val="%6."/>
      <w:lvlJc w:val="left"/>
      <w:pPr>
        <w:ind w:left="2340" w:hanging="360"/>
      </w:pPr>
    </w:lvl>
    <w:lvl w:ilvl="6" w15:tentative="1">
      <w:start w:val="1"/>
      <w:numFmt w:val="decimal"/>
      <w:lvlText w:val="%7."/>
      <w:lvlJc w:val="left"/>
      <w:pPr>
        <w:ind w:left="2640" w:hanging="360"/>
      </w:pPr>
    </w:lvl>
    <w:lvl w:ilvl="7" w15:tentative="1">
      <w:start w:val="1"/>
      <w:numFmt w:val="decimal"/>
      <w:lvlText w:val="%8."/>
      <w:lvlJc w:val="left"/>
      <w:pPr>
        <w:ind w:left="2940" w:hanging="360"/>
      </w:pPr>
    </w:lvl>
    <w:lvl w:ilvl="8" w15:tentative="1">
      <w:start w:val="1"/>
      <w:numFmt w:val="decimal"/>
      <w:lvlText w:val="%9."/>
      <w:lvlJc w:val="left"/>
      <w:pPr>
        <w:ind w:left="32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200" w:before="0" w:line="276"/>
    </w:pPr>
    <w:rPr>
      <w:rFonts w:ascii="Aptos" w:cs="Aptos" w:eastAsia="Aptos" w:hAnsi="Aptos"/>
      <w:sz w:val="22"/>
      <w:szCs w:val="22"/>
    </w:rPr>
  </w:style>
  <w:style w:type="paragraph" w:styleId="ListParagraph">
    <w:name w:val="List Paragraph"/>
    <w:basedOn w:val="Normal"/>
    <w:qFormat/>
    <w:pPr>
      <w:spacing w:after="40" w:before="0" w:line="240"/>
    </w:pPr>
    <w:rPr>
      <w:rFonts w:ascii="Aptos" w:cs="Aptos" w:eastAsia="Aptos" w:hAnsi="Aptos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20" w:before="240" w:line="276"/>
    </w:pPr>
    <w:rPr>
      <w:rFonts w:ascii="Aptos Light" w:cs="Aptos Light" w:eastAsia="Aptos Light" w:hAnsi="Aptos Light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276"/>
    </w:pPr>
    <w:rPr>
      <w:rFonts w:ascii="Aptos Light" w:cs="Aptos Light" w:eastAsia="Aptos Light" w:hAnsi="Aptos Light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 w:line="276"/>
    </w:pPr>
    <w:rPr>
      <w:rFonts w:ascii="Aptos" w:cs="Aptos" w:eastAsia="Aptos" w:hAnsi="Aptos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40" w:line="276"/>
    </w:pPr>
    <w:rPr>
      <w:rFonts w:ascii="Aptos" w:cs="Aptos" w:eastAsia="Aptos" w:hAnsi="Aptos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120" w:before="240" w:line="276"/>
    </w:pPr>
    <w:rPr>
      <w:rFonts w:ascii="Aptos" w:cs="Aptos" w:eastAsia="Aptos" w:hAnsi="Aptos"/>
      <w:b/>
      <w:bCs/>
      <w:color w:val="2E74B5"/>
      <w:sz w:val="22"/>
      <w:szCs w:val="22"/>
    </w:rPr>
  </w:style>
  <w:style w:type="paragraph" w:styleId="Title">
    <w:name w:val="Title"/>
    <w:basedOn w:val="Normal"/>
    <w:next w:val="Normal"/>
    <w:qFormat/>
    <w:pPr>
      <w:spacing w:after="0" w:before="0" w:line="276"/>
      <w:jc w:val="center"/>
    </w:pPr>
    <w:rPr>
      <w:rFonts w:ascii="Aptos Light" w:cs="Aptos Light" w:eastAsia="Aptos Light" w:hAnsi="Aptos Light"/>
      <w:b/>
      <w:bCs/>
      <w:color w:val="000000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0" w:before="0" w:line="276"/>
      <w:jc w:val="center"/>
    </w:pPr>
    <w:rPr>
      <w:rFonts w:ascii="Aptos Light" w:cs="Aptos Light" w:eastAsia="Aptos Light" w:hAnsi="Aptos Light"/>
      <w:i/>
      <w:iCs/>
      <w:color w:val="666666"/>
      <w:sz w:val="32"/>
      <w:szCs w:val="32"/>
    </w:rPr>
  </w:style>
  <w:style w:type="paragraph" w:styleId="Quote">
    <w:name w:val="Quote"/>
    <w:basedOn w:val="Normal"/>
    <w:qFormat/>
    <w:pPr>
      <w:spacing w:after="200" w:before="200" w:line="276"/>
      <w:jc w:val="center"/>
    </w:pPr>
    <w:rPr>
      <w:rFonts w:ascii="Aptos" w:cs="Aptos" w:eastAsia="Aptos" w:hAnsi="Aptos"/>
      <w:i/>
      <w:iCs/>
    </w:rPr>
  </w:style>
  <w:style w:type="paragraph" w:styleId="IntenseQuote">
    <w:name w:val="Intense Quote"/>
    <w:basedOn w:val="Normal"/>
    <w:qFormat/>
    <w:pPr>
      <w:spacing w:after="200" w:before="200" w:line="276"/>
      <w:jc w:val="center"/>
    </w:pPr>
    <w:rPr>
      <w:rFonts w:ascii="Aptos" w:cs="Aptos" w:eastAsia="Aptos" w:hAnsi="Aptos"/>
      <w:i/>
      <w:iCs/>
      <w:color w:val="444444"/>
    </w:rPr>
  </w:style>
  <w:style w:type="paragraph" w:styleId="NoSpacing">
    <w:name w:val="No Spacing"/>
    <w:basedOn w:val="Normal"/>
    <w:qFormat/>
    <w:pPr>
      <w:spacing w:after="0" w:before="0" w:line="240"/>
    </w:p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2026-03-29T13:15:50.052Z</dcterms:created>
  <dcterms:modified xsi:type="dcterms:W3CDTF">2026-03-29T13:15:50.052Z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