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Visual Learning in the Digital Age:</w:t>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i w:val="1"/>
          <w:sz w:val="32"/>
          <w:szCs w:val="32"/>
          <w:rtl w:val="0"/>
        </w:rPr>
        <w:t xml:space="preserve">Why Students Prefer YouTube Over Textbooks</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Submitted by:</w:t>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32"/>
          <w:szCs w:val="32"/>
          <w:rtl w:val="0"/>
        </w:rPr>
        <w:t xml:space="preserve"> Dakareddy Abhinav Reddy</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Internship Track:</w:t>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32"/>
          <w:szCs w:val="32"/>
          <w:rtl w:val="0"/>
        </w:rPr>
        <w:t xml:space="preserve"> Research &amp; Insight Development</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Assignment Option:</w:t>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32"/>
          <w:szCs w:val="32"/>
          <w:rtl w:val="0"/>
        </w:rPr>
        <w:t xml:space="preserve"> Option 1 – Behavioral or Tech Adoption Insight Report</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Date:</w:t>
        <w:br w:type="textWrapping"/>
      </w:r>
      <w:r w:rsidDel="00000000" w:rsidR="00000000" w:rsidRPr="00000000">
        <w:rPr>
          <w:rFonts w:ascii="Times New Roman" w:cs="Times New Roman" w:eastAsia="Times New Roman" w:hAnsi="Times New Roman"/>
          <w:sz w:val="32"/>
          <w:szCs w:val="32"/>
          <w:rtl w:val="0"/>
        </w:rPr>
        <w:t xml:space="preserve">24 June 2025</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Submitted to:</w:t>
        <w:br w:type="textWrapping"/>
      </w:r>
      <w:r w:rsidDel="00000000" w:rsidR="00000000" w:rsidRPr="00000000">
        <w:rPr>
          <w:rFonts w:ascii="Times New Roman" w:cs="Times New Roman" w:eastAsia="Times New Roman" w:hAnsi="Times New Roman"/>
          <w:sz w:val="32"/>
          <w:szCs w:val="32"/>
          <w:rtl w:val="0"/>
        </w:rPr>
        <w:t xml:space="preserve"> Jayadhi Limited (UK &amp; India)</w:t>
        <w:br w:type="textWrapping"/>
        <w:t xml:space="preserve"> Research Assistant Internship – Entry Level</w:t>
      </w:r>
    </w:p>
    <w:p w:rsidR="00000000" w:rsidDel="00000000" w:rsidP="00000000" w:rsidRDefault="00000000" w:rsidRPr="00000000" w14:paraId="00000008">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b w:val="1"/>
          <w:sz w:val="42"/>
          <w:szCs w:val="42"/>
        </w:rPr>
      </w:pPr>
      <w:bookmarkStart w:colFirst="0" w:colLast="0" w:name="_n4fydhnstii1" w:id="0"/>
      <w:bookmarkEnd w:id="0"/>
      <w:r w:rsidDel="00000000" w:rsidR="00000000" w:rsidRPr="00000000">
        <w:rPr>
          <w:rFonts w:ascii="Times New Roman" w:cs="Times New Roman" w:eastAsia="Times New Roman" w:hAnsi="Times New Roman"/>
          <w:b w:val="1"/>
          <w:sz w:val="42"/>
          <w:szCs w:val="42"/>
          <w:rtl w:val="0"/>
        </w:rPr>
        <w:t xml:space="preserve">INTRODUCTION</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past decade, student learning habits have undergone a major transformation. Traditional methods—such as relying solely on textbooks and classroom lectures—are increasingly being supplemented or replaced by digital platforms. Among these, YouTube has emerged as a leading learning tool, offering students quick, visual, and easily accessible explanations across a wide range of subjects.</w:t>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Understanding why students prefer YouTube over textbooks is essential for educators, EdTech innovators, and policymakers. Analyzing this trend offers valuable insights into modern learning behaviors, and can inform the design of more effective educational tools, blended learning models, and content strategies tailored for the digital generation.</w:t>
      </w:r>
    </w:p>
    <w:p w:rsidR="00000000" w:rsidDel="00000000" w:rsidP="00000000" w:rsidRDefault="00000000" w:rsidRPr="00000000" w14:paraId="00000012">
      <w:pPr>
        <w:pStyle w:val="Title"/>
        <w:spacing w:after="240" w:before="240" w:lineRule="auto"/>
        <w:jc w:val="center"/>
        <w:rPr>
          <w:rFonts w:ascii="Times New Roman" w:cs="Times New Roman" w:eastAsia="Times New Roman" w:hAnsi="Times New Roman"/>
          <w:b w:val="1"/>
          <w:sz w:val="32"/>
          <w:szCs w:val="32"/>
        </w:rPr>
      </w:pPr>
      <w:bookmarkStart w:colFirst="0" w:colLast="0" w:name="_1c19tpvnnvxe" w:id="1"/>
      <w:bookmarkEnd w:id="1"/>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b w:val="1"/>
          <w:sz w:val="42"/>
          <w:szCs w:val="42"/>
          <w:rtl w:val="0"/>
        </w:rPr>
        <w:t xml:space="preserve">KEY INSIGHTS AND PATTERN</w:t>
      </w: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1.Visual, Multi‑modal Format Enhances Retention</w:t>
        <w:br w:type="textWrapping"/>
      </w:r>
      <w:r w:rsidDel="00000000" w:rsidR="00000000" w:rsidRPr="00000000">
        <w:rPr>
          <w:rFonts w:ascii="Times New Roman" w:cs="Times New Roman" w:eastAsia="Times New Roman" w:hAnsi="Times New Roman"/>
          <w:sz w:val="26"/>
          <w:szCs w:val="26"/>
          <w:rtl w:val="0"/>
        </w:rPr>
        <w:t xml:space="preserve">Educational videos combining visual, auditory, and textual elements lead to better memory retention—about +2 marks on average, and up to +7 when replacing textbooks</w:t>
      </w:r>
      <w:hyperlink r:id="rId6">
        <w:r w:rsidDel="00000000" w:rsidR="00000000" w:rsidRPr="00000000">
          <w:rPr>
            <w:rFonts w:ascii="Times New Roman" w:cs="Times New Roman" w:eastAsia="Times New Roman" w:hAnsi="Times New Roman"/>
            <w:i w:val="1"/>
            <w:sz w:val="28"/>
            <w:szCs w:val="28"/>
            <w:rtl w:val="0"/>
          </w:rPr>
          <w:t xml:space="preserve"> </w:t>
        </w:r>
      </w:hyperlink>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Citation-</w:t>
      </w:r>
      <w:r w:rsidDel="00000000" w:rsidR="00000000" w:rsidRPr="00000000">
        <w:rPr>
          <w:rFonts w:ascii="Times New Roman" w:cs="Times New Roman" w:eastAsia="Times New Roman" w:hAnsi="Times New Roman"/>
          <w:i w:val="1"/>
          <w:sz w:val="26"/>
          <w:szCs w:val="26"/>
          <w:rtl w:val="0"/>
        </w:rPr>
        <w:t xml:space="preserve"> Mayer, R. E. (2009). Multimedia Learning (2nd ed.). Cambridge University Press. </w:t>
      </w: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2.On‑Demand, Personalized Learning</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Around 64% of students value learning at their own pace through videos, and</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 prefer recorded formats similar to YouTube over live instruction</w:t>
      </w:r>
    </w:p>
    <w:p w:rsidR="00000000" w:rsidDel="00000000" w:rsidP="00000000" w:rsidRDefault="00000000" w:rsidRPr="00000000" w14:paraId="00000018">
      <w:pPr>
        <w:spacing w:line="48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Citation- </w:t>
      </w:r>
      <w:r w:rsidDel="00000000" w:rsidR="00000000" w:rsidRPr="00000000">
        <w:rPr>
          <w:rFonts w:ascii="Times New Roman" w:cs="Times New Roman" w:eastAsia="Times New Roman" w:hAnsi="Times New Roman"/>
          <w:i w:val="1"/>
          <w:sz w:val="26"/>
          <w:szCs w:val="26"/>
          <w:rtl w:val="0"/>
        </w:rPr>
        <w:t xml:space="preserve">uQualio. (2025, May 28). Video Learning is Essential: Student Preferences 2024. uQualio.</w:t>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3.YouTube as Gen Z’s Preferred Learning Tool</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Nearly 60–68% of Gen Z students aged 14–23 favor YouTube over textbooks for</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learning. They seek quick, purposeful learning</w:t>
      </w:r>
    </w:p>
    <w:p w:rsidR="00000000" w:rsidDel="00000000" w:rsidP="00000000" w:rsidRDefault="00000000" w:rsidRPr="00000000" w14:paraId="0000001C">
      <w:pPr>
        <w:spacing w:line="48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citation</w:t>
      </w:r>
      <w:r w:rsidDel="00000000" w:rsidR="00000000" w:rsidRPr="00000000">
        <w:rPr>
          <w:rFonts w:ascii="Times New Roman" w:cs="Times New Roman" w:eastAsia="Times New Roman" w:hAnsi="Times New Roman"/>
          <w:i w:val="1"/>
          <w:sz w:val="26"/>
          <w:szCs w:val="26"/>
          <w:rtl w:val="0"/>
        </w:rPr>
        <w:t xml:space="preserve">:uQualio. (2025, May 28). Video Learning is Essential: Student Preferences 2024. uQualio</w:t>
      </w:r>
      <w:r w:rsidDel="00000000" w:rsidR="00000000" w:rsidRPr="00000000">
        <w:rPr>
          <w:rFonts w:ascii="Times New Roman" w:cs="Times New Roman" w:eastAsia="Times New Roman" w:hAnsi="Times New Roman"/>
          <w:b w:val="1"/>
          <w:i w:val="1"/>
          <w:sz w:val="26"/>
          <w:szCs w:val="26"/>
          <w:rtl w:val="0"/>
        </w:rPr>
        <w:t xml:space="preserve">.</w:t>
      </w: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4.Supplementing Where Textbooks Fall Short</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India, 84% of students in a university survey preferred video-based content</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supplemented by reading, while only 0.65% opted for reading-only formats</w:t>
      </w:r>
    </w:p>
    <w:p w:rsidR="00000000" w:rsidDel="00000000" w:rsidP="00000000" w:rsidRDefault="00000000" w:rsidRPr="00000000" w14:paraId="00000020">
      <w:pPr>
        <w:spacing w:line="48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citation:</w:t>
      </w:r>
      <w:r w:rsidDel="00000000" w:rsidR="00000000" w:rsidRPr="00000000">
        <w:rPr>
          <w:rFonts w:ascii="Times New Roman" w:cs="Times New Roman" w:eastAsia="Times New Roman" w:hAnsi="Times New Roman"/>
          <w:i w:val="1"/>
          <w:sz w:val="26"/>
          <w:szCs w:val="26"/>
          <w:rtl w:val="0"/>
        </w:rPr>
        <w:t xml:space="preserve">Muthu Prasad, T., Aiswarya, S., Aditya, K., &amp; Jha, G. K. (2021).</w:t>
      </w:r>
    </w:p>
    <w:p w:rsidR="00000000" w:rsidDel="00000000" w:rsidP="00000000" w:rsidRDefault="00000000" w:rsidRPr="00000000" w14:paraId="00000021">
      <w:pPr>
        <w:spacing w:line="48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Students Perception and preference for online education in India during COVID-19</w:t>
      </w:r>
    </w:p>
    <w:p w:rsidR="00000000" w:rsidDel="00000000" w:rsidP="00000000" w:rsidRDefault="00000000" w:rsidRPr="00000000" w14:paraId="0000002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6"/>
          <w:szCs w:val="26"/>
          <w:rtl w:val="0"/>
        </w:rPr>
        <w:t xml:space="preserve">pandemic. Social Sciences &amp; Humanities Open, 3(1), 100101.</w:t>
      </w:r>
      <w:r w:rsidDel="00000000" w:rsidR="00000000" w:rsidRPr="00000000">
        <w:rPr>
          <w:rtl w:val="0"/>
        </w:rPr>
      </w:r>
    </w:p>
    <w:p w:rsidR="00000000" w:rsidDel="00000000" w:rsidP="00000000" w:rsidRDefault="00000000" w:rsidRPr="00000000" w14:paraId="00000023">
      <w:pPr>
        <w:pStyle w:val="Title"/>
        <w:keepNext w:val="0"/>
        <w:keepLines w:val="0"/>
        <w:spacing w:before="280" w:line="480" w:lineRule="auto"/>
        <w:ind w:left="720" w:firstLine="0"/>
        <w:jc w:val="center"/>
        <w:rPr>
          <w:rFonts w:ascii="Times New Roman" w:cs="Times New Roman" w:eastAsia="Times New Roman" w:hAnsi="Times New Roman"/>
          <w:b w:val="1"/>
          <w:sz w:val="42"/>
          <w:szCs w:val="42"/>
        </w:rPr>
      </w:pPr>
      <w:bookmarkStart w:colFirst="0" w:colLast="0" w:name="_pee5l4vtv8f8" w:id="2"/>
      <w:bookmarkEnd w:id="2"/>
      <w:r w:rsidDel="00000000" w:rsidR="00000000" w:rsidRPr="00000000">
        <w:rPr>
          <w:rFonts w:ascii="Times New Roman" w:cs="Times New Roman" w:eastAsia="Times New Roman" w:hAnsi="Times New Roman"/>
          <w:b w:val="1"/>
          <w:sz w:val="42"/>
          <w:szCs w:val="42"/>
          <w:rtl w:val="0"/>
        </w:rPr>
        <w:t xml:space="preserve">Target Audience Behavior Breakdown</w:t>
      </w:r>
    </w:p>
    <w:p w:rsidR="00000000" w:rsidDel="00000000" w:rsidP="00000000" w:rsidRDefault="00000000" w:rsidRPr="00000000" w14:paraId="00000024">
      <w:pPr>
        <w:pStyle w:val="Heading3"/>
        <w:keepNext w:val="0"/>
        <w:keepLines w:val="0"/>
        <w:spacing w:before="280" w:line="480" w:lineRule="auto"/>
        <w:ind w:left="0" w:firstLine="0"/>
        <w:rPr>
          <w:rFonts w:ascii="Times New Roman" w:cs="Times New Roman" w:eastAsia="Times New Roman" w:hAnsi="Times New Roman"/>
          <w:b w:val="1"/>
          <w:color w:val="000000"/>
        </w:rPr>
      </w:pPr>
      <w:bookmarkStart w:colFirst="0" w:colLast="0" w:name="_aktmcf9bb85b" w:id="3"/>
      <w:bookmarkEnd w:id="3"/>
      <w:r w:rsidDel="00000000" w:rsidR="00000000" w:rsidRPr="00000000">
        <w:rPr>
          <w:rFonts w:ascii="Times New Roman" w:cs="Times New Roman" w:eastAsia="Times New Roman" w:hAnsi="Times New Roman"/>
          <w:b w:val="1"/>
          <w:color w:val="000000"/>
          <w:rtl w:val="0"/>
        </w:rPr>
        <w:t xml:space="preserve">Who is Affected?</w:t>
      </w:r>
    </w:p>
    <w:p w:rsidR="00000000" w:rsidDel="00000000" w:rsidP="00000000" w:rsidRDefault="00000000" w:rsidRPr="00000000" w14:paraId="00000025">
      <w:pPr>
        <w:spacing w:after="240" w:before="240"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Primary Group:</w:t>
      </w:r>
      <w:r w:rsidDel="00000000" w:rsidR="00000000" w:rsidRPr="00000000">
        <w:rPr>
          <w:rFonts w:ascii="Times New Roman" w:cs="Times New Roman" w:eastAsia="Times New Roman" w:hAnsi="Times New Roman"/>
          <w:sz w:val="26"/>
          <w:szCs w:val="26"/>
          <w:rtl w:val="0"/>
        </w:rPr>
        <w:t xml:space="preserve"> Students aged </w:t>
      </w:r>
      <w:r w:rsidDel="00000000" w:rsidR="00000000" w:rsidRPr="00000000">
        <w:rPr>
          <w:rFonts w:ascii="Times New Roman" w:cs="Times New Roman" w:eastAsia="Times New Roman" w:hAnsi="Times New Roman"/>
          <w:b w:val="1"/>
          <w:sz w:val="26"/>
          <w:szCs w:val="26"/>
          <w:rtl w:val="0"/>
        </w:rPr>
        <w:t xml:space="preserve">13 to 24</w:t>
      </w:r>
      <w:r w:rsidDel="00000000" w:rsidR="00000000" w:rsidRPr="00000000">
        <w:rPr>
          <w:rFonts w:ascii="Times New Roman" w:cs="Times New Roman" w:eastAsia="Times New Roman" w:hAnsi="Times New Roman"/>
          <w:sz w:val="26"/>
          <w:szCs w:val="26"/>
          <w:rtl w:val="0"/>
        </w:rPr>
        <w:t xml:space="preserve"> (Gen Z)</w:t>
      </w:r>
    </w:p>
    <w:p w:rsidR="00000000" w:rsidDel="00000000" w:rsidP="00000000" w:rsidRDefault="00000000" w:rsidRPr="00000000" w14:paraId="00000026">
      <w:pPr>
        <w:spacing w:after="240" w:before="240"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Level of Education:</w:t>
      </w:r>
      <w:r w:rsidDel="00000000" w:rsidR="00000000" w:rsidRPr="00000000">
        <w:rPr>
          <w:rFonts w:ascii="Times New Roman" w:cs="Times New Roman" w:eastAsia="Times New Roman" w:hAnsi="Times New Roman"/>
          <w:sz w:val="26"/>
          <w:szCs w:val="26"/>
          <w:rtl w:val="0"/>
        </w:rPr>
        <w:t xml:space="preserve"> High school to undergraduate level</w:t>
      </w:r>
    </w:p>
    <w:p w:rsidR="00000000" w:rsidDel="00000000" w:rsidP="00000000" w:rsidRDefault="00000000" w:rsidRPr="00000000" w14:paraId="00000027">
      <w:pPr>
        <w:spacing w:after="240" w:before="240"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Location:</w:t>
      </w:r>
      <w:r w:rsidDel="00000000" w:rsidR="00000000" w:rsidRPr="00000000">
        <w:rPr>
          <w:rFonts w:ascii="Times New Roman" w:cs="Times New Roman" w:eastAsia="Times New Roman" w:hAnsi="Times New Roman"/>
          <w:sz w:val="26"/>
          <w:szCs w:val="26"/>
          <w:rtl w:val="0"/>
        </w:rPr>
        <w:t xml:space="preserve"> Predominantly urban and semi-urban India, but growing in rural areas due to smartphone and internet penetration</w:t>
      </w:r>
    </w:p>
    <w:p w:rsidR="00000000" w:rsidDel="00000000" w:rsidP="00000000" w:rsidRDefault="00000000" w:rsidRPr="00000000" w14:paraId="00000028">
      <w:pPr>
        <w:spacing w:after="240" w:before="240"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Device Access:</w:t>
      </w:r>
      <w:r w:rsidDel="00000000" w:rsidR="00000000" w:rsidRPr="00000000">
        <w:rPr>
          <w:rFonts w:ascii="Times New Roman" w:cs="Times New Roman" w:eastAsia="Times New Roman" w:hAnsi="Times New Roman"/>
          <w:sz w:val="26"/>
          <w:szCs w:val="26"/>
          <w:rtl w:val="0"/>
        </w:rPr>
        <w:t xml:space="preserve"> Mostly use smartphones, followed by tablets and laptops</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A">
      <w:pPr>
        <w:spacing w:line="480" w:lineRule="auto"/>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B">
      <w:pPr>
        <w:spacing w:line="480" w:lineRule="auto"/>
        <w:ind w:left="72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C">
      <w:pPr>
        <w:spacing w:line="480" w:lineRule="auto"/>
        <w:ind w:left="720" w:firstLine="0"/>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42"/>
          <w:szCs w:val="42"/>
          <w:rtl w:val="0"/>
        </w:rPr>
        <w:t xml:space="preserve">STATS AND VISUAL SUGGESTION</w:t>
      </w:r>
      <w:r w:rsidDel="00000000" w:rsidR="00000000" w:rsidRPr="00000000">
        <w:rPr>
          <w:rtl w:val="0"/>
        </w:rPr>
      </w:r>
    </w:p>
    <w:p w:rsidR="00000000" w:rsidDel="00000000" w:rsidP="00000000" w:rsidRDefault="00000000" w:rsidRPr="00000000" w14:paraId="0000002D">
      <w:pPr>
        <w:pStyle w:val="Heading3"/>
        <w:keepNext w:val="0"/>
        <w:keepLines w:val="0"/>
        <w:spacing w:before="280" w:line="480" w:lineRule="auto"/>
        <w:ind w:left="0" w:firstLine="0"/>
        <w:rPr>
          <w:rFonts w:ascii="Times New Roman" w:cs="Times New Roman" w:eastAsia="Times New Roman" w:hAnsi="Times New Roman"/>
          <w:b w:val="1"/>
          <w:color w:val="000000"/>
        </w:rPr>
      </w:pPr>
      <w:bookmarkStart w:colFirst="0" w:colLast="0" w:name="_sv8dz597un5o" w:id="4"/>
      <w:bookmarkEnd w:id="4"/>
      <w:r w:rsidDel="00000000" w:rsidR="00000000" w:rsidRPr="00000000">
        <w:rPr>
          <w:rFonts w:ascii="Times New Roman" w:cs="Times New Roman" w:eastAsia="Times New Roman" w:hAnsi="Times New Roman"/>
          <w:b w:val="1"/>
          <w:color w:val="000000"/>
          <w:rtl w:val="0"/>
        </w:rPr>
        <w:t xml:space="preserve"> Pie Chart: Learning Format Preference</w:t>
      </w:r>
    </w:p>
    <w:p w:rsidR="00000000" w:rsidDel="00000000" w:rsidP="00000000" w:rsidRDefault="00000000" w:rsidRPr="00000000" w14:paraId="0000002E">
      <w:pPr>
        <w:numPr>
          <w:ilvl w:val="0"/>
          <w:numId w:val="1"/>
        </w:numPr>
        <w:spacing w:after="0" w:before="24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Video + reading: 84.4%</w:t>
      </w:r>
    </w:p>
    <w:p w:rsidR="00000000" w:rsidDel="00000000" w:rsidP="00000000" w:rsidRDefault="00000000" w:rsidRPr="00000000" w14:paraId="0000002F">
      <w:pPr>
        <w:numPr>
          <w:ilvl w:val="0"/>
          <w:numId w:val="1"/>
        </w:numPr>
        <w:spacing w:after="0" w:before="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Live-only: 17.9%</w:t>
      </w:r>
    </w:p>
    <w:p w:rsidR="00000000" w:rsidDel="00000000" w:rsidP="00000000" w:rsidRDefault="00000000" w:rsidRPr="00000000" w14:paraId="00000030">
      <w:pPr>
        <w:numPr>
          <w:ilvl w:val="0"/>
          <w:numId w:val="1"/>
        </w:numPr>
        <w:spacing w:after="240" w:before="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Reading-only: 0.65%</w:t>
      </w:r>
    </w:p>
    <w:p w:rsidR="00000000" w:rsidDel="00000000" w:rsidP="00000000" w:rsidRDefault="00000000" w:rsidRPr="00000000" w14:paraId="00000031">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1300" cy="22621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81300"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Learning Format Preference</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Illustrates that a majority of students (84.4%) prefer a mix of video and reading-based learning, compared to minimal preference for text-only formats (0.65%).</w:t>
      </w:r>
    </w:p>
    <w:p w:rsidR="00000000" w:rsidDel="00000000" w:rsidP="00000000" w:rsidRDefault="00000000" w:rsidRPr="00000000" w14:paraId="00000034">
      <w:pPr>
        <w:pStyle w:val="Heading3"/>
        <w:keepNext w:val="0"/>
        <w:keepLines w:val="0"/>
        <w:spacing w:before="280" w:line="480" w:lineRule="auto"/>
        <w:ind w:left="0" w:firstLine="0"/>
        <w:rPr>
          <w:rFonts w:ascii="Times New Roman" w:cs="Times New Roman" w:eastAsia="Times New Roman" w:hAnsi="Times New Roman"/>
          <w:b w:val="1"/>
          <w:color w:val="000000"/>
        </w:rPr>
      </w:pPr>
      <w:bookmarkStart w:colFirst="0" w:colLast="0" w:name="_7ztavx1knr3" w:id="5"/>
      <w:bookmarkEnd w:id="5"/>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rtl w:val="0"/>
        </w:rPr>
        <w:t xml:space="preserve">Bar Graph: Gen Z Format Usage</w:t>
      </w:r>
    </w:p>
    <w:p w:rsidR="00000000" w:rsidDel="00000000" w:rsidP="00000000" w:rsidRDefault="00000000" w:rsidRPr="00000000" w14:paraId="00000035">
      <w:pPr>
        <w:numPr>
          <w:ilvl w:val="0"/>
          <w:numId w:val="2"/>
        </w:numPr>
        <w:spacing w:after="0" w:before="24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Prefer YouTube: ~60%</w:t>
      </w:r>
    </w:p>
    <w:p w:rsidR="00000000" w:rsidDel="00000000" w:rsidP="00000000" w:rsidRDefault="00000000" w:rsidRPr="00000000" w14:paraId="00000036">
      <w:pPr>
        <w:numPr>
          <w:ilvl w:val="0"/>
          <w:numId w:val="2"/>
        </w:numPr>
        <w:spacing w:after="240" w:before="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Prefer Textbooks: ~47%</w:t>
      </w:r>
    </w:p>
    <w:p w:rsidR="00000000" w:rsidDel="00000000" w:rsidP="00000000" w:rsidRDefault="00000000" w:rsidRPr="00000000" w14:paraId="0000003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2324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8738"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 Z Format Usage</w:t>
      </w:r>
    </w:p>
    <w:p w:rsidR="00000000" w:rsidDel="00000000" w:rsidP="00000000" w:rsidRDefault="00000000" w:rsidRPr="00000000" w14:paraId="00000039">
      <w:pPr>
        <w:spacing w:after="240" w:before="240"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Highlights that ~60% of Gen Z learners prefer YouTube as their primary learning tool, compared to 47% who rely on textbooks.</w:t>
      </w:r>
    </w:p>
    <w:p w:rsidR="00000000" w:rsidDel="00000000" w:rsidP="00000000" w:rsidRDefault="00000000" w:rsidRPr="00000000" w14:paraId="0000003A">
      <w:pPr>
        <w:pStyle w:val="Title"/>
        <w:keepNext w:val="0"/>
        <w:keepLines w:val="0"/>
        <w:spacing w:before="280" w:line="480" w:lineRule="auto"/>
        <w:rPr>
          <w:rFonts w:ascii="Times New Roman" w:cs="Times New Roman" w:eastAsia="Times New Roman" w:hAnsi="Times New Roman"/>
        </w:rPr>
      </w:pPr>
      <w:bookmarkStart w:colFirst="0" w:colLast="0" w:name="_9jmxw0125j2c" w:id="6"/>
      <w:bookmarkEnd w:id="6"/>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42"/>
          <w:szCs w:val="42"/>
          <w:rtl w:val="0"/>
        </w:rPr>
        <w:t xml:space="preserve">Implications for Product Teams or Educators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pStyle w:val="Heading3"/>
        <w:keepNext w:val="0"/>
        <w:keepLines w:val="0"/>
        <w:spacing w:before="280" w:line="480" w:lineRule="auto"/>
        <w:ind w:left="0" w:firstLine="0"/>
        <w:rPr>
          <w:rFonts w:ascii="Times New Roman" w:cs="Times New Roman" w:eastAsia="Times New Roman" w:hAnsi="Times New Roman"/>
          <w:color w:val="000000"/>
          <w:sz w:val="26"/>
          <w:szCs w:val="26"/>
        </w:rPr>
      </w:pPr>
      <w:bookmarkStart w:colFirst="0" w:colLast="0" w:name="_utayqb1p6jno" w:id="7"/>
      <w:bookmarkEnd w:id="7"/>
      <w:r w:rsidDel="00000000" w:rsidR="00000000" w:rsidRPr="00000000">
        <w:rPr>
          <w:rFonts w:ascii="Times New Roman" w:cs="Times New Roman" w:eastAsia="Times New Roman" w:hAnsi="Times New Roman"/>
          <w:color w:val="000000"/>
          <w:sz w:val="26"/>
          <w:szCs w:val="26"/>
          <w:rtl w:val="0"/>
        </w:rPr>
        <w:t xml:space="preserve">The shift toward visual platforms like YouTube offers valuable direction for EdTech and education stakeholders:</w:t>
      </w:r>
    </w:p>
    <w:p w:rsidR="00000000" w:rsidDel="00000000" w:rsidP="00000000" w:rsidRDefault="00000000" w:rsidRPr="00000000" w14:paraId="0000003C">
      <w:pPr>
        <w:numPr>
          <w:ilvl w:val="0"/>
          <w:numId w:val="3"/>
        </w:numPr>
        <w:spacing w:after="0" w:afterAutospacing="0" w:before="24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EdTech Teams should develop AI-powered tools that recommend personalized video content based on a student’s level and pace. Adding interactive quizzes and vernacular options can improve engagement.</w:t>
      </w:r>
    </w:p>
    <w:p w:rsidR="00000000" w:rsidDel="00000000" w:rsidP="00000000" w:rsidRDefault="00000000" w:rsidRPr="00000000" w14:paraId="0000003D">
      <w:pPr>
        <w:numPr>
          <w:ilvl w:val="0"/>
          <w:numId w:val="3"/>
        </w:numPr>
        <w:spacing w:after="0" w:afterAutospacing="0" w:before="0" w:beforeAutospacing="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Educators can adopt blended models, using curated videos to supplement textbooks and enable flipped classrooms.</w:t>
      </w:r>
    </w:p>
    <w:p w:rsidR="00000000" w:rsidDel="00000000" w:rsidP="00000000" w:rsidRDefault="00000000" w:rsidRPr="00000000" w14:paraId="0000003E">
      <w:pPr>
        <w:numPr>
          <w:ilvl w:val="0"/>
          <w:numId w:val="3"/>
        </w:numPr>
        <w:spacing w:after="240" w:before="0" w:beforeAutospacing="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Curriculum Designers should include short, modular video content alongside reading material to match Gen Z’s learning style.</w:t>
        <w:br w:type="textWrapping"/>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Video_lesson?utm_source=chatgpt.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