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1089" w14:textId="77777777" w:rsidR="00E93B2D" w:rsidRDefault="00D67545">
      <w:pPr>
        <w:spacing w:after="60"/>
        <w:jc w:val="center"/>
        <w:rPr>
          <w:rFonts w:ascii="Cambria" w:hAnsi="Cambria" w:cs="Times New Roman"/>
          <w:color w:val="auto"/>
          <w:sz w:val="36"/>
          <w:szCs w:val="36"/>
        </w:rPr>
      </w:pPr>
      <w:r>
        <w:rPr>
          <w:rFonts w:ascii="Cambria" w:hAnsi="Cambria" w:cs="Times New Roman"/>
          <w:b/>
          <w:bCs/>
          <w:color w:val="auto"/>
          <w:sz w:val="36"/>
          <w:szCs w:val="36"/>
        </w:rPr>
        <w:t>Abhinav Bharadwaj R</w:t>
      </w:r>
    </w:p>
    <w:p w14:paraId="40A7108A" w14:textId="6704E9F0" w:rsidR="00E93B2D" w:rsidRDefault="00D67545">
      <w:pPr>
        <w:spacing w:after="120"/>
        <w:jc w:val="center"/>
        <w:rPr>
          <w:rFonts w:ascii="Cambria" w:hAnsi="Cambria" w:cs="Times New Roman"/>
          <w:color w:val="auto"/>
          <w:sz w:val="28"/>
          <w:szCs w:val="28"/>
        </w:rPr>
      </w:pPr>
      <w:r>
        <w:rPr>
          <w:rFonts w:ascii="Cambria" w:hAnsi="Cambria" w:cs="Times New Roman"/>
          <w:color w:val="auto"/>
          <w:sz w:val="24"/>
          <w:szCs w:val="24"/>
        </w:rPr>
        <w:t>DevOps</w:t>
      </w:r>
      <w:r w:rsidR="00B754A0">
        <w:rPr>
          <w:rFonts w:ascii="Cambria" w:hAnsi="Cambria" w:cs="Times New Roman"/>
          <w:color w:val="auto"/>
          <w:sz w:val="24"/>
          <w:szCs w:val="24"/>
        </w:rPr>
        <w:t xml:space="preserve"> AI</w:t>
      </w:r>
      <w:r>
        <w:rPr>
          <w:rFonts w:ascii="Cambria" w:hAnsi="Cambria" w:cs="Times New Roman"/>
          <w:color w:val="auto"/>
          <w:sz w:val="24"/>
          <w:szCs w:val="24"/>
        </w:rPr>
        <w:t xml:space="preserve"> Engineer</w:t>
      </w:r>
    </w:p>
    <w:p w14:paraId="40A7108B" w14:textId="77777777" w:rsidR="00E93B2D" w:rsidRDefault="00D67545">
      <w:pPr>
        <w:pBdr>
          <w:bottom w:val="single" w:sz="6" w:space="6" w:color="1F4E79"/>
        </w:pBdr>
        <w:spacing w:after="60"/>
        <w:jc w:val="center"/>
        <w:rPr>
          <w:rFonts w:ascii="Cambria" w:hAnsi="Cambria" w:cs="Times New Roman"/>
          <w:color w:val="auto"/>
          <w:sz w:val="20"/>
          <w:szCs w:val="20"/>
        </w:rPr>
      </w:pPr>
      <w:r>
        <w:rPr>
          <w:rFonts w:ascii="Cambria" w:hAnsi="Cambria" w:cs="Times New Roman"/>
          <w:color w:val="auto"/>
          <w:sz w:val="20"/>
          <w:szCs w:val="20"/>
        </w:rPr>
        <w:t xml:space="preserve">abhinavbharadwajr@zohomail.in • +919500188610 • Bengaluru, Karnataka, India • </w:t>
      </w:r>
      <w:hyperlink r:id="rId5">
        <w:r>
          <w:rPr>
            <w:rFonts w:ascii="Cambria" w:hAnsi="Cambria" w:cs="Times New Roman"/>
            <w:color w:val="auto"/>
            <w:sz w:val="20"/>
            <w:szCs w:val="20"/>
          </w:rPr>
          <w:t>LinkedIn</w:t>
        </w:r>
      </w:hyperlink>
      <w:r>
        <w:rPr>
          <w:rFonts w:ascii="Cambria" w:hAnsi="Cambria" w:cs="Times New Roman"/>
          <w:color w:val="auto"/>
          <w:sz w:val="20"/>
          <w:szCs w:val="20"/>
        </w:rPr>
        <w:t xml:space="preserve"> • </w:t>
      </w:r>
      <w:hyperlink r:id="rId6">
        <w:r>
          <w:rPr>
            <w:rStyle w:val="Hyperlink"/>
            <w:rFonts w:ascii="Cambria" w:hAnsi="Cambria" w:cs="Times New Roman"/>
            <w:color w:val="auto"/>
            <w:sz w:val="20"/>
            <w:szCs w:val="20"/>
            <w:u w:val="none"/>
          </w:rPr>
          <w:t>Website</w:t>
        </w:r>
      </w:hyperlink>
    </w:p>
    <w:p w14:paraId="40A7108C" w14:textId="77777777" w:rsidR="00E93B2D" w:rsidRDefault="00D67545">
      <w:pPr>
        <w:pBdr>
          <w:bottom w:val="single" w:sz="6" w:space="4" w:color="1F4E79"/>
        </w:pBdr>
        <w:spacing w:before="240" w:after="80"/>
        <w:rPr>
          <w:rFonts w:ascii="Cambria" w:hAnsi="Cambria" w:cs="Times New Roman"/>
          <w:color w:val="auto"/>
          <w:sz w:val="24"/>
          <w:szCs w:val="24"/>
        </w:rPr>
      </w:pPr>
      <w:r>
        <w:rPr>
          <w:rFonts w:ascii="Cambria" w:hAnsi="Cambria" w:cs="Times New Roman"/>
          <w:b/>
          <w:bCs/>
          <w:color w:val="auto"/>
          <w:sz w:val="24"/>
          <w:szCs w:val="24"/>
        </w:rPr>
        <w:t>SUMMARY</w:t>
      </w:r>
    </w:p>
    <w:p w14:paraId="40A7108D" w14:textId="77777777" w:rsidR="00E93B2D" w:rsidRDefault="00D67545">
      <w:pPr>
        <w:spacing w:before="80" w:after="80"/>
        <w:jc w:val="both"/>
        <w:rPr>
          <w:rFonts w:ascii="Cambria" w:hAnsi="Cambria" w:cs="Times New Roman"/>
          <w:color w:val="auto"/>
          <w:sz w:val="20"/>
          <w:szCs w:val="20"/>
        </w:rPr>
      </w:pPr>
      <w:r>
        <w:rPr>
          <w:rFonts w:ascii="Cambria" w:hAnsi="Cambria" w:cs="Times New Roman"/>
          <w:color w:val="auto"/>
          <w:sz w:val="20"/>
          <w:szCs w:val="20"/>
        </w:rPr>
        <w:t>Technology professional with 6+ years of experience spanning enterprise networking and backend engineering, including 4+ years building scalable microservices and distributed systems in regulated Banking and FinTech environments.</w:t>
      </w:r>
    </w:p>
    <w:p w14:paraId="40A7108E" w14:textId="77777777" w:rsidR="00E93B2D" w:rsidRDefault="00D67545">
      <w:pPr>
        <w:spacing w:before="80" w:after="80"/>
        <w:jc w:val="both"/>
        <w:rPr>
          <w:rFonts w:ascii="Cambria" w:hAnsi="Cambria" w:cs="Times New Roman"/>
          <w:color w:val="auto"/>
          <w:sz w:val="20"/>
          <w:szCs w:val="20"/>
        </w:rPr>
      </w:pPr>
      <w:r>
        <w:rPr>
          <w:rFonts w:ascii="Cambria" w:hAnsi="Cambria" w:cs="Times New Roman"/>
          <w:color w:val="auto"/>
          <w:sz w:val="20"/>
          <w:szCs w:val="20"/>
        </w:rPr>
        <w:t xml:space="preserve">Focused on implementing DevOps and </w:t>
      </w:r>
      <w:proofErr w:type="spellStart"/>
      <w:r>
        <w:rPr>
          <w:rFonts w:ascii="Cambria" w:hAnsi="Cambria" w:cs="Times New Roman"/>
          <w:color w:val="auto"/>
          <w:sz w:val="20"/>
          <w:szCs w:val="20"/>
        </w:rPr>
        <w:t>DevSecOps</w:t>
      </w:r>
      <w:proofErr w:type="spellEnd"/>
      <w:r>
        <w:rPr>
          <w:rFonts w:ascii="Cambria" w:hAnsi="Cambria" w:cs="Times New Roman"/>
          <w:color w:val="auto"/>
          <w:sz w:val="20"/>
          <w:szCs w:val="20"/>
        </w:rPr>
        <w:t xml:space="preserve"> practices across CI/CD-driven deployment pipelines, Infrastructure as Code (</w:t>
      </w:r>
      <w:proofErr w:type="spellStart"/>
      <w:r>
        <w:rPr>
          <w:rFonts w:ascii="Cambria" w:hAnsi="Cambria" w:cs="Times New Roman"/>
          <w:color w:val="auto"/>
          <w:sz w:val="20"/>
          <w:szCs w:val="20"/>
        </w:rPr>
        <w:t>IaC</w:t>
      </w:r>
      <w:proofErr w:type="spellEnd"/>
      <w:r>
        <w:rPr>
          <w:rFonts w:ascii="Cambria" w:hAnsi="Cambria" w:cs="Times New Roman"/>
          <w:color w:val="auto"/>
          <w:sz w:val="20"/>
          <w:szCs w:val="20"/>
        </w:rPr>
        <w:t>), containerized workloads, and AWS-based secure cloud architecture. Strong exposure to cloud security, IAM-based least privilege access design, governance &amp; compliance controls, and secure SDLC practices aligned with production reliability requirements.</w:t>
      </w:r>
    </w:p>
    <w:p w14:paraId="40A7108F" w14:textId="77777777" w:rsidR="00E93B2D" w:rsidRDefault="00D67545">
      <w:pPr>
        <w:spacing w:before="80" w:after="80"/>
        <w:jc w:val="both"/>
        <w:rPr>
          <w:rFonts w:ascii="Cambria" w:hAnsi="Cambria" w:cs="Times New Roman"/>
          <w:color w:val="auto"/>
          <w:sz w:val="24"/>
          <w:szCs w:val="24"/>
        </w:rPr>
      </w:pPr>
      <w:r>
        <w:rPr>
          <w:rFonts w:ascii="Cambria" w:hAnsi="Cambria" w:cs="Times New Roman"/>
          <w:color w:val="auto"/>
          <w:sz w:val="20"/>
          <w:szCs w:val="20"/>
        </w:rPr>
        <w:t xml:space="preserve">Long-term oriented toward </w:t>
      </w:r>
      <w:proofErr w:type="spellStart"/>
      <w:r>
        <w:rPr>
          <w:rFonts w:ascii="Cambria" w:hAnsi="Cambria" w:cs="Times New Roman"/>
          <w:color w:val="auto"/>
          <w:sz w:val="20"/>
          <w:szCs w:val="20"/>
        </w:rPr>
        <w:t>DevSecOps</w:t>
      </w:r>
      <w:proofErr w:type="spellEnd"/>
      <w:r>
        <w:rPr>
          <w:rFonts w:ascii="Cambria" w:hAnsi="Cambria" w:cs="Times New Roman"/>
          <w:color w:val="auto"/>
          <w:sz w:val="20"/>
          <w:szCs w:val="20"/>
        </w:rPr>
        <w:t xml:space="preserve"> leadership, embedding security, automation, and infrastructure resilience into modern financial systems.</w:t>
      </w:r>
    </w:p>
    <w:p w14:paraId="40A71090" w14:textId="77777777" w:rsidR="00E93B2D" w:rsidRDefault="00D67545">
      <w:pPr>
        <w:pBdr>
          <w:bottom w:val="single" w:sz="6" w:space="4" w:color="1F4E79"/>
        </w:pBdr>
        <w:spacing w:before="240" w:after="80"/>
        <w:rPr>
          <w:rFonts w:ascii="Cambria" w:hAnsi="Cambria" w:cs="Times New Roman"/>
          <w:color w:val="auto"/>
          <w:sz w:val="24"/>
          <w:szCs w:val="24"/>
        </w:rPr>
      </w:pPr>
      <w:r>
        <w:rPr>
          <w:rFonts w:ascii="Cambria" w:hAnsi="Cambria" w:cs="Times New Roman"/>
          <w:b/>
          <w:bCs/>
          <w:color w:val="auto"/>
          <w:sz w:val="24"/>
          <w:szCs w:val="24"/>
        </w:rPr>
        <w:t>EXPERIENCE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6374"/>
        <w:gridCol w:w="3827"/>
      </w:tblGrid>
      <w:tr w:rsidR="00E93B2D" w14:paraId="40A71093" w14:textId="77777777">
        <w:tc>
          <w:tcPr>
            <w:tcW w:w="6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91" w14:textId="6D4FEBEF" w:rsidR="00E93B2D" w:rsidRDefault="00D67545">
            <w:pPr>
              <w:tabs>
                <w:tab w:val="right" w:pos="9360"/>
              </w:tabs>
              <w:spacing w:before="60" w:after="60"/>
              <w:rPr>
                <w:rFonts w:ascii="Cambria" w:hAnsi="Cambria" w:cs="Times New Roman"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>DevOps</w:t>
            </w:r>
            <w:r w:rsidR="00B754A0"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 xml:space="preserve"> AI</w:t>
            </w: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 xml:space="preserve"> Engineer</w:t>
            </w:r>
            <w:r>
              <w:rPr>
                <w:rFonts w:ascii="Cambria" w:hAnsi="Cambria" w:cs="Times New Roman"/>
                <w:color w:val="auto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>OnFinance</w:t>
            </w:r>
            <w:proofErr w:type="spellEnd"/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 xml:space="preserve"> AI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92" w14:textId="77777777" w:rsidR="00E93B2D" w:rsidRDefault="00D67545">
            <w:pPr>
              <w:spacing w:before="40" w:after="40"/>
              <w:jc w:val="right"/>
              <w:rPr>
                <w:rFonts w:ascii="Cambria" w:hAnsi="Cambria" w:cs="Times New Roman"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  <w:t>Jan 2026 – Feb 2026</w:t>
            </w:r>
          </w:p>
        </w:tc>
      </w:tr>
      <w:tr w:rsidR="00E93B2D" w14:paraId="40A71099" w14:textId="77777777">
        <w:tc>
          <w:tcPr>
            <w:tcW w:w="10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BC924" w14:textId="77777777" w:rsidR="00705367" w:rsidRPr="005F668D" w:rsidRDefault="00705367" w:rsidP="00705367">
            <w:pPr>
              <w:pStyle w:val="ListParagraph"/>
              <w:numPr>
                <w:ilvl w:val="0"/>
                <w:numId w:val="4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Designed and enforced IAM policy segmentation to implement least-privilege access controls across Platform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Engineers, Developers, and Cloud Administrators.</w:t>
            </w:r>
          </w:p>
          <w:p w14:paraId="712A8864" w14:textId="77777777" w:rsidR="005778E5" w:rsidRPr="005B222D" w:rsidRDefault="005778E5" w:rsidP="005778E5">
            <w:pPr>
              <w:pStyle w:val="ListParagraph"/>
              <w:numPr>
                <w:ilvl w:val="0"/>
                <w:numId w:val="4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Implemented organization-wide 2FA across Google Workspace, GitHub, Slack, and Zoho Finance, improving identity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>security across all operational access planes.</w:t>
            </w:r>
          </w:p>
          <w:p w14:paraId="5620119C" w14:textId="5149CDA7" w:rsidR="00CB2576" w:rsidRPr="005B222D" w:rsidRDefault="005F668D" w:rsidP="00CB2576">
            <w:pPr>
              <w:pStyle w:val="ListParagraph"/>
              <w:numPr>
                <w:ilvl w:val="0"/>
                <w:numId w:val="4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Identified and mitigated critical cloud attack surfaces across AWS environments, strengthening organizational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security posture.</w:t>
            </w:r>
            <w:r w:rsidR="00CB2576"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Enhanced cloud governance by restructuring access patterns and strengthening multi-layer authentication</w:t>
            </w:r>
            <w:r w:rsidR="00CB2576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="00CB2576"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>mechanisms.</w:t>
            </w:r>
          </w:p>
          <w:p w14:paraId="3F7090E3" w14:textId="77777777" w:rsidR="00CB2576" w:rsidRDefault="00CB2576" w:rsidP="00CB2576">
            <w:pPr>
              <w:pStyle w:val="ListParagraph"/>
              <w:numPr>
                <w:ilvl w:val="0"/>
                <w:numId w:val="4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CB2576">
              <w:rPr>
                <w:rFonts w:ascii="Cambria" w:hAnsi="Cambria" w:cs="Times New Roman"/>
                <w:color w:val="auto"/>
                <w:sz w:val="18"/>
                <w:szCs w:val="18"/>
              </w:rPr>
              <w:t>Collaborated with developers to optimize containerized AI workloads for improved deployment efficiency and reliability</w:t>
            </w:r>
          </w:p>
          <w:p w14:paraId="46335840" w14:textId="446A5CA2" w:rsidR="005F668D" w:rsidRPr="005B222D" w:rsidRDefault="005F668D" w:rsidP="00CB2576">
            <w:pPr>
              <w:pStyle w:val="ListParagraph"/>
              <w:numPr>
                <w:ilvl w:val="0"/>
                <w:numId w:val="4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Contributed to migration from </w:t>
            </w:r>
            <w:proofErr w:type="spellStart"/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>LiteLLM</w:t>
            </w:r>
            <w:proofErr w:type="spellEnd"/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to </w:t>
            </w:r>
            <w:proofErr w:type="spellStart"/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>BiFrost</w:t>
            </w:r>
            <w:proofErr w:type="spellEnd"/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LLM Gateway to improve performance efficiency, usage governance,</w:t>
            </w:r>
            <w:r w:rsidR="005B222D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5B222D">
              <w:rPr>
                <w:rFonts w:ascii="Cambria" w:hAnsi="Cambria" w:cs="Times New Roman"/>
                <w:color w:val="auto"/>
                <w:sz w:val="18"/>
                <w:szCs w:val="18"/>
              </w:rPr>
              <w:t>and operational reliability of AI-driven services.</w:t>
            </w:r>
          </w:p>
          <w:p w14:paraId="40A71098" w14:textId="2DFF35B6" w:rsidR="00E93B2D" w:rsidRDefault="005F668D" w:rsidP="005B222D">
            <w:pPr>
              <w:pStyle w:val="ListParagraph"/>
              <w:numPr>
                <w:ilvl w:val="0"/>
                <w:numId w:val="4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6"/>
                <w:szCs w:val="16"/>
              </w:rPr>
            </w:pP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Collaborated in a fast-paced startup environment requiring rapid cloud configuration, security implementation, and</w:t>
            </w:r>
            <w:r w:rsidR="005B222D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5F668D">
              <w:rPr>
                <w:rFonts w:ascii="Cambria" w:hAnsi="Cambria" w:cs="Times New Roman"/>
                <w:color w:val="auto"/>
                <w:sz w:val="18"/>
                <w:szCs w:val="18"/>
              </w:rPr>
              <w:t>operational decision-making.</w:t>
            </w:r>
          </w:p>
        </w:tc>
      </w:tr>
      <w:tr w:rsidR="00E93B2D" w14:paraId="40A7109C" w14:textId="77777777">
        <w:tc>
          <w:tcPr>
            <w:tcW w:w="6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9A" w14:textId="77777777" w:rsidR="00E93B2D" w:rsidRDefault="00D67545">
            <w:pPr>
              <w:tabs>
                <w:tab w:val="right" w:pos="9360"/>
              </w:tabs>
              <w:spacing w:before="60" w:after="60"/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>DevOps Engineer | Servion Global Solutions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9B" w14:textId="77777777" w:rsidR="00E93B2D" w:rsidRDefault="00D67545">
            <w:pPr>
              <w:spacing w:before="40" w:after="40"/>
              <w:jc w:val="right"/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  <w:t>Oct 2021 – Jan 2026</w:t>
            </w:r>
          </w:p>
        </w:tc>
      </w:tr>
      <w:tr w:rsidR="00E93B2D" w14:paraId="40A710A3" w14:textId="77777777">
        <w:tc>
          <w:tcPr>
            <w:tcW w:w="10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6B996" w14:textId="58AE668D" w:rsidR="00E11886" w:rsidRPr="00E11886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Contributed to enterprise-scale core banking transformation (Oracle </w:t>
            </w:r>
            <w:proofErr w:type="spellStart"/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Flexcube</w:t>
            </w:r>
            <w:proofErr w:type="spellEnd"/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to Temenos T24), delivering integration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solutions in regulated environments.</w:t>
            </w:r>
          </w:p>
          <w:p w14:paraId="19498105" w14:textId="67AC7D93" w:rsidR="00E11886" w:rsidRPr="00E11886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Led end-to-end design and development of a new IVR application for Dubai Islamic Bank’s Technology Happiness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Center using Genesys Composer.</w:t>
            </w:r>
          </w:p>
          <w:p w14:paraId="4DEBA8CD" w14:textId="5E147A2F" w:rsidR="00E11886" w:rsidRPr="00E11886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Authored Functional Specification Documents (FSD) and Technical Design Documents (TDD), defining system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architecture, integration flows, and implementation strategy for IVR modernization.</w:t>
            </w:r>
          </w:p>
          <w:p w14:paraId="7636F7BC" w14:textId="659DE803" w:rsidR="00E11886" w:rsidRPr="00F50818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Designed and developed REST APIs from scratch to integrate IVR systems with external platforms including Azure</w:t>
            </w:r>
            <w:r w:rsid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Active Directory and BMC Helix, enabling identity validation and automated ticketing workflows.</w:t>
            </w:r>
          </w:p>
          <w:p w14:paraId="43C10F97" w14:textId="32E86961" w:rsidR="00E11886" w:rsidRPr="00F50818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Designed, developed, and integrated REST APIs enabling seamless communication between distributed systems and</w:t>
            </w:r>
            <w:r w:rsid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middleware layers (northbound/southbound integrations).</w:t>
            </w:r>
          </w:p>
          <w:p w14:paraId="26363E31" w14:textId="107DA772" w:rsidR="00E11886" w:rsidRPr="00F50818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Re-engineered legacy APIs and interfaces into scalable API-driven solutions, improving system performance, reducing</w:t>
            </w:r>
            <w:r w:rsid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memory consumption, and enhancing reliability.</w:t>
            </w:r>
          </w:p>
          <w:p w14:paraId="09FCAB6E" w14:textId="0AF9806C" w:rsidR="00E11886" w:rsidRPr="00E11886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Built and maintained Kafka-based event-driven systems, enabling asynchronous communication across </w:t>
            </w:r>
            <w:proofErr w:type="spellStart"/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missioncritical</w:t>
            </w:r>
            <w:proofErr w:type="spellEnd"/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applications and improving scalability and throughput.</w:t>
            </w:r>
          </w:p>
          <w:p w14:paraId="415B6476" w14:textId="3F6776BB" w:rsidR="00E11886" w:rsidRPr="00F50818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Led application enhancements and change requests for Java/Spring Boot microservices, ensuring stability across</w:t>
            </w:r>
            <w:r w:rsid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multiple release cycles.</w:t>
            </w:r>
          </w:p>
          <w:p w14:paraId="63A01671" w14:textId="1A3442E6" w:rsidR="00E11886" w:rsidRPr="00F50818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Coordinated deployments across development and UAT environments, aligning application readiness with</w:t>
            </w:r>
            <w:r w:rsid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infrastructure and operational standards.</w:t>
            </w:r>
          </w:p>
          <w:p w14:paraId="34B3DE16" w14:textId="62A4C672" w:rsidR="00E11886" w:rsidRPr="00F50818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>Implemented Git-based version control strategies (Bitbucket), enabling structured branching, release traceability, and</w:t>
            </w:r>
            <w:r w:rsid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secure </w:t>
            </w:r>
            <w:r w:rsidRPr="00F50818">
              <w:rPr>
                <w:rFonts w:ascii="Cambria" w:hAnsi="Cambria" w:cs="Times New Roman"/>
                <w:color w:val="auto"/>
                <w:sz w:val="18"/>
                <w:szCs w:val="18"/>
              </w:rPr>
              <w:lastRenderedPageBreak/>
              <w:t>SDLC practices.</w:t>
            </w:r>
          </w:p>
          <w:p w14:paraId="21CA5185" w14:textId="44D0F759" w:rsidR="00E11886" w:rsidRPr="00740E4C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740E4C">
              <w:rPr>
                <w:rFonts w:ascii="Cambria" w:hAnsi="Cambria" w:cs="Times New Roman"/>
                <w:color w:val="auto"/>
                <w:sz w:val="18"/>
                <w:szCs w:val="18"/>
              </w:rPr>
              <w:t>Designed and implemented Jenkins-based CI/CD pipelines (PoC), reducing deployment lead time by ~40% and</w:t>
            </w:r>
            <w:r w:rsidR="00740E4C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740E4C">
              <w:rPr>
                <w:rFonts w:ascii="Cambria" w:hAnsi="Cambria" w:cs="Times New Roman"/>
                <w:color w:val="auto"/>
                <w:sz w:val="18"/>
                <w:szCs w:val="18"/>
              </w:rPr>
              <w:t>improving release automation.</w:t>
            </w:r>
          </w:p>
          <w:p w14:paraId="27499D1A" w14:textId="5651F1FD" w:rsidR="00E11886" w:rsidRPr="00740E4C" w:rsidRDefault="00E11886" w:rsidP="00E11886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740E4C">
              <w:rPr>
                <w:rFonts w:ascii="Cambria" w:hAnsi="Cambria" w:cs="Times New Roman"/>
                <w:color w:val="auto"/>
                <w:sz w:val="18"/>
                <w:szCs w:val="18"/>
              </w:rPr>
              <w:t>Collaborated with cross-functional teams to define API contracts, integration patterns, and deployment strategies</w:t>
            </w:r>
            <w:r w:rsidR="00740E4C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740E4C">
              <w:rPr>
                <w:rFonts w:ascii="Cambria" w:hAnsi="Cambria" w:cs="Times New Roman"/>
                <w:color w:val="auto"/>
                <w:sz w:val="18"/>
                <w:szCs w:val="18"/>
              </w:rPr>
              <w:t>ensuring system reliability and performance.</w:t>
            </w:r>
          </w:p>
          <w:p w14:paraId="40A710A2" w14:textId="3E508476" w:rsidR="00E93B2D" w:rsidRDefault="00E11886" w:rsidP="00740E4C">
            <w:pPr>
              <w:pStyle w:val="ListParagraph"/>
              <w:numPr>
                <w:ilvl w:val="0"/>
                <w:numId w:val="9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6"/>
                <w:szCs w:val="16"/>
              </w:rPr>
            </w:pP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Troubleshot integration and deployment issues across environments, ensuring high availability and production</w:t>
            </w:r>
            <w:r w:rsidR="00740E4C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</w:t>
            </w:r>
            <w:r w:rsidRPr="00E11886">
              <w:rPr>
                <w:rFonts w:ascii="Cambria" w:hAnsi="Cambria" w:cs="Times New Roman"/>
                <w:color w:val="auto"/>
                <w:sz w:val="18"/>
                <w:szCs w:val="18"/>
              </w:rPr>
              <w:t>stability.</w:t>
            </w:r>
          </w:p>
        </w:tc>
      </w:tr>
      <w:tr w:rsidR="00E93B2D" w14:paraId="40A710A6" w14:textId="77777777">
        <w:tc>
          <w:tcPr>
            <w:tcW w:w="6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A4" w14:textId="77777777" w:rsidR="00E93B2D" w:rsidRDefault="00D67545" w:rsidP="0076215E">
            <w:pPr>
              <w:tabs>
                <w:tab w:val="right" w:pos="9360"/>
              </w:tabs>
              <w:spacing w:before="120" w:after="60"/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lastRenderedPageBreak/>
              <w:t>Site Reliability Engineer – Networking</w:t>
            </w:r>
            <w:r>
              <w:rPr>
                <w:rFonts w:ascii="Cambria" w:hAnsi="Cambria" w:cs="Times New Roman"/>
                <w:color w:val="auto"/>
                <w:sz w:val="20"/>
                <w:szCs w:val="20"/>
              </w:rPr>
              <w:t xml:space="preserve"> | </w:t>
            </w: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>Tejas Networks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A5" w14:textId="77777777" w:rsidR="00E93B2D" w:rsidRDefault="00D67545" w:rsidP="0076215E">
            <w:pPr>
              <w:spacing w:before="120" w:after="40"/>
              <w:jc w:val="right"/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  <w:t>Nov 2019 – Oct 2021</w:t>
            </w:r>
          </w:p>
        </w:tc>
      </w:tr>
      <w:tr w:rsidR="00E93B2D" w14:paraId="40A710AB" w14:textId="77777777">
        <w:tc>
          <w:tcPr>
            <w:tcW w:w="10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C6601" w14:textId="41A18B39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Delivered telecom infrastructure modernization and reliability engineering across multi-ISP environments, supporting large-scale network transformation programs.</w:t>
            </w:r>
          </w:p>
          <w:p w14:paraId="31520AFB" w14:textId="463F90FD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Led telecom network modernization initiatives, including SDH 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>to</w:t>
            </w: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OTN upgrades for TCL’s Southern Network Ring, improving bandwidth efficiency, fault tolerance, and network scalability.</w:t>
            </w:r>
          </w:p>
          <w:p w14:paraId="337C1820" w14:textId="2BE5F326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Executed large-scale SDH network upgrades (SDHv4 </w:t>
            </w: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>to</w:t>
            </w: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 xml:space="preserve"> SDHv6) for multiple service providers including Bharti Airtel and Tata Communications, enabling advanced services and improved network manageability.</w:t>
            </w:r>
          </w:p>
          <w:p w14:paraId="3AB64E67" w14:textId="1ACD39E2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Supported and maintained telecom infrastructure across major ISPs including Bharti Airtel, BSNL, Reliance Jio, Vodafone Idea, RailTel, and PGCIL, ensuring high availability and SLA compliance.</w:t>
            </w:r>
          </w:p>
          <w:p w14:paraId="7EEAA9E5" w14:textId="7D064830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Worked extensively with telecom and network systems including SDH, DWDM, OTN, ONT/OLT, OSPF, NMS, and EMS, contributing to network design, configuration, and optimization.</w:t>
            </w:r>
          </w:p>
          <w:p w14:paraId="0B84A64A" w14:textId="2AA77B92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Managed and administered RedHat-based server environments on proprietary telecom systems, ensuring secure, stable, and reliable operations.</w:t>
            </w:r>
          </w:p>
          <w:p w14:paraId="7AEC0E2A" w14:textId="01E585E5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Designed and implemented failover mechanisms and redundancy strategies, improving system resilience during maintenance and upgrades.</w:t>
            </w:r>
          </w:p>
          <w:p w14:paraId="4CE864AE" w14:textId="21A68DE2" w:rsidR="00D8341F" w:rsidRPr="00D8341F" w:rsidRDefault="00D8341F" w:rsidP="00D8341F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Monitored network performance using NMS/EMS tools, enabling proactive incident detection, troubleshooting, and resolution.</w:t>
            </w:r>
          </w:p>
          <w:p w14:paraId="40A710AA" w14:textId="140A8DFC" w:rsidR="00E93B2D" w:rsidRPr="0076215E" w:rsidRDefault="00D8341F" w:rsidP="0076215E">
            <w:pPr>
              <w:pStyle w:val="ListParagraph"/>
              <w:numPr>
                <w:ilvl w:val="0"/>
                <w:numId w:val="15"/>
              </w:numPr>
              <w:spacing w:before="80" w:after="80" w:line="276" w:lineRule="auto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 w:rsidRPr="00D8341F">
              <w:rPr>
                <w:rFonts w:ascii="Cambria" w:hAnsi="Cambria" w:cs="Times New Roman"/>
                <w:color w:val="auto"/>
                <w:sz w:val="18"/>
                <w:szCs w:val="18"/>
              </w:rPr>
              <w:t>Automated operational workflows using scripting for configuration management, patching, and routine maintenance, reducing manual effort and operational errors.</w:t>
            </w:r>
          </w:p>
        </w:tc>
      </w:tr>
    </w:tbl>
    <w:p w14:paraId="40A710AC" w14:textId="77777777" w:rsidR="00E93B2D" w:rsidRDefault="00D67545">
      <w:pPr>
        <w:pBdr>
          <w:bottom w:val="single" w:sz="6" w:space="4" w:color="1F4E79"/>
        </w:pBdr>
        <w:spacing w:before="240" w:after="80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b/>
          <w:bCs/>
          <w:color w:val="auto"/>
        </w:rPr>
        <w:t>EDUCATION</w:t>
      </w:r>
    </w:p>
    <w:tbl>
      <w:tblPr>
        <w:tblStyle w:val="TableGrid"/>
        <w:tblW w:w="10195" w:type="dxa"/>
        <w:tblLayout w:type="fixed"/>
        <w:tblLook w:val="04A0" w:firstRow="1" w:lastRow="0" w:firstColumn="1" w:lastColumn="0" w:noHBand="0" w:noVBand="1"/>
      </w:tblPr>
      <w:tblGrid>
        <w:gridCol w:w="6375"/>
        <w:gridCol w:w="3820"/>
      </w:tblGrid>
      <w:tr w:rsidR="00E93B2D" w14:paraId="40A710B1" w14:textId="77777777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AD" w14:textId="77777777" w:rsidR="00E93B2D" w:rsidRDefault="00D67545">
            <w:pPr>
              <w:tabs>
                <w:tab w:val="right" w:pos="9320"/>
              </w:tabs>
              <w:spacing w:before="80" w:after="80"/>
              <w:jc w:val="both"/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>Anna University</w:t>
            </w:r>
          </w:p>
          <w:p w14:paraId="40A710AE" w14:textId="77777777" w:rsidR="00E93B2D" w:rsidRDefault="00D67545">
            <w:pPr>
              <w:tabs>
                <w:tab w:val="right" w:pos="9360"/>
              </w:tabs>
              <w:spacing w:before="80" w:after="80"/>
              <w:jc w:val="both"/>
              <w:rPr>
                <w:rFonts w:ascii="Cambria" w:hAnsi="Cambria" w:cs="Times New Roman"/>
                <w:color w:val="auto"/>
                <w:sz w:val="18"/>
                <w:szCs w:val="18"/>
              </w:rPr>
            </w:pP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>Bachelor of Engineering (B.E.), Computer Science and Engineering</w:t>
            </w:r>
          </w:p>
          <w:p w14:paraId="40A710AF" w14:textId="77777777" w:rsidR="00E93B2D" w:rsidRDefault="00D67545">
            <w:pPr>
              <w:tabs>
                <w:tab w:val="right" w:pos="9320"/>
              </w:tabs>
              <w:spacing w:before="80" w:after="80"/>
              <w:jc w:val="both"/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>Relevant Focus Areas: Data Structures, Operating Systems, Computer Networks, Distributed Systems, Database Systems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</w:tcPr>
          <w:p w14:paraId="40A710B0" w14:textId="77777777" w:rsidR="00E93B2D" w:rsidRDefault="00D67545">
            <w:pPr>
              <w:spacing w:before="80" w:after="80"/>
              <w:jc w:val="right"/>
              <w:rPr>
                <w:rFonts w:ascii="Cambria" w:hAnsi="Cambria" w:cs="Times New Roman"/>
                <w:i/>
                <w:iCs/>
                <w:color w:val="auto"/>
                <w:sz w:val="16"/>
                <w:szCs w:val="16"/>
              </w:rPr>
            </w:pPr>
            <w:r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  <w:t>2015 – 2019</w:t>
            </w:r>
          </w:p>
        </w:tc>
      </w:tr>
      <w:tr w:rsidR="00E93B2D" w14:paraId="40A710B5" w14:textId="77777777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10B2" w14:textId="77777777" w:rsidR="00E93B2D" w:rsidRDefault="00D67545">
            <w:pPr>
              <w:tabs>
                <w:tab w:val="right" w:pos="9360"/>
              </w:tabs>
              <w:spacing w:before="80" w:after="80"/>
              <w:rPr>
                <w:rFonts w:ascii="Cambria" w:hAnsi="Cambria" w:cs="Times New Roman"/>
                <w:b/>
                <w:bCs/>
                <w:color w:val="auto"/>
              </w:rPr>
            </w:pPr>
            <w:r>
              <w:rPr>
                <w:rFonts w:ascii="Cambria" w:hAnsi="Cambria" w:cs="Times New Roman"/>
                <w:b/>
                <w:bCs/>
                <w:color w:val="auto"/>
                <w:sz w:val="20"/>
                <w:szCs w:val="20"/>
              </w:rPr>
              <w:t>G. K. Shetty Vivekananda Vidyalaya Junior College</w:t>
            </w:r>
          </w:p>
          <w:p w14:paraId="40A710B3" w14:textId="77777777" w:rsidR="00E93B2D" w:rsidRDefault="00D67545">
            <w:pPr>
              <w:tabs>
                <w:tab w:val="right" w:pos="9360"/>
              </w:tabs>
              <w:spacing w:before="80" w:after="80"/>
              <w:rPr>
                <w:rFonts w:ascii="Cambria" w:hAnsi="Cambria" w:cs="Times New Roman"/>
                <w:color w:val="auto"/>
                <w:sz w:val="16"/>
                <w:szCs w:val="16"/>
              </w:rPr>
            </w:pPr>
            <w:r>
              <w:rPr>
                <w:rFonts w:ascii="Cambria" w:hAnsi="Cambria" w:cs="Times New Roman"/>
                <w:color w:val="auto"/>
                <w:sz w:val="18"/>
                <w:szCs w:val="18"/>
              </w:rPr>
              <w:t>High School Degree • Computer Science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</w:tcPr>
          <w:p w14:paraId="40A710B4" w14:textId="77777777" w:rsidR="00E93B2D" w:rsidRDefault="00D67545">
            <w:pPr>
              <w:spacing w:before="80" w:after="80"/>
              <w:jc w:val="right"/>
              <w:rPr>
                <w:rFonts w:ascii="Cambria" w:hAnsi="Cambria" w:cs="Times New Roman"/>
                <w:color w:val="auto"/>
              </w:rPr>
            </w:pPr>
            <w:r>
              <w:rPr>
                <w:rFonts w:ascii="Cambria" w:hAnsi="Cambria" w:cs="Times New Roman"/>
                <w:i/>
                <w:iCs/>
                <w:color w:val="auto"/>
                <w:sz w:val="20"/>
                <w:szCs w:val="20"/>
              </w:rPr>
              <w:t>2001 – 2015</w:t>
            </w:r>
          </w:p>
        </w:tc>
      </w:tr>
    </w:tbl>
    <w:p w14:paraId="40A710B6" w14:textId="77777777" w:rsidR="00E93B2D" w:rsidRDefault="00D67545">
      <w:pPr>
        <w:pBdr>
          <w:bottom w:val="single" w:sz="6" w:space="4" w:color="1F4E79"/>
        </w:pBdr>
        <w:spacing w:before="240" w:after="80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b/>
          <w:bCs/>
          <w:color w:val="auto"/>
        </w:rPr>
        <w:t>SKILLS</w:t>
      </w:r>
    </w:p>
    <w:p w14:paraId="40A710B7" w14:textId="25A3A412" w:rsidR="00E93B2D" w:rsidRDefault="00D67545">
      <w:pPr>
        <w:spacing w:before="80" w:after="80"/>
        <w:rPr>
          <w:rFonts w:ascii="Cambria" w:hAnsi="Cambria" w:cs="Times New Roman"/>
          <w:b/>
          <w:bCs/>
          <w:color w:val="auto"/>
          <w:sz w:val="20"/>
          <w:szCs w:val="20"/>
        </w:rPr>
      </w:pPr>
      <w:r>
        <w:rPr>
          <w:rFonts w:ascii="Cambria" w:hAnsi="Cambria" w:cs="Times New Roman"/>
          <w:b/>
          <w:bCs/>
          <w:color w:val="auto"/>
          <w:sz w:val="20"/>
          <w:szCs w:val="20"/>
        </w:rPr>
        <w:t xml:space="preserve">Backend &amp; </w:t>
      </w:r>
      <w:r w:rsidR="00B71970" w:rsidRPr="00B71970">
        <w:rPr>
          <w:rFonts w:ascii="Cambria" w:hAnsi="Cambria" w:cs="Times New Roman"/>
          <w:b/>
          <w:bCs/>
          <w:color w:val="auto"/>
          <w:sz w:val="20"/>
          <w:szCs w:val="20"/>
        </w:rPr>
        <w:t xml:space="preserve">Integration </w:t>
      </w:r>
      <w:r>
        <w:rPr>
          <w:rFonts w:ascii="Cambria" w:hAnsi="Cambria" w:cs="Times New Roman"/>
          <w:b/>
          <w:bCs/>
          <w:color w:val="auto"/>
          <w:sz w:val="20"/>
          <w:szCs w:val="20"/>
        </w:rPr>
        <w:t>Systems</w:t>
      </w:r>
    </w:p>
    <w:p w14:paraId="40A710B8" w14:textId="7DC9E372" w:rsidR="00E93B2D" w:rsidRDefault="00D67545">
      <w:pPr>
        <w:spacing w:before="80" w:after="80"/>
        <w:ind w:left="360"/>
        <w:rPr>
          <w:rFonts w:ascii="Cambria" w:hAnsi="Cambria" w:cs="Times New Roman"/>
          <w:color w:val="auto"/>
          <w:sz w:val="18"/>
          <w:szCs w:val="18"/>
        </w:rPr>
      </w:pPr>
      <w:r>
        <w:rPr>
          <w:rFonts w:ascii="Cambria" w:hAnsi="Cambria" w:cs="Times New Roman"/>
          <w:color w:val="auto"/>
          <w:sz w:val="18"/>
          <w:szCs w:val="18"/>
        </w:rPr>
        <w:t xml:space="preserve">Java, </w:t>
      </w:r>
      <w:r w:rsidR="00B71970">
        <w:rPr>
          <w:rFonts w:ascii="Cambria" w:hAnsi="Cambria" w:cs="Times New Roman"/>
          <w:color w:val="auto"/>
          <w:sz w:val="18"/>
          <w:szCs w:val="18"/>
        </w:rPr>
        <w:t xml:space="preserve">Python, </w:t>
      </w:r>
      <w:r>
        <w:rPr>
          <w:rFonts w:ascii="Cambria" w:hAnsi="Cambria" w:cs="Times New Roman"/>
          <w:color w:val="auto"/>
          <w:sz w:val="18"/>
          <w:szCs w:val="18"/>
        </w:rPr>
        <w:t>Spring Boot, REST APIs, Kafka, Microservices Architecture</w:t>
      </w:r>
      <w:r w:rsidR="00376738">
        <w:rPr>
          <w:rFonts w:ascii="Cambria" w:hAnsi="Cambria" w:cs="Times New Roman"/>
          <w:color w:val="auto"/>
          <w:sz w:val="18"/>
          <w:szCs w:val="18"/>
        </w:rPr>
        <w:t>, API Integration</w:t>
      </w:r>
    </w:p>
    <w:p w14:paraId="40A710B9" w14:textId="77777777" w:rsidR="00E93B2D" w:rsidRDefault="00D67545">
      <w:pPr>
        <w:spacing w:before="80" w:after="80"/>
        <w:rPr>
          <w:rFonts w:ascii="Cambria" w:hAnsi="Cambria" w:cs="Times New Roman"/>
          <w:b/>
          <w:bCs/>
          <w:color w:val="auto"/>
          <w:sz w:val="20"/>
          <w:szCs w:val="20"/>
        </w:rPr>
      </w:pPr>
      <w:r>
        <w:rPr>
          <w:rFonts w:ascii="Cambria" w:hAnsi="Cambria" w:cs="Times New Roman"/>
          <w:b/>
          <w:bCs/>
          <w:color w:val="auto"/>
          <w:sz w:val="20"/>
          <w:szCs w:val="20"/>
        </w:rPr>
        <w:t>Cloud &amp; Platform</w:t>
      </w:r>
    </w:p>
    <w:p w14:paraId="40A710BA" w14:textId="77777777" w:rsidR="00E93B2D" w:rsidRDefault="00D67545">
      <w:pPr>
        <w:spacing w:before="80" w:after="80"/>
        <w:ind w:left="360"/>
        <w:rPr>
          <w:rFonts w:ascii="Cambria" w:hAnsi="Cambria" w:cs="Times New Roman"/>
          <w:color w:val="auto"/>
          <w:sz w:val="18"/>
          <w:szCs w:val="18"/>
        </w:rPr>
      </w:pPr>
      <w:r>
        <w:rPr>
          <w:rFonts w:ascii="Cambria" w:hAnsi="Cambria" w:cs="Times New Roman"/>
          <w:color w:val="auto"/>
          <w:sz w:val="18"/>
          <w:szCs w:val="18"/>
        </w:rPr>
        <w:t>AWS (IAM, EC2, S3), Microsoft Azure, Kubernetes, Docker, Linux</w:t>
      </w:r>
    </w:p>
    <w:p w14:paraId="40A710BB" w14:textId="77777777" w:rsidR="00E93B2D" w:rsidRDefault="00D67545">
      <w:pPr>
        <w:spacing w:before="80" w:after="80"/>
        <w:rPr>
          <w:rFonts w:ascii="Cambria" w:hAnsi="Cambria" w:cs="Times New Roman"/>
          <w:b/>
          <w:bCs/>
          <w:color w:val="auto"/>
          <w:sz w:val="20"/>
          <w:szCs w:val="20"/>
        </w:rPr>
      </w:pPr>
      <w:r>
        <w:rPr>
          <w:rFonts w:ascii="Cambria" w:hAnsi="Cambria" w:cs="Times New Roman"/>
          <w:b/>
          <w:bCs/>
          <w:color w:val="auto"/>
          <w:sz w:val="20"/>
          <w:szCs w:val="20"/>
        </w:rPr>
        <w:t>CI/CD &amp; Automation</w:t>
      </w:r>
    </w:p>
    <w:p w14:paraId="40A710BC" w14:textId="144C13B6" w:rsidR="00E93B2D" w:rsidRDefault="00D67545">
      <w:pPr>
        <w:spacing w:before="80" w:after="80"/>
        <w:ind w:left="360"/>
        <w:rPr>
          <w:rFonts w:ascii="Cambria" w:hAnsi="Cambria" w:cs="Times New Roman"/>
          <w:color w:val="auto"/>
          <w:sz w:val="18"/>
          <w:szCs w:val="18"/>
        </w:rPr>
      </w:pPr>
      <w:r>
        <w:rPr>
          <w:rFonts w:ascii="Cambria" w:hAnsi="Cambria" w:cs="Times New Roman"/>
          <w:color w:val="auto"/>
          <w:sz w:val="18"/>
          <w:szCs w:val="18"/>
        </w:rPr>
        <w:t xml:space="preserve">Jenkins, Git, Bitbucket, </w:t>
      </w:r>
      <w:proofErr w:type="spellStart"/>
      <w:r>
        <w:rPr>
          <w:rFonts w:ascii="Cambria" w:hAnsi="Cambria" w:cs="Times New Roman"/>
          <w:color w:val="auto"/>
          <w:sz w:val="18"/>
          <w:szCs w:val="18"/>
        </w:rPr>
        <w:t>OpenTofu</w:t>
      </w:r>
      <w:proofErr w:type="spellEnd"/>
      <w:r>
        <w:rPr>
          <w:rFonts w:ascii="Cambria" w:hAnsi="Cambria" w:cs="Times New Roman"/>
          <w:color w:val="auto"/>
          <w:sz w:val="18"/>
          <w:szCs w:val="18"/>
        </w:rPr>
        <w:t xml:space="preserve"> (Terraform), Shell Scripting</w:t>
      </w:r>
      <w:r w:rsidR="00361F15">
        <w:rPr>
          <w:rFonts w:ascii="Cambria" w:hAnsi="Cambria" w:cs="Times New Roman"/>
          <w:color w:val="auto"/>
          <w:sz w:val="18"/>
          <w:szCs w:val="18"/>
        </w:rPr>
        <w:t>, Pipeline Automatio</w:t>
      </w:r>
      <w:r w:rsidR="007D07DA">
        <w:rPr>
          <w:rFonts w:ascii="Cambria" w:hAnsi="Cambria" w:cs="Times New Roman"/>
          <w:color w:val="auto"/>
          <w:sz w:val="18"/>
          <w:szCs w:val="18"/>
        </w:rPr>
        <w:t>n</w:t>
      </w:r>
    </w:p>
    <w:p w14:paraId="40A710BD" w14:textId="77777777" w:rsidR="00E93B2D" w:rsidRPr="00E75F70" w:rsidRDefault="00D67545">
      <w:pPr>
        <w:spacing w:before="80" w:after="80"/>
        <w:rPr>
          <w:rFonts w:ascii="Cambria" w:hAnsi="Cambria" w:cs="Times New Roman"/>
          <w:b/>
          <w:bCs/>
          <w:color w:val="auto"/>
          <w:sz w:val="20"/>
          <w:szCs w:val="20"/>
        </w:rPr>
      </w:pPr>
      <w:proofErr w:type="spellStart"/>
      <w:r w:rsidRPr="00E75F70">
        <w:rPr>
          <w:rFonts w:ascii="Cambria" w:hAnsi="Cambria" w:cs="Times New Roman"/>
          <w:b/>
          <w:bCs/>
          <w:color w:val="auto"/>
          <w:sz w:val="20"/>
          <w:szCs w:val="20"/>
        </w:rPr>
        <w:t>DevSecOps</w:t>
      </w:r>
      <w:proofErr w:type="spellEnd"/>
      <w:r w:rsidRPr="00E75F70">
        <w:rPr>
          <w:rFonts w:ascii="Cambria" w:hAnsi="Cambria" w:cs="Times New Roman"/>
          <w:b/>
          <w:bCs/>
          <w:color w:val="auto"/>
          <w:sz w:val="20"/>
          <w:szCs w:val="20"/>
        </w:rPr>
        <w:t xml:space="preserve"> &amp; Governance</w:t>
      </w:r>
    </w:p>
    <w:p w14:paraId="40A710BE" w14:textId="77777777" w:rsidR="00E93B2D" w:rsidRDefault="00D67545">
      <w:pPr>
        <w:spacing w:before="80" w:after="80"/>
        <w:ind w:left="360"/>
        <w:rPr>
          <w:rFonts w:ascii="Cambria" w:hAnsi="Cambria" w:cs="Times New Roman"/>
          <w:color w:val="auto"/>
          <w:sz w:val="18"/>
          <w:szCs w:val="18"/>
        </w:rPr>
      </w:pPr>
      <w:r>
        <w:rPr>
          <w:rFonts w:ascii="Cambria" w:hAnsi="Cambria" w:cs="Times New Roman"/>
          <w:color w:val="auto"/>
          <w:sz w:val="18"/>
          <w:szCs w:val="18"/>
        </w:rPr>
        <w:t>IAM Policy Design, Least Privilege Access, Role-Based Access Control (RBAC), Secure SDLC, Infrastructure as Code (</w:t>
      </w:r>
      <w:proofErr w:type="spellStart"/>
      <w:r>
        <w:rPr>
          <w:rFonts w:ascii="Cambria" w:hAnsi="Cambria" w:cs="Times New Roman"/>
          <w:color w:val="auto"/>
          <w:sz w:val="18"/>
          <w:szCs w:val="18"/>
        </w:rPr>
        <w:t>IaC</w:t>
      </w:r>
      <w:proofErr w:type="spellEnd"/>
      <w:r>
        <w:rPr>
          <w:rFonts w:ascii="Cambria" w:hAnsi="Cambria" w:cs="Times New Roman"/>
          <w:color w:val="auto"/>
          <w:sz w:val="18"/>
          <w:szCs w:val="18"/>
        </w:rPr>
        <w:t>), Cloud Security, Governance &amp; Compliance</w:t>
      </w:r>
    </w:p>
    <w:p w14:paraId="40A710BF" w14:textId="75D04B48" w:rsidR="00E93B2D" w:rsidRDefault="00E82165">
      <w:pPr>
        <w:spacing w:before="80" w:after="80"/>
        <w:rPr>
          <w:rFonts w:ascii="Cambria" w:hAnsi="Cambria" w:cs="Times New Roman"/>
          <w:b/>
          <w:bCs/>
          <w:color w:val="auto"/>
          <w:sz w:val="20"/>
          <w:szCs w:val="20"/>
        </w:rPr>
      </w:pPr>
      <w:r w:rsidRPr="00E82165">
        <w:rPr>
          <w:rFonts w:ascii="Cambria" w:hAnsi="Cambria" w:cs="Times New Roman"/>
          <w:b/>
          <w:bCs/>
          <w:color w:val="auto"/>
          <w:sz w:val="20"/>
          <w:szCs w:val="20"/>
        </w:rPr>
        <w:t>Observability &amp; Monitoring</w:t>
      </w:r>
    </w:p>
    <w:p w14:paraId="40A710C0" w14:textId="48FF4841" w:rsidR="0076215E" w:rsidRDefault="00E82165">
      <w:pPr>
        <w:spacing w:before="80" w:after="80"/>
        <w:ind w:left="360"/>
        <w:rPr>
          <w:rFonts w:ascii="Cambria" w:hAnsi="Cambria" w:cs="Times New Roman"/>
          <w:color w:val="auto"/>
          <w:sz w:val="18"/>
          <w:szCs w:val="18"/>
        </w:rPr>
      </w:pPr>
      <w:r>
        <w:rPr>
          <w:rFonts w:ascii="Cambria" w:hAnsi="Cambria" w:cs="Times New Roman"/>
          <w:color w:val="auto"/>
          <w:sz w:val="18"/>
          <w:szCs w:val="18"/>
        </w:rPr>
        <w:t xml:space="preserve">Prometheus, Grafana, </w:t>
      </w:r>
      <w:proofErr w:type="spellStart"/>
      <w:r>
        <w:rPr>
          <w:rFonts w:ascii="Cambria" w:hAnsi="Cambria" w:cs="Times New Roman"/>
          <w:color w:val="auto"/>
          <w:sz w:val="18"/>
          <w:szCs w:val="18"/>
        </w:rPr>
        <w:t>OpenTelemetry</w:t>
      </w:r>
      <w:proofErr w:type="spellEnd"/>
      <w:r>
        <w:rPr>
          <w:rFonts w:ascii="Cambria" w:hAnsi="Cambria" w:cs="Times New Roman"/>
          <w:color w:val="auto"/>
          <w:sz w:val="18"/>
          <w:szCs w:val="18"/>
        </w:rPr>
        <w:t xml:space="preserve">, </w:t>
      </w:r>
      <w:r w:rsidR="00D67545">
        <w:rPr>
          <w:rFonts w:ascii="Cambria" w:hAnsi="Cambria" w:cs="Times New Roman"/>
          <w:color w:val="auto"/>
          <w:sz w:val="18"/>
          <w:szCs w:val="18"/>
        </w:rPr>
        <w:t>Log Analysis, Release Traceability, Production Stability Support</w:t>
      </w:r>
    </w:p>
    <w:p w14:paraId="19255A20" w14:textId="05D0CFF3" w:rsidR="00E93B2D" w:rsidRDefault="0076215E" w:rsidP="0076215E">
      <w:pPr>
        <w:rPr>
          <w:rFonts w:ascii="Cambria" w:hAnsi="Cambria" w:cs="Times New Roman"/>
          <w:color w:val="auto"/>
          <w:sz w:val="18"/>
          <w:szCs w:val="18"/>
        </w:rPr>
      </w:pPr>
      <w:r>
        <w:rPr>
          <w:rFonts w:ascii="Cambria" w:hAnsi="Cambria" w:cs="Times New Roman"/>
          <w:color w:val="auto"/>
          <w:sz w:val="18"/>
          <w:szCs w:val="18"/>
        </w:rPr>
        <w:br w:type="page"/>
      </w:r>
    </w:p>
    <w:p w14:paraId="40A710C1" w14:textId="77777777" w:rsidR="00E93B2D" w:rsidRDefault="00D67545">
      <w:pPr>
        <w:pBdr>
          <w:bottom w:val="single" w:sz="6" w:space="4" w:color="1F4E79"/>
        </w:pBdr>
        <w:spacing w:before="240" w:after="80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b/>
          <w:bCs/>
          <w:color w:val="auto"/>
        </w:rPr>
        <w:lastRenderedPageBreak/>
        <w:t>LICENSES &amp; CERTIFICATIONS</w:t>
      </w:r>
    </w:p>
    <w:p w14:paraId="700B8C7A" w14:textId="58F5FB51" w:rsidR="000D36C7" w:rsidRDefault="009F1DF6">
      <w:pPr>
        <w:spacing w:before="60" w:after="20"/>
        <w:rPr>
          <w:rFonts w:ascii="Cambria" w:hAnsi="Cambria" w:cs="Times New Roman"/>
          <w:b/>
          <w:bCs/>
          <w:color w:val="auto"/>
          <w:sz w:val="20"/>
          <w:szCs w:val="20"/>
        </w:rPr>
      </w:pPr>
      <w:r>
        <w:rPr>
          <w:rFonts w:ascii="Cambria" w:hAnsi="Cambria" w:cs="Times New Roman"/>
          <w:b/>
          <w:bCs/>
          <w:color w:val="auto"/>
          <w:sz w:val="20"/>
          <w:szCs w:val="20"/>
        </w:rPr>
        <w:t>Amazon</w:t>
      </w:r>
      <w:r w:rsidR="000D36C7">
        <w:rPr>
          <w:rFonts w:ascii="Cambria" w:hAnsi="Cambria" w:cs="Times New Roman"/>
          <w:b/>
          <w:bCs/>
          <w:color w:val="auto"/>
          <w:sz w:val="20"/>
          <w:szCs w:val="20"/>
        </w:rPr>
        <w:t xml:space="preserve"> Web Services</w:t>
      </w:r>
    </w:p>
    <w:p w14:paraId="0AB83BBE" w14:textId="0B37591B" w:rsidR="000D36C7" w:rsidRPr="00A867F2" w:rsidRDefault="000D36C7">
      <w:pPr>
        <w:spacing w:before="60" w:after="20"/>
        <w:rPr>
          <w:rFonts w:ascii="Cambria" w:hAnsi="Cambria" w:cs="Times New Roman"/>
          <w:color w:val="000000" w:themeColor="text1"/>
          <w:sz w:val="18"/>
          <w:szCs w:val="18"/>
        </w:rPr>
      </w:pPr>
      <w:hyperlink r:id="rId7" w:history="1">
        <w:r w:rsidRPr="00A867F2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Cloud Practitioner</w:t>
        </w:r>
      </w:hyperlink>
      <w:r w:rsidR="009F1DF6" w:rsidRPr="00A867F2">
        <w:rPr>
          <w:rFonts w:ascii="Cambria" w:hAnsi="Cambria" w:cs="Times New Roman"/>
          <w:color w:val="auto"/>
          <w:sz w:val="18"/>
          <w:szCs w:val="18"/>
        </w:rPr>
        <w:t xml:space="preserve"> • </w:t>
      </w:r>
      <w:hyperlink r:id="rId8" w:history="1">
        <w:r w:rsidR="009F1DF6" w:rsidRPr="00A867F2">
          <w:rPr>
            <w:rStyle w:val="Hyperlink"/>
            <w:rFonts w:ascii="Cambria" w:hAnsi="Cambria" w:cs="Times New Roman"/>
            <w:color w:val="auto"/>
            <w:sz w:val="18"/>
            <w:szCs w:val="18"/>
            <w:u w:val="none"/>
          </w:rPr>
          <w:t>AI Practitioner</w:t>
        </w:r>
      </w:hyperlink>
    </w:p>
    <w:p w14:paraId="05B3244B" w14:textId="77777777" w:rsidR="004E136C" w:rsidRDefault="004E136C" w:rsidP="004E136C">
      <w:pPr>
        <w:spacing w:before="60" w:after="20"/>
        <w:rPr>
          <w:rFonts w:ascii="Cambria" w:hAnsi="Cambria" w:cs="Times New Roman"/>
          <w:b/>
          <w:bCs/>
          <w:color w:val="auto"/>
          <w:sz w:val="20"/>
          <w:szCs w:val="20"/>
        </w:rPr>
      </w:pPr>
      <w:r>
        <w:rPr>
          <w:rFonts w:ascii="Cambria" w:hAnsi="Cambria" w:cs="Times New Roman"/>
          <w:b/>
          <w:bCs/>
          <w:color w:val="auto"/>
          <w:sz w:val="20"/>
          <w:szCs w:val="20"/>
        </w:rPr>
        <w:t>Google</w:t>
      </w:r>
    </w:p>
    <w:p w14:paraId="44840A6B" w14:textId="3E75361F" w:rsidR="004E136C" w:rsidRPr="00B43E0C" w:rsidRDefault="004E136C" w:rsidP="004E136C">
      <w:pPr>
        <w:spacing w:before="60" w:after="20"/>
        <w:rPr>
          <w:rFonts w:ascii="Cambria" w:hAnsi="Cambria" w:cs="Times New Roman"/>
          <w:color w:val="000000" w:themeColor="text1"/>
          <w:sz w:val="20"/>
          <w:szCs w:val="20"/>
        </w:rPr>
      </w:pPr>
      <w:hyperlink r:id="rId9" w:history="1">
        <w:r w:rsidRPr="00B43E0C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Cloud Computing Foundations</w:t>
        </w:r>
      </w:hyperlink>
    </w:p>
    <w:p w14:paraId="40A710C4" w14:textId="77777777" w:rsidR="00E93B2D" w:rsidRDefault="00D67545">
      <w:pPr>
        <w:spacing w:before="60" w:after="20"/>
        <w:rPr>
          <w:rFonts w:ascii="Cambria" w:hAnsi="Cambria" w:cs="Times New Roman"/>
          <w:b/>
          <w:bCs/>
          <w:color w:val="auto"/>
          <w:sz w:val="20"/>
          <w:szCs w:val="20"/>
        </w:rPr>
      </w:pPr>
      <w:r>
        <w:rPr>
          <w:rFonts w:ascii="Cambria" w:hAnsi="Cambria" w:cs="Times New Roman"/>
          <w:b/>
          <w:bCs/>
          <w:color w:val="auto"/>
          <w:sz w:val="20"/>
          <w:szCs w:val="20"/>
        </w:rPr>
        <w:t>Microsoft</w:t>
      </w:r>
    </w:p>
    <w:p w14:paraId="40A710C5" w14:textId="75854434" w:rsidR="00E93B2D" w:rsidRDefault="00D67545">
      <w:pPr>
        <w:spacing w:before="60" w:after="20"/>
        <w:rPr>
          <w:rFonts w:ascii="Cambria" w:hAnsi="Cambria" w:cs="Times New Roman"/>
          <w:color w:val="000000" w:themeColor="text1"/>
          <w:sz w:val="18"/>
          <w:szCs w:val="18"/>
        </w:rPr>
      </w:pPr>
      <w:hyperlink r:id="rId10" w:history="1">
        <w:r w:rsidRPr="00EC1575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Azure Fundamentals</w:t>
        </w:r>
      </w:hyperlink>
      <w:r w:rsidRPr="00EC1575">
        <w:rPr>
          <w:rFonts w:ascii="Cambria" w:hAnsi="Cambria" w:cs="Times New Roman"/>
          <w:color w:val="000000" w:themeColor="text1"/>
          <w:sz w:val="18"/>
          <w:szCs w:val="18"/>
        </w:rPr>
        <w:t xml:space="preserve"> • </w:t>
      </w:r>
      <w:hyperlink r:id="rId11" w:history="1">
        <w:r w:rsidRPr="00EC1575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Data Fundamentals</w:t>
        </w:r>
      </w:hyperlink>
      <w:r w:rsidRPr="00EC1575">
        <w:rPr>
          <w:rFonts w:ascii="Cambria" w:hAnsi="Cambria" w:cs="Times New Roman"/>
          <w:color w:val="000000" w:themeColor="text1"/>
          <w:sz w:val="18"/>
          <w:szCs w:val="18"/>
        </w:rPr>
        <w:t xml:space="preserve"> • </w:t>
      </w:r>
      <w:hyperlink r:id="rId12" w:history="1">
        <w:r w:rsidRPr="00EC1575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Security, Compliance, and Identity Fundamentals</w:t>
        </w:r>
      </w:hyperlink>
      <w:r w:rsidRPr="00EC1575">
        <w:rPr>
          <w:rFonts w:ascii="Cambria" w:hAnsi="Cambria" w:cs="Times New Roman"/>
          <w:color w:val="000000" w:themeColor="text1"/>
          <w:sz w:val="18"/>
          <w:szCs w:val="18"/>
        </w:rPr>
        <w:t xml:space="preserve"> • </w:t>
      </w:r>
      <w:hyperlink r:id="rId13" w:history="1">
        <w:r w:rsidRPr="00EC1575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Power Platform Fundamentals</w:t>
        </w:r>
      </w:hyperlink>
      <w:r w:rsidRPr="00EC1575">
        <w:rPr>
          <w:rFonts w:ascii="Cambria" w:hAnsi="Cambria" w:cs="Times New Roman"/>
          <w:color w:val="000000" w:themeColor="text1"/>
          <w:sz w:val="18"/>
          <w:szCs w:val="18"/>
        </w:rPr>
        <w:t xml:space="preserve"> • </w:t>
      </w:r>
      <w:hyperlink r:id="rId14" w:history="1">
        <w:r w:rsidRPr="00EC1575">
          <w:rPr>
            <w:rStyle w:val="Hyperlink"/>
            <w:rFonts w:ascii="Cambria" w:hAnsi="Cambria" w:cs="Times New Roman"/>
            <w:color w:val="000000" w:themeColor="text1"/>
            <w:sz w:val="18"/>
            <w:szCs w:val="18"/>
            <w:u w:val="none"/>
          </w:rPr>
          <w:t>Azure AI Fundamentals</w:t>
        </w:r>
      </w:hyperlink>
    </w:p>
    <w:p w14:paraId="3B54D924" w14:textId="77777777" w:rsidR="00C43C70" w:rsidRDefault="00C43C70" w:rsidP="00C43C70">
      <w:pPr>
        <w:spacing w:before="60" w:after="20"/>
        <w:rPr>
          <w:rFonts w:ascii="Cambria" w:hAnsi="Cambria" w:cs="Times New Roman"/>
          <w:b/>
          <w:bCs/>
          <w:color w:val="auto"/>
          <w:sz w:val="19"/>
          <w:szCs w:val="19"/>
        </w:rPr>
      </w:pPr>
      <w:proofErr w:type="spellStart"/>
      <w:r>
        <w:rPr>
          <w:rFonts w:ascii="Cambria" w:hAnsi="Cambria" w:cs="Times New Roman"/>
          <w:b/>
          <w:bCs/>
          <w:color w:val="auto"/>
          <w:sz w:val="20"/>
          <w:szCs w:val="20"/>
        </w:rPr>
        <w:t>KodeKloud</w:t>
      </w:r>
      <w:proofErr w:type="spellEnd"/>
    </w:p>
    <w:p w14:paraId="49C590E7" w14:textId="45BF5B5C" w:rsidR="00C43C70" w:rsidRPr="00C43C70" w:rsidRDefault="00C43C70">
      <w:pPr>
        <w:spacing w:before="60" w:after="20"/>
        <w:rPr>
          <w:rFonts w:ascii="Cambria" w:hAnsi="Cambria" w:cs="Times New Roman"/>
          <w:color w:val="auto"/>
          <w:sz w:val="20"/>
          <w:szCs w:val="20"/>
        </w:rPr>
      </w:pPr>
      <w:r>
        <w:rPr>
          <w:rFonts w:ascii="Cambria" w:hAnsi="Cambria" w:cs="Times New Roman"/>
          <w:color w:val="auto"/>
          <w:sz w:val="18"/>
          <w:szCs w:val="18"/>
        </w:rPr>
        <w:t>12 Factor App • DevOps Pre-Requisite Course • Fundamentals of DevOps</w:t>
      </w:r>
      <w:r>
        <w:rPr>
          <w:rFonts w:ascii="Cambria" w:hAnsi="Cambria" w:cs="Times New Roman"/>
          <w:color w:val="auto"/>
          <w:sz w:val="20"/>
          <w:szCs w:val="20"/>
        </w:rPr>
        <w:t xml:space="preserve"> </w:t>
      </w:r>
      <w:r>
        <w:rPr>
          <w:rFonts w:ascii="Cambria" w:hAnsi="Cambria" w:cs="Times New Roman"/>
          <w:color w:val="auto"/>
          <w:sz w:val="18"/>
          <w:szCs w:val="18"/>
        </w:rPr>
        <w:t>• Learning Linux Basics • Learning Shell Scripts</w:t>
      </w:r>
    </w:p>
    <w:p w14:paraId="40A710C8" w14:textId="77777777" w:rsidR="00E93B2D" w:rsidRDefault="00D67545">
      <w:pPr>
        <w:pBdr>
          <w:bottom w:val="single" w:sz="6" w:space="4" w:color="1F4E79"/>
        </w:pBdr>
        <w:spacing w:before="240" w:after="80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b/>
          <w:bCs/>
          <w:color w:val="auto"/>
        </w:rPr>
        <w:t>HONORS &amp; AWARDS</w:t>
      </w:r>
    </w:p>
    <w:p w14:paraId="40A710C9" w14:textId="77777777" w:rsidR="00E93B2D" w:rsidRDefault="00D67545">
      <w:pPr>
        <w:spacing w:before="80" w:after="40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b/>
          <w:bCs/>
          <w:color w:val="auto"/>
          <w:sz w:val="21"/>
          <w:szCs w:val="21"/>
        </w:rPr>
        <w:t>Customer Delight Award</w:t>
      </w:r>
      <w:r>
        <w:rPr>
          <w:rFonts w:ascii="Cambria" w:hAnsi="Cambria" w:cs="Times New Roman"/>
          <w:color w:val="auto"/>
          <w:sz w:val="20"/>
          <w:szCs w:val="20"/>
        </w:rPr>
        <w:t xml:space="preserve"> – Servion Global Solutions</w:t>
      </w:r>
    </w:p>
    <w:p w14:paraId="40A710CA" w14:textId="77777777" w:rsidR="00E93B2D" w:rsidRDefault="00D67545">
      <w:pPr>
        <w:spacing w:after="80"/>
        <w:rPr>
          <w:rFonts w:ascii="Cambria" w:hAnsi="Cambria" w:cs="Times New Roman"/>
          <w:color w:val="auto"/>
          <w:sz w:val="20"/>
          <w:szCs w:val="20"/>
        </w:rPr>
      </w:pPr>
      <w:r>
        <w:rPr>
          <w:rFonts w:ascii="Cambria" w:hAnsi="Cambria" w:cs="Times New Roman"/>
          <w:color w:val="auto"/>
          <w:sz w:val="18"/>
          <w:szCs w:val="18"/>
        </w:rPr>
        <w:t>Recognized for outstanding performance in Project delivery and support activities for Contact Center at Dubai Islamic Bank during FY'24 – Q1.</w:t>
      </w:r>
    </w:p>
    <w:p w14:paraId="331A7232" w14:textId="01B64452" w:rsidR="00F91AE7" w:rsidRPr="00F91AE7" w:rsidRDefault="00F91AE7" w:rsidP="00296DE1">
      <w:pPr>
        <w:spacing w:before="240" w:after="80"/>
        <w:rPr>
          <w:rFonts w:ascii="Cambria" w:hAnsi="Cambria" w:cs="Times New Roman"/>
          <w:color w:val="auto"/>
          <w:sz w:val="21"/>
          <w:szCs w:val="21"/>
        </w:rPr>
      </w:pPr>
      <w:r w:rsidRPr="00F91AE7">
        <w:rPr>
          <w:rFonts w:ascii="Cambria" w:hAnsi="Cambria" w:cs="Times New Roman"/>
          <w:b/>
          <w:bCs/>
          <w:color w:val="auto"/>
          <w:sz w:val="21"/>
          <w:szCs w:val="21"/>
        </w:rPr>
        <w:t>Best Partner Support Engineer</w:t>
      </w:r>
      <w:r w:rsidRPr="00F91AE7">
        <w:rPr>
          <w:rFonts w:ascii="Cambria" w:hAnsi="Cambria" w:cs="Times New Roman"/>
          <w:color w:val="auto"/>
          <w:sz w:val="21"/>
          <w:szCs w:val="21"/>
        </w:rPr>
        <w:t xml:space="preserve"> </w:t>
      </w:r>
      <w:r w:rsidR="00296DE1" w:rsidRPr="00296DE1">
        <w:rPr>
          <w:rFonts w:ascii="Cambria" w:hAnsi="Cambria" w:cs="Times New Roman"/>
          <w:color w:val="auto"/>
          <w:sz w:val="20"/>
          <w:szCs w:val="20"/>
        </w:rPr>
        <w:t>-</w:t>
      </w:r>
      <w:r w:rsidRPr="00F91AE7">
        <w:rPr>
          <w:rFonts w:ascii="Cambria" w:hAnsi="Cambria" w:cs="Times New Roman"/>
          <w:color w:val="auto"/>
          <w:sz w:val="20"/>
          <w:szCs w:val="20"/>
        </w:rPr>
        <w:t xml:space="preserve"> Tejas Networks / Bharti Airtel</w:t>
      </w:r>
    </w:p>
    <w:p w14:paraId="189BBF9C" w14:textId="77777777" w:rsidR="00F91AE7" w:rsidRPr="00F91AE7" w:rsidRDefault="00F91AE7" w:rsidP="00F91AE7">
      <w:pPr>
        <w:spacing w:after="80"/>
        <w:rPr>
          <w:rFonts w:ascii="Cambria" w:hAnsi="Cambria" w:cs="Times New Roman"/>
          <w:color w:val="auto"/>
          <w:sz w:val="18"/>
          <w:szCs w:val="18"/>
        </w:rPr>
      </w:pPr>
      <w:r w:rsidRPr="00F91AE7">
        <w:rPr>
          <w:rFonts w:ascii="Cambria" w:hAnsi="Cambria" w:cs="Times New Roman"/>
          <w:color w:val="auto"/>
          <w:sz w:val="18"/>
          <w:szCs w:val="18"/>
        </w:rPr>
        <w:t>Recognized for outstanding operational support and reliability performance.</w:t>
      </w:r>
    </w:p>
    <w:p w14:paraId="40A710CB" w14:textId="77777777" w:rsidR="00E93B2D" w:rsidRDefault="00E93B2D">
      <w:pPr>
        <w:spacing w:after="80"/>
        <w:rPr>
          <w:rFonts w:ascii="Cambria" w:hAnsi="Cambria" w:cs="Times New Roman"/>
          <w:color w:val="auto"/>
        </w:rPr>
      </w:pPr>
    </w:p>
    <w:sectPr w:rsidR="00E93B2D">
      <w:pgSz w:w="11906" w:h="16838"/>
      <w:pgMar w:top="1134" w:right="851" w:bottom="1134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16A9"/>
    <w:multiLevelType w:val="multilevel"/>
    <w:tmpl w:val="07769468"/>
    <w:lvl w:ilvl="0">
      <w:start w:val="1"/>
      <w:numFmt w:val="bullet"/>
      <w:lvlText w:val="▪"/>
      <w:lvlJc w:val="left"/>
      <w:pPr>
        <w:tabs>
          <w:tab w:val="num" w:pos="0"/>
        </w:tabs>
        <w:ind w:left="360" w:hanging="200"/>
      </w:pPr>
      <w:rPr>
        <w:rFonts w:ascii="OpenSymbol" w:hAnsi="OpenSymbol" w:cs="Open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31746E"/>
    <w:multiLevelType w:val="multilevel"/>
    <w:tmpl w:val="85B29A84"/>
    <w:lvl w:ilvl="0">
      <w:start w:val="1"/>
      <w:numFmt w:val="bullet"/>
      <w:lvlText w:val="▪"/>
      <w:lvlJc w:val="left"/>
      <w:pPr>
        <w:tabs>
          <w:tab w:val="num" w:pos="0"/>
        </w:tabs>
        <w:ind w:left="360" w:hanging="200"/>
      </w:pPr>
      <w:rPr>
        <w:rFonts w:ascii="OpenSymbol" w:hAnsi="OpenSymbol" w:cs="Open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9052956"/>
    <w:multiLevelType w:val="multilevel"/>
    <w:tmpl w:val="E286AD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00156246">
    <w:abstractNumId w:val="1"/>
  </w:num>
  <w:num w:numId="2" w16cid:durableId="1710640979">
    <w:abstractNumId w:val="0"/>
  </w:num>
  <w:num w:numId="3" w16cid:durableId="1508638956">
    <w:abstractNumId w:val="2"/>
  </w:num>
  <w:num w:numId="4" w16cid:durableId="421341143">
    <w:abstractNumId w:val="0"/>
    <w:lvlOverride w:ilvl="0">
      <w:startOverride w:val="1"/>
    </w:lvlOverride>
  </w:num>
  <w:num w:numId="5" w16cid:durableId="903836514">
    <w:abstractNumId w:val="0"/>
  </w:num>
  <w:num w:numId="6" w16cid:durableId="74278783">
    <w:abstractNumId w:val="0"/>
  </w:num>
  <w:num w:numId="7" w16cid:durableId="2055152262">
    <w:abstractNumId w:val="0"/>
  </w:num>
  <w:num w:numId="8" w16cid:durableId="1973710752">
    <w:abstractNumId w:val="0"/>
  </w:num>
  <w:num w:numId="9" w16cid:durableId="1861628350">
    <w:abstractNumId w:val="0"/>
  </w:num>
  <w:num w:numId="10" w16cid:durableId="314722156">
    <w:abstractNumId w:val="0"/>
  </w:num>
  <w:num w:numId="11" w16cid:durableId="486551460">
    <w:abstractNumId w:val="0"/>
  </w:num>
  <w:num w:numId="12" w16cid:durableId="1152790363">
    <w:abstractNumId w:val="0"/>
  </w:num>
  <w:num w:numId="13" w16cid:durableId="746801335">
    <w:abstractNumId w:val="0"/>
  </w:num>
  <w:num w:numId="14" w16cid:durableId="493422373">
    <w:abstractNumId w:val="0"/>
  </w:num>
  <w:num w:numId="15" w16cid:durableId="846287985">
    <w:abstractNumId w:val="0"/>
  </w:num>
  <w:num w:numId="16" w16cid:durableId="1579710687">
    <w:abstractNumId w:val="0"/>
  </w:num>
  <w:num w:numId="17" w16cid:durableId="68961822">
    <w:abstractNumId w:val="0"/>
  </w:num>
  <w:num w:numId="18" w16cid:durableId="145466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2D"/>
    <w:rsid w:val="000D36C7"/>
    <w:rsid w:val="00142457"/>
    <w:rsid w:val="00296DE1"/>
    <w:rsid w:val="002B25D2"/>
    <w:rsid w:val="002D18E5"/>
    <w:rsid w:val="00312CD6"/>
    <w:rsid w:val="00361F15"/>
    <w:rsid w:val="00376738"/>
    <w:rsid w:val="0048110B"/>
    <w:rsid w:val="00497779"/>
    <w:rsid w:val="004E136C"/>
    <w:rsid w:val="005778E5"/>
    <w:rsid w:val="005B222D"/>
    <w:rsid w:val="005F668D"/>
    <w:rsid w:val="00705367"/>
    <w:rsid w:val="00740E4C"/>
    <w:rsid w:val="0076215E"/>
    <w:rsid w:val="007B6D50"/>
    <w:rsid w:val="007D07DA"/>
    <w:rsid w:val="00835122"/>
    <w:rsid w:val="008A49E0"/>
    <w:rsid w:val="008B667F"/>
    <w:rsid w:val="00954570"/>
    <w:rsid w:val="0096117C"/>
    <w:rsid w:val="009D0D81"/>
    <w:rsid w:val="009F1DF6"/>
    <w:rsid w:val="00A85AB8"/>
    <w:rsid w:val="00A867F2"/>
    <w:rsid w:val="00AA7101"/>
    <w:rsid w:val="00B43E0C"/>
    <w:rsid w:val="00B71970"/>
    <w:rsid w:val="00B754A0"/>
    <w:rsid w:val="00C43C70"/>
    <w:rsid w:val="00CB2576"/>
    <w:rsid w:val="00CF2D25"/>
    <w:rsid w:val="00D21C17"/>
    <w:rsid w:val="00D67545"/>
    <w:rsid w:val="00D8341F"/>
    <w:rsid w:val="00DD6480"/>
    <w:rsid w:val="00E11886"/>
    <w:rsid w:val="00E75F70"/>
    <w:rsid w:val="00E82165"/>
    <w:rsid w:val="00E93B2D"/>
    <w:rsid w:val="00EB0850"/>
    <w:rsid w:val="00EC1575"/>
    <w:rsid w:val="00F50818"/>
    <w:rsid w:val="00F91AE7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1089"/>
  <w15:docId w15:val="{44098C77-6322-41BB-B840-ABFBEAEC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IN" w:eastAsia="en-IN" w:bidi="ta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84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2477A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3A554B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917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77c6eb36-8ce1-4f7a-9dcc-c7b0561cc2d9/public_url" TargetMode="External"/><Relationship Id="rId13" Type="http://schemas.openxmlformats.org/officeDocument/2006/relationships/hyperlink" Target="https://www.credly.com/badges/57ca0bd8-8db5-4380-ba50-45f3494b4b04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93ddde8e-9a3b-423f-ad8e-b2c8fd054922/public_url" TargetMode="External"/><Relationship Id="rId12" Type="http://schemas.openxmlformats.org/officeDocument/2006/relationships/hyperlink" Target="https://www.credly.com/badges/f6fe21ec-8a58-4d42-9257-ed28c15dc82c/public_ur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bhinavbharadwajr.github.io/" TargetMode="External"/><Relationship Id="rId11" Type="http://schemas.openxmlformats.org/officeDocument/2006/relationships/hyperlink" Target="https://www.credly.com/badges/c9ef6fd6-006b-4e09-b648-784698187f4b/public_url" TargetMode="External"/><Relationship Id="rId5" Type="http://schemas.openxmlformats.org/officeDocument/2006/relationships/hyperlink" Target="https://www.linkedin.com/in/abhinavbharadwajr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redly.com/badges/febd8bed-7c76-4f93-9651-92f44dea0f75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5fb90c35-084d-466a-96d6-8f87cfea99a8/public_url" TargetMode="External"/><Relationship Id="rId14" Type="http://schemas.openxmlformats.org/officeDocument/2006/relationships/hyperlink" Target="https://www.credly.com/badges/2d09a75e-036c-4791-a23a-3e6d6b99801e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Abhinav Bharadwaj R</cp:lastModifiedBy>
  <cp:revision>110</cp:revision>
  <cp:lastPrinted>2026-04-05T10:25:00Z</cp:lastPrinted>
  <dcterms:created xsi:type="dcterms:W3CDTF">2026-02-23T12:55:00Z</dcterms:created>
  <dcterms:modified xsi:type="dcterms:W3CDTF">2026-04-08T17:35:00Z</dcterms:modified>
  <dc:language>en-IN</dc:language>
</cp:coreProperties>
</file>