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71089" w14:textId="77777777" w:rsidR="00E93B2D" w:rsidRDefault="00D67545">
      <w:pPr>
        <w:spacing w:after="60"/>
        <w:jc w:val="center"/>
        <w:rPr>
          <w:rFonts w:ascii="Cambria" w:hAnsi="Cambria" w:cs="Times New Roman"/>
          <w:color w:val="auto"/>
          <w:sz w:val="36"/>
          <w:szCs w:val="36"/>
        </w:rPr>
      </w:pPr>
      <w:r>
        <w:rPr>
          <w:rFonts w:ascii="Cambria" w:hAnsi="Cambria" w:cs="Times New Roman"/>
          <w:b/>
          <w:bCs/>
          <w:color w:val="auto"/>
          <w:sz w:val="36"/>
          <w:szCs w:val="36"/>
        </w:rPr>
        <w:t>Abhinav Bharadwaj R</w:t>
      </w:r>
    </w:p>
    <w:p w14:paraId="40A7108A" w14:textId="6704E9F0" w:rsidR="00E93B2D" w:rsidRDefault="00D67545">
      <w:pPr>
        <w:spacing w:after="120"/>
        <w:jc w:val="center"/>
        <w:rPr>
          <w:rFonts w:ascii="Cambria" w:hAnsi="Cambria" w:cs="Times New Roman"/>
          <w:color w:val="auto"/>
          <w:sz w:val="28"/>
          <w:szCs w:val="28"/>
        </w:rPr>
      </w:pPr>
      <w:r>
        <w:rPr>
          <w:rFonts w:ascii="Cambria" w:hAnsi="Cambria" w:cs="Times New Roman"/>
          <w:color w:val="auto"/>
          <w:sz w:val="24"/>
          <w:szCs w:val="24"/>
        </w:rPr>
        <w:t>DevOps</w:t>
      </w:r>
      <w:r w:rsidR="00B754A0">
        <w:rPr>
          <w:rFonts w:ascii="Cambria" w:hAnsi="Cambria" w:cs="Times New Roman"/>
          <w:color w:val="auto"/>
          <w:sz w:val="24"/>
          <w:szCs w:val="24"/>
        </w:rPr>
        <w:t xml:space="preserve"> AI</w:t>
      </w:r>
      <w:r>
        <w:rPr>
          <w:rFonts w:ascii="Cambria" w:hAnsi="Cambria" w:cs="Times New Roman"/>
          <w:color w:val="auto"/>
          <w:sz w:val="24"/>
          <w:szCs w:val="24"/>
        </w:rPr>
        <w:t xml:space="preserve"> Engineer</w:t>
      </w:r>
    </w:p>
    <w:p w14:paraId="40A7108B" w14:textId="77777777" w:rsidR="00E93B2D" w:rsidRDefault="00D67545">
      <w:pPr>
        <w:pBdr>
          <w:bottom w:val="single" w:sz="6" w:space="6" w:color="1F4E79"/>
        </w:pBdr>
        <w:spacing w:after="60"/>
        <w:jc w:val="center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 xml:space="preserve">abhinavbharadwajr@zohomail.in • +919500188610 • Bengaluru, Karnataka, India • </w:t>
      </w:r>
      <w:hyperlink r:id="rId5">
        <w:r>
          <w:rPr>
            <w:rFonts w:ascii="Cambria" w:hAnsi="Cambria" w:cs="Times New Roman"/>
            <w:color w:val="auto"/>
            <w:sz w:val="20"/>
            <w:szCs w:val="20"/>
          </w:rPr>
          <w:t>LinkedIn</w:t>
        </w:r>
      </w:hyperlink>
      <w:r>
        <w:rPr>
          <w:rFonts w:ascii="Cambria" w:hAnsi="Cambria" w:cs="Times New Roman"/>
          <w:color w:val="auto"/>
          <w:sz w:val="20"/>
          <w:szCs w:val="20"/>
        </w:rPr>
        <w:t xml:space="preserve"> • </w:t>
      </w:r>
      <w:hyperlink r:id="rId6">
        <w:r>
          <w:rPr>
            <w:rStyle w:val="Hyperlink"/>
            <w:rFonts w:ascii="Cambria" w:hAnsi="Cambria" w:cs="Times New Roman"/>
            <w:color w:val="auto"/>
            <w:sz w:val="20"/>
            <w:szCs w:val="20"/>
            <w:u w:val="none"/>
          </w:rPr>
          <w:t>Website</w:t>
        </w:r>
      </w:hyperlink>
    </w:p>
    <w:p w14:paraId="40A7108C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b/>
          <w:bCs/>
          <w:color w:val="auto"/>
          <w:sz w:val="24"/>
          <w:szCs w:val="24"/>
        </w:rPr>
        <w:t>SUMMARY</w:t>
      </w:r>
    </w:p>
    <w:p w14:paraId="40A7108D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>Technology professional with 6+ years of experience spanning enterprise networking and backend engineering, including 4+ years building scalable microservices and distributed systems in regulated Banking and FinTech environments.</w:t>
      </w:r>
    </w:p>
    <w:p w14:paraId="40A7108E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20"/>
          <w:szCs w:val="20"/>
        </w:rPr>
        <w:t xml:space="preserve">Focused on implementing DevOps and </w:t>
      </w:r>
      <w:proofErr w:type="spellStart"/>
      <w:r>
        <w:rPr>
          <w:rFonts w:ascii="Cambria" w:hAnsi="Cambria" w:cs="Times New Roman"/>
          <w:color w:val="auto"/>
          <w:sz w:val="20"/>
          <w:szCs w:val="20"/>
        </w:rPr>
        <w:t>DevSecOps</w:t>
      </w:r>
      <w:proofErr w:type="spellEnd"/>
      <w:r>
        <w:rPr>
          <w:rFonts w:ascii="Cambria" w:hAnsi="Cambria" w:cs="Times New Roman"/>
          <w:color w:val="auto"/>
          <w:sz w:val="20"/>
          <w:szCs w:val="20"/>
        </w:rPr>
        <w:t xml:space="preserve"> practices across CI/CD-driven deployment pipelines, Infrastructure as Code (</w:t>
      </w:r>
      <w:proofErr w:type="spellStart"/>
      <w:r>
        <w:rPr>
          <w:rFonts w:ascii="Cambria" w:hAnsi="Cambria" w:cs="Times New Roman"/>
          <w:color w:val="auto"/>
          <w:sz w:val="20"/>
          <w:szCs w:val="20"/>
        </w:rPr>
        <w:t>IaC</w:t>
      </w:r>
      <w:proofErr w:type="spellEnd"/>
      <w:r>
        <w:rPr>
          <w:rFonts w:ascii="Cambria" w:hAnsi="Cambria" w:cs="Times New Roman"/>
          <w:color w:val="auto"/>
          <w:sz w:val="20"/>
          <w:szCs w:val="20"/>
        </w:rPr>
        <w:t>), containerized workloads, and AWS-based secure cloud architecture. Strong exposure to cloud security, IAM-based least privilege access design, governance &amp; compliance controls, and secure SDLC practices aligned with production reliability requirements.</w:t>
      </w:r>
    </w:p>
    <w:p w14:paraId="40A7108F" w14:textId="77777777" w:rsidR="00E93B2D" w:rsidRDefault="00D67545">
      <w:pPr>
        <w:spacing w:before="80" w:after="80"/>
        <w:jc w:val="both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color w:val="auto"/>
          <w:sz w:val="20"/>
          <w:szCs w:val="20"/>
        </w:rPr>
        <w:t xml:space="preserve">Long-term oriented toward </w:t>
      </w:r>
      <w:proofErr w:type="spellStart"/>
      <w:r>
        <w:rPr>
          <w:rFonts w:ascii="Cambria" w:hAnsi="Cambria" w:cs="Times New Roman"/>
          <w:color w:val="auto"/>
          <w:sz w:val="20"/>
          <w:szCs w:val="20"/>
        </w:rPr>
        <w:t>DevSecOps</w:t>
      </w:r>
      <w:proofErr w:type="spellEnd"/>
      <w:r>
        <w:rPr>
          <w:rFonts w:ascii="Cambria" w:hAnsi="Cambria" w:cs="Times New Roman"/>
          <w:color w:val="auto"/>
          <w:sz w:val="20"/>
          <w:szCs w:val="20"/>
        </w:rPr>
        <w:t xml:space="preserve"> leadership, embedding security, automation, and infrastructure resilience into modern financial systems.</w:t>
      </w:r>
    </w:p>
    <w:p w14:paraId="40A71090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>
        <w:rPr>
          <w:rFonts w:ascii="Cambria" w:hAnsi="Cambria" w:cs="Times New Roman"/>
          <w:b/>
          <w:bCs/>
          <w:color w:val="auto"/>
          <w:sz w:val="24"/>
          <w:szCs w:val="24"/>
        </w:rPr>
        <w:t>EXPERIENCE</w:t>
      </w:r>
    </w:p>
    <w:tbl>
      <w:tblPr>
        <w:tblStyle w:val="TableGrid"/>
        <w:tblW w:w="10201" w:type="dxa"/>
        <w:tblLayout w:type="fixed"/>
        <w:tblLook w:val="04A0" w:firstRow="1" w:lastRow="0" w:firstColumn="1" w:lastColumn="0" w:noHBand="0" w:noVBand="1"/>
      </w:tblPr>
      <w:tblGrid>
        <w:gridCol w:w="6374"/>
        <w:gridCol w:w="3827"/>
      </w:tblGrid>
      <w:tr w:rsidR="00E93B2D" w14:paraId="40A71093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1" w14:textId="6D4FEBEF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DevOps</w:t>
            </w:r>
            <w:r w:rsidR="00B754A0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 AI</w:t>
            </w: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 Engineer</w:t>
            </w:r>
            <w:r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OnFinance</w:t>
            </w:r>
            <w:proofErr w:type="spellEnd"/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 AI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2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Jan 2026 – Feb 2026</w:t>
            </w:r>
          </w:p>
        </w:tc>
      </w:tr>
      <w:tr w:rsidR="00E93B2D" w14:paraId="40A71099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4" w14:textId="77777777" w:rsidR="00E93B2D" w:rsidRDefault="00D67545">
            <w:pPr>
              <w:pStyle w:val="ListParagraph"/>
              <w:numPr>
                <w:ilvl w:val="0"/>
                <w:numId w:val="4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Designed and enforced AWS IAM role segregation implementing least privilege access and Role-Based Access Control (RBAC) across Platform, Development, and Cloud Administration teams.</w:t>
            </w:r>
          </w:p>
          <w:p w14:paraId="40A71095" w14:textId="77777777" w:rsidR="00E93B2D" w:rsidRDefault="00D67545">
            <w:pPr>
              <w:pStyle w:val="ListParagraph"/>
              <w:numPr>
                <w:ilvl w:val="0"/>
                <w:numId w:val="5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Implemented organization-wide multi-factor authentication (2FA), strengthening cloud security posture and reducing attack surfaces across operational access planes.</w:t>
            </w:r>
          </w:p>
          <w:p w14:paraId="40A71096" w14:textId="77777777" w:rsidR="00E93B2D" w:rsidRDefault="00D67545">
            <w:pPr>
              <w:pStyle w:val="ListParagraph"/>
              <w:numPr>
                <w:ilvl w:val="0"/>
                <w:numId w:val="6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Strengthened secure cloud architecture by refining IAM policies, enforcing least privilege access, and aligning access controls with governance standards.</w:t>
            </w:r>
          </w:p>
          <w:p w14:paraId="40A71097" w14:textId="77777777" w:rsidR="00E93B2D" w:rsidRDefault="00D67545">
            <w:pPr>
              <w:pStyle w:val="ListParagraph"/>
              <w:numPr>
                <w:ilvl w:val="0"/>
                <w:numId w:val="7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Contributed to migration from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LiteLLM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to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BiFrost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LLM Gateway, improving operational reliability, usage governance, and secure service delivery.</w:t>
            </w:r>
          </w:p>
          <w:p w14:paraId="40A71098" w14:textId="77777777" w:rsidR="00E93B2D" w:rsidRDefault="00D67545">
            <w:pPr>
              <w:pStyle w:val="ListParagraph"/>
              <w:numPr>
                <w:ilvl w:val="0"/>
                <w:numId w:val="8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Operated within a high-velocity cloud-native startup environment implementing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DevSecOps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-oriented secure deployment practices.</w:t>
            </w:r>
          </w:p>
        </w:tc>
      </w:tr>
      <w:tr w:rsidR="00E93B2D" w14:paraId="40A7109C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A" w14:textId="77777777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DevOps Engineer | Servion Global Solutions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B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Oct 2021 – Jan 2026</w:t>
            </w:r>
          </w:p>
        </w:tc>
      </w:tr>
      <w:tr w:rsidR="00E93B2D" w14:paraId="40A710A3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9D" w14:textId="77777777" w:rsidR="00E93B2D" w:rsidRDefault="00D67545">
            <w:pPr>
              <w:pStyle w:val="ListParagraph"/>
              <w:numPr>
                <w:ilvl w:val="0"/>
                <w:numId w:val="9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Contributed to enterprise-scale modernization initiatives for Dubai Islamic Bank (DIB) under the Core Banking Transformation Program (Oracle </w:t>
            </w:r>
            <w:proofErr w:type="spellStart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Flexcube</w:t>
            </w:r>
            <w:proofErr w:type="spellEnd"/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→ Temenos T24 Transact), operating within regulated environments requiring strict governance &amp; compliance controls.</w:t>
            </w:r>
          </w:p>
          <w:p w14:paraId="40A7109E" w14:textId="77777777" w:rsidR="00E93B2D" w:rsidRDefault="00D67545">
            <w:pPr>
              <w:pStyle w:val="ListParagraph"/>
              <w:numPr>
                <w:ilvl w:val="0"/>
                <w:numId w:val="10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Designed and optimized REST APIs within distributed systems architecture, improving middleware performance and enhancing production reliability.</w:t>
            </w:r>
          </w:p>
          <w:p w14:paraId="40A7109F" w14:textId="77777777" w:rsidR="00E93B2D" w:rsidRDefault="00D67545">
            <w:pPr>
              <w:pStyle w:val="ListParagraph"/>
              <w:numPr>
                <w:ilvl w:val="0"/>
                <w:numId w:val="11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Implemented Kafka-based event-driven messaging systems supporting scalable microservices across mission-critical banking channels.</w:t>
            </w:r>
          </w:p>
          <w:p w14:paraId="40A710A0" w14:textId="77777777" w:rsidR="00E93B2D" w:rsidRDefault="00D67545">
            <w:pPr>
              <w:pStyle w:val="ListParagraph"/>
              <w:numPr>
                <w:ilvl w:val="0"/>
                <w:numId w:val="1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Developed Jenkins-based CI/CD deployment pipelines, advancing release automation and reducing deployment lead time by 40%.</w:t>
            </w:r>
          </w:p>
          <w:p w14:paraId="40A710A1" w14:textId="77777777" w:rsidR="00E93B2D" w:rsidRDefault="00D67545">
            <w:pPr>
              <w:pStyle w:val="ListParagraph"/>
              <w:numPr>
                <w:ilvl w:val="0"/>
                <w:numId w:val="13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Applied Git-based branching strategies to enable secure SDLC workflows and traceable release governance across multi-team environments.</w:t>
            </w:r>
          </w:p>
          <w:p w14:paraId="40A710A2" w14:textId="77777777" w:rsidR="00E93B2D" w:rsidRDefault="00D67545">
            <w:pPr>
              <w:pStyle w:val="ListParagraph"/>
              <w:numPr>
                <w:ilvl w:val="0"/>
                <w:numId w:val="14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Collaborated with infrastructure and operations teams to align deployments with environment readiness, compliance standards, and system stability objectives.</w:t>
            </w:r>
          </w:p>
        </w:tc>
      </w:tr>
      <w:tr w:rsidR="00E93B2D" w14:paraId="40A710A6" w14:textId="77777777">
        <w:tc>
          <w:tcPr>
            <w:tcW w:w="63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4" w14:textId="77777777" w:rsidR="00E93B2D" w:rsidRDefault="00D67545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Site Reliability Engineer – Networking</w:t>
            </w:r>
            <w:r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| </w:t>
            </w: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Tejas Networks</w:t>
            </w:r>
          </w:p>
        </w:tc>
        <w:tc>
          <w:tcPr>
            <w:tcW w:w="38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5" w14:textId="77777777" w:rsidR="00E93B2D" w:rsidRDefault="00D67545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Nov 2019 – Oct 2021</w:t>
            </w:r>
          </w:p>
        </w:tc>
      </w:tr>
      <w:tr w:rsidR="00E93B2D" w14:paraId="40A710AB" w14:textId="77777777">
        <w:tc>
          <w:tcPr>
            <w:tcW w:w="102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7" w14:textId="77777777" w:rsidR="00E93B2D" w:rsidRDefault="00D67545">
            <w:pPr>
              <w:pStyle w:val="ListParagraph"/>
              <w:numPr>
                <w:ilvl w:val="0"/>
                <w:numId w:val="15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Led SDH-to-OTN modernization of telecom backbone network for TCL’s Southern Ring, improving bandwidth utilization and fault tolerance.</w:t>
            </w:r>
          </w:p>
          <w:p w14:paraId="40A710A8" w14:textId="77777777" w:rsidR="00E93B2D" w:rsidRDefault="00D67545">
            <w:pPr>
              <w:pStyle w:val="ListParagraph"/>
              <w:numPr>
                <w:ilvl w:val="0"/>
                <w:numId w:val="16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Provided L2/L3 network stability support for Bharti Airtel SDH infrastructure, ensuring high availability and SLA adherence.</w:t>
            </w:r>
          </w:p>
          <w:p w14:paraId="40A710A9" w14:textId="77777777" w:rsidR="00E93B2D" w:rsidRDefault="00D67545">
            <w:pPr>
              <w:pStyle w:val="ListParagraph"/>
              <w:numPr>
                <w:ilvl w:val="0"/>
                <w:numId w:val="17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Automated operational workflows through scripting and process improvements, improving system stability and contributing to high availability production reliability standards.</w:t>
            </w:r>
          </w:p>
          <w:p w14:paraId="40A710AA" w14:textId="77777777" w:rsidR="00E93B2D" w:rsidRDefault="00D67545">
            <w:pPr>
              <w:pStyle w:val="ListParagraph"/>
              <w:numPr>
                <w:ilvl w:val="0"/>
                <w:numId w:val="18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Awarded “Best Partner Support Engineer” for operational excellence and reliability performance.</w:t>
            </w:r>
          </w:p>
        </w:tc>
      </w:tr>
    </w:tbl>
    <w:p w14:paraId="40A710AC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lastRenderedPageBreak/>
        <w:t>EDUCATION</w:t>
      </w:r>
    </w:p>
    <w:tbl>
      <w:tblPr>
        <w:tblStyle w:val="TableGrid"/>
        <w:tblW w:w="10195" w:type="dxa"/>
        <w:tblLayout w:type="fixed"/>
        <w:tblLook w:val="04A0" w:firstRow="1" w:lastRow="0" w:firstColumn="1" w:lastColumn="0" w:noHBand="0" w:noVBand="1"/>
      </w:tblPr>
      <w:tblGrid>
        <w:gridCol w:w="6375"/>
        <w:gridCol w:w="3820"/>
      </w:tblGrid>
      <w:tr w:rsidR="00E93B2D" w14:paraId="40A710B1" w14:textId="77777777"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AD" w14:textId="77777777" w:rsidR="00E93B2D" w:rsidRDefault="00D67545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Anna University</w:t>
            </w:r>
          </w:p>
          <w:p w14:paraId="40A710AE" w14:textId="77777777" w:rsidR="00E93B2D" w:rsidRDefault="00D67545">
            <w:pPr>
              <w:tabs>
                <w:tab w:val="right" w:pos="9360"/>
              </w:tabs>
              <w:spacing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Bachelor of Engineering (B.E.), Computer Science and Engineering</w:t>
            </w:r>
          </w:p>
          <w:p w14:paraId="40A710AF" w14:textId="77777777" w:rsidR="00E93B2D" w:rsidRDefault="00D67545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Relevant Focus Areas: Data Structures, Operating Systems, Computer Networks, Distributed Systems, Database Systems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 w14:paraId="40A710B0" w14:textId="77777777" w:rsidR="00E93B2D" w:rsidRDefault="00D67545">
            <w:pPr>
              <w:spacing w:before="80" w:after="80"/>
              <w:jc w:val="right"/>
              <w:rPr>
                <w:rFonts w:ascii="Cambria" w:hAnsi="Cambria" w:cs="Times New Roman"/>
                <w:i/>
                <w:iCs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2015 – 2019</w:t>
            </w:r>
          </w:p>
        </w:tc>
      </w:tr>
      <w:tr w:rsidR="00E93B2D" w14:paraId="40A710B5" w14:textId="77777777">
        <w:tc>
          <w:tcPr>
            <w:tcW w:w="63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A710B2" w14:textId="77777777" w:rsidR="00E93B2D" w:rsidRDefault="00D67545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b/>
                <w:bCs/>
                <w:color w:val="auto"/>
              </w:rPr>
            </w:pPr>
            <w:r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G. K. Shetty Vivekananda Vidyalaya Junior College</w:t>
            </w:r>
          </w:p>
          <w:p w14:paraId="40A710B3" w14:textId="77777777" w:rsidR="00E93B2D" w:rsidRDefault="00D67545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>
              <w:rPr>
                <w:rFonts w:ascii="Cambria" w:hAnsi="Cambria" w:cs="Times New Roman"/>
                <w:color w:val="auto"/>
                <w:sz w:val="18"/>
                <w:szCs w:val="18"/>
              </w:rPr>
              <w:t>High School Degree • Computer Science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</w:tcPr>
          <w:p w14:paraId="40A710B4" w14:textId="77777777" w:rsidR="00E93B2D" w:rsidRDefault="00D67545">
            <w:pPr>
              <w:spacing w:before="80" w:after="80"/>
              <w:jc w:val="right"/>
              <w:rPr>
                <w:rFonts w:ascii="Cambria" w:hAnsi="Cambria" w:cs="Times New Roman"/>
                <w:color w:val="auto"/>
              </w:rPr>
            </w:pPr>
            <w:r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2001 – 2015</w:t>
            </w:r>
          </w:p>
        </w:tc>
      </w:tr>
    </w:tbl>
    <w:p w14:paraId="40A710B6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SKILLS</w:t>
      </w:r>
    </w:p>
    <w:p w14:paraId="40A710B7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Backend &amp; Distributed Systems</w:t>
      </w:r>
    </w:p>
    <w:p w14:paraId="40A710B8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Java, Spring Boot, REST APIs, Kafka, Microservices Architecture</w:t>
      </w:r>
    </w:p>
    <w:p w14:paraId="40A710B9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Cloud &amp; Platform</w:t>
      </w:r>
    </w:p>
    <w:p w14:paraId="40A710BA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AWS (IAM, EC2, S3), Microsoft Azure, Kubernetes, Docker, Linux</w:t>
      </w:r>
    </w:p>
    <w:p w14:paraId="40A710BB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CI/CD &amp; Automation</w:t>
      </w:r>
    </w:p>
    <w:p w14:paraId="40A710BC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 xml:space="preserve">Jenkins, Git, Bitbucket, </w:t>
      </w:r>
      <w:proofErr w:type="spellStart"/>
      <w:r>
        <w:rPr>
          <w:rFonts w:ascii="Cambria" w:hAnsi="Cambria" w:cs="Times New Roman"/>
          <w:color w:val="auto"/>
          <w:sz w:val="18"/>
          <w:szCs w:val="18"/>
        </w:rPr>
        <w:t>OpenTofu</w:t>
      </w:r>
      <w:proofErr w:type="spellEnd"/>
      <w:r>
        <w:rPr>
          <w:rFonts w:ascii="Cambria" w:hAnsi="Cambria" w:cs="Times New Roman"/>
          <w:color w:val="auto"/>
          <w:sz w:val="18"/>
          <w:szCs w:val="18"/>
        </w:rPr>
        <w:t xml:space="preserve"> (Terraform), Shell Scripting</w:t>
      </w:r>
    </w:p>
    <w:p w14:paraId="40A710BD" w14:textId="77777777" w:rsidR="00E93B2D" w:rsidRPr="00E75F70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proofErr w:type="spellStart"/>
      <w:r w:rsidRPr="00E75F70">
        <w:rPr>
          <w:rFonts w:ascii="Cambria" w:hAnsi="Cambria" w:cs="Times New Roman"/>
          <w:b/>
          <w:bCs/>
          <w:color w:val="auto"/>
          <w:sz w:val="20"/>
          <w:szCs w:val="20"/>
        </w:rPr>
        <w:t>DevSecOps</w:t>
      </w:r>
      <w:proofErr w:type="spellEnd"/>
      <w:r w:rsidRPr="00E75F70">
        <w:rPr>
          <w:rFonts w:ascii="Cambria" w:hAnsi="Cambria" w:cs="Times New Roman"/>
          <w:b/>
          <w:bCs/>
          <w:color w:val="auto"/>
          <w:sz w:val="20"/>
          <w:szCs w:val="20"/>
        </w:rPr>
        <w:t xml:space="preserve"> &amp; Governance</w:t>
      </w:r>
    </w:p>
    <w:p w14:paraId="40A710BE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IAM Policy Design, Least Privilege Access, Role-Based Access Control (RBAC), Secure SDLC, Infrastructure as Code (</w:t>
      </w:r>
      <w:proofErr w:type="spellStart"/>
      <w:r>
        <w:rPr>
          <w:rFonts w:ascii="Cambria" w:hAnsi="Cambria" w:cs="Times New Roman"/>
          <w:color w:val="auto"/>
          <w:sz w:val="18"/>
          <w:szCs w:val="18"/>
        </w:rPr>
        <w:t>IaC</w:t>
      </w:r>
      <w:proofErr w:type="spellEnd"/>
      <w:r>
        <w:rPr>
          <w:rFonts w:ascii="Cambria" w:hAnsi="Cambria" w:cs="Times New Roman"/>
          <w:color w:val="auto"/>
          <w:sz w:val="18"/>
          <w:szCs w:val="18"/>
        </w:rPr>
        <w:t>), Cloud Security, Governance &amp; Compliance</w:t>
      </w:r>
    </w:p>
    <w:p w14:paraId="40A710BF" w14:textId="77777777" w:rsidR="00E93B2D" w:rsidRDefault="00D67545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Observability &amp; Reliability</w:t>
      </w:r>
    </w:p>
    <w:p w14:paraId="40A710C0" w14:textId="77777777" w:rsidR="00E93B2D" w:rsidRDefault="00D67545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>
        <w:rPr>
          <w:rFonts w:ascii="Cambria" w:hAnsi="Cambria" w:cs="Times New Roman"/>
          <w:color w:val="auto"/>
          <w:sz w:val="18"/>
          <w:szCs w:val="18"/>
        </w:rPr>
        <w:t>Log Analysis, Release Traceability, Production Stability Support</w:t>
      </w:r>
    </w:p>
    <w:p w14:paraId="40A710C1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LICENSES &amp; CERTIFICATIONS</w:t>
      </w:r>
    </w:p>
    <w:p w14:paraId="700B8C7A" w14:textId="58F5FB51" w:rsidR="000D36C7" w:rsidRDefault="009F1DF6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Amazon</w:t>
      </w:r>
      <w:r w:rsidR="000D36C7">
        <w:rPr>
          <w:rFonts w:ascii="Cambria" w:hAnsi="Cambria" w:cs="Times New Roman"/>
          <w:b/>
          <w:bCs/>
          <w:color w:val="auto"/>
          <w:sz w:val="20"/>
          <w:szCs w:val="20"/>
        </w:rPr>
        <w:t xml:space="preserve"> Web Services</w:t>
      </w:r>
    </w:p>
    <w:p w14:paraId="0AB83BBE" w14:textId="0B37591B" w:rsidR="000D36C7" w:rsidRPr="00A867F2" w:rsidRDefault="000D36C7">
      <w:pPr>
        <w:spacing w:before="60" w:after="20"/>
        <w:rPr>
          <w:rFonts w:ascii="Cambria" w:hAnsi="Cambria" w:cs="Times New Roman"/>
          <w:color w:val="000000" w:themeColor="text1"/>
          <w:sz w:val="18"/>
          <w:szCs w:val="18"/>
        </w:rPr>
      </w:pPr>
      <w:hyperlink r:id="rId7" w:history="1">
        <w:r w:rsidRPr="00A867F2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Cloud Practitioner</w:t>
        </w:r>
      </w:hyperlink>
      <w:r w:rsidR="009F1DF6" w:rsidRPr="00A867F2">
        <w:rPr>
          <w:rFonts w:ascii="Cambria" w:hAnsi="Cambria" w:cs="Times New Roman"/>
          <w:color w:val="auto"/>
          <w:sz w:val="18"/>
          <w:szCs w:val="18"/>
        </w:rPr>
        <w:t xml:space="preserve"> • </w:t>
      </w:r>
      <w:hyperlink r:id="rId8" w:history="1">
        <w:r w:rsidR="009F1DF6" w:rsidRPr="00A867F2">
          <w:rPr>
            <w:rStyle w:val="Hyperlink"/>
            <w:rFonts w:ascii="Cambria" w:hAnsi="Cambria" w:cs="Times New Roman"/>
            <w:color w:val="auto"/>
            <w:sz w:val="18"/>
            <w:szCs w:val="18"/>
            <w:u w:val="none"/>
          </w:rPr>
          <w:t>AI Practitioner</w:t>
        </w:r>
      </w:hyperlink>
    </w:p>
    <w:p w14:paraId="05B3244B" w14:textId="77777777" w:rsidR="004E136C" w:rsidRDefault="004E136C" w:rsidP="004E136C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Google</w:t>
      </w:r>
    </w:p>
    <w:p w14:paraId="44840A6B" w14:textId="3E75361F" w:rsidR="004E136C" w:rsidRPr="00B43E0C" w:rsidRDefault="004E136C" w:rsidP="004E136C">
      <w:pPr>
        <w:spacing w:before="60" w:after="20"/>
        <w:rPr>
          <w:rFonts w:ascii="Cambria" w:hAnsi="Cambria" w:cs="Times New Roman"/>
          <w:color w:val="000000" w:themeColor="text1"/>
          <w:sz w:val="20"/>
          <w:szCs w:val="20"/>
        </w:rPr>
      </w:pPr>
      <w:hyperlink r:id="rId9" w:history="1">
        <w:r w:rsidRPr="00B43E0C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Cloud Computing Foundations</w:t>
        </w:r>
      </w:hyperlink>
    </w:p>
    <w:p w14:paraId="40A710C4" w14:textId="77777777" w:rsidR="00E93B2D" w:rsidRDefault="00D67545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>
        <w:rPr>
          <w:rFonts w:ascii="Cambria" w:hAnsi="Cambria" w:cs="Times New Roman"/>
          <w:b/>
          <w:bCs/>
          <w:color w:val="auto"/>
          <w:sz w:val="20"/>
          <w:szCs w:val="20"/>
        </w:rPr>
        <w:t>Microsoft</w:t>
      </w:r>
    </w:p>
    <w:p w14:paraId="40A710C5" w14:textId="75854434" w:rsidR="00E93B2D" w:rsidRDefault="00D67545">
      <w:pPr>
        <w:spacing w:before="60" w:after="20"/>
        <w:rPr>
          <w:rFonts w:ascii="Cambria" w:hAnsi="Cambria" w:cs="Times New Roman"/>
          <w:color w:val="000000" w:themeColor="text1"/>
          <w:sz w:val="18"/>
          <w:szCs w:val="18"/>
        </w:rPr>
      </w:pPr>
      <w:hyperlink r:id="rId10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Azure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1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Data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2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Security, Compliance, and Identity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3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Power Platform Fundamentals</w:t>
        </w:r>
      </w:hyperlink>
      <w:r w:rsidRPr="00EC1575">
        <w:rPr>
          <w:rFonts w:ascii="Cambria" w:hAnsi="Cambria" w:cs="Times New Roman"/>
          <w:color w:val="000000" w:themeColor="text1"/>
          <w:sz w:val="18"/>
          <w:szCs w:val="18"/>
        </w:rPr>
        <w:t xml:space="preserve"> • </w:t>
      </w:r>
      <w:hyperlink r:id="rId14" w:history="1">
        <w:r w:rsidRPr="00EC1575">
          <w:rPr>
            <w:rStyle w:val="Hyperlink"/>
            <w:rFonts w:ascii="Cambria" w:hAnsi="Cambria" w:cs="Times New Roman"/>
            <w:color w:val="000000" w:themeColor="text1"/>
            <w:sz w:val="18"/>
            <w:szCs w:val="18"/>
            <w:u w:val="none"/>
          </w:rPr>
          <w:t>Azure AI Fundamentals</w:t>
        </w:r>
      </w:hyperlink>
    </w:p>
    <w:p w14:paraId="3B54D924" w14:textId="77777777" w:rsidR="00C43C70" w:rsidRDefault="00C43C70" w:rsidP="00C43C70">
      <w:pPr>
        <w:spacing w:before="60" w:after="20"/>
        <w:rPr>
          <w:rFonts w:ascii="Cambria" w:hAnsi="Cambria" w:cs="Times New Roman"/>
          <w:b/>
          <w:bCs/>
          <w:color w:val="auto"/>
          <w:sz w:val="19"/>
          <w:szCs w:val="19"/>
        </w:rPr>
      </w:pPr>
      <w:proofErr w:type="spellStart"/>
      <w:r>
        <w:rPr>
          <w:rFonts w:ascii="Cambria" w:hAnsi="Cambria" w:cs="Times New Roman"/>
          <w:b/>
          <w:bCs/>
          <w:color w:val="auto"/>
          <w:sz w:val="20"/>
          <w:szCs w:val="20"/>
        </w:rPr>
        <w:t>KodeKloud</w:t>
      </w:r>
      <w:proofErr w:type="spellEnd"/>
    </w:p>
    <w:p w14:paraId="49C590E7" w14:textId="45BF5B5C" w:rsidR="00C43C70" w:rsidRPr="00C43C70" w:rsidRDefault="00C43C70">
      <w:pPr>
        <w:spacing w:before="60" w:after="20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18"/>
          <w:szCs w:val="18"/>
        </w:rPr>
        <w:t>12 Factor App • DevOps Pre-Requisite Course • Fundamentals of DevOps</w:t>
      </w:r>
      <w:r>
        <w:rPr>
          <w:rFonts w:ascii="Cambria" w:hAnsi="Cambria" w:cs="Times New Roman"/>
          <w:color w:val="auto"/>
          <w:sz w:val="20"/>
          <w:szCs w:val="20"/>
        </w:rPr>
        <w:t xml:space="preserve"> </w:t>
      </w:r>
      <w:r>
        <w:rPr>
          <w:rFonts w:ascii="Cambria" w:hAnsi="Cambria" w:cs="Times New Roman"/>
          <w:color w:val="auto"/>
          <w:sz w:val="18"/>
          <w:szCs w:val="18"/>
        </w:rPr>
        <w:t>• Learning Linux Basics • Learning Shell Scripts</w:t>
      </w:r>
    </w:p>
    <w:p w14:paraId="40A710C8" w14:textId="77777777" w:rsidR="00E93B2D" w:rsidRDefault="00D67545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</w:rPr>
        <w:t>HONORS &amp; AWARDS</w:t>
      </w:r>
    </w:p>
    <w:p w14:paraId="40A710C9" w14:textId="77777777" w:rsidR="00E93B2D" w:rsidRDefault="00D67545">
      <w:pPr>
        <w:spacing w:before="80" w:after="40"/>
        <w:rPr>
          <w:rFonts w:ascii="Cambria" w:hAnsi="Cambria" w:cs="Times New Roman"/>
          <w:color w:val="auto"/>
        </w:rPr>
      </w:pPr>
      <w:r>
        <w:rPr>
          <w:rFonts w:ascii="Cambria" w:hAnsi="Cambria" w:cs="Times New Roman"/>
          <w:b/>
          <w:bCs/>
          <w:color w:val="auto"/>
          <w:sz w:val="21"/>
          <w:szCs w:val="21"/>
        </w:rPr>
        <w:t>Customer Delight Award</w:t>
      </w:r>
      <w:r>
        <w:rPr>
          <w:rFonts w:ascii="Cambria" w:hAnsi="Cambria" w:cs="Times New Roman"/>
          <w:color w:val="auto"/>
          <w:sz w:val="20"/>
          <w:szCs w:val="20"/>
        </w:rPr>
        <w:t xml:space="preserve"> – Servion Global Solutions</w:t>
      </w:r>
    </w:p>
    <w:p w14:paraId="40A710CA" w14:textId="77777777" w:rsidR="00E93B2D" w:rsidRDefault="00D67545">
      <w:pPr>
        <w:spacing w:after="80"/>
        <w:rPr>
          <w:rFonts w:ascii="Cambria" w:hAnsi="Cambria" w:cs="Times New Roman"/>
          <w:color w:val="auto"/>
          <w:sz w:val="20"/>
          <w:szCs w:val="20"/>
        </w:rPr>
      </w:pPr>
      <w:r>
        <w:rPr>
          <w:rFonts w:ascii="Cambria" w:hAnsi="Cambria" w:cs="Times New Roman"/>
          <w:color w:val="auto"/>
          <w:sz w:val="18"/>
          <w:szCs w:val="18"/>
        </w:rPr>
        <w:t>Recognized for outstanding performance in Project delivery and support activities for Contact Center at Dubai Islamic Bank during FY'24 – Q1.</w:t>
      </w:r>
    </w:p>
    <w:p w14:paraId="40A710CB" w14:textId="77777777" w:rsidR="00E93B2D" w:rsidRDefault="00E93B2D">
      <w:pPr>
        <w:spacing w:after="80"/>
        <w:rPr>
          <w:rFonts w:ascii="Cambria" w:hAnsi="Cambria" w:cs="Times New Roman"/>
          <w:color w:val="auto"/>
        </w:rPr>
      </w:pPr>
    </w:p>
    <w:sectPr w:rsidR="00E93B2D">
      <w:pgSz w:w="11906" w:h="16838"/>
      <w:pgMar w:top="1134" w:right="851" w:bottom="1134" w:left="85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Calibri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716A9"/>
    <w:multiLevelType w:val="multilevel"/>
    <w:tmpl w:val="07769468"/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31746E"/>
    <w:multiLevelType w:val="multilevel"/>
    <w:tmpl w:val="85B29A84"/>
    <w:lvl w:ilvl="0">
      <w:start w:val="1"/>
      <w:numFmt w:val="bullet"/>
      <w:lvlText w:val="▪"/>
      <w:lvlJc w:val="left"/>
      <w:pPr>
        <w:tabs>
          <w:tab w:val="num" w:pos="0"/>
        </w:tabs>
        <w:ind w:left="360" w:hanging="200"/>
      </w:pPr>
      <w:rPr>
        <w:rFonts w:ascii="OpenSymbol" w:hAnsi="OpenSymbol" w:cs="Open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052956"/>
    <w:multiLevelType w:val="multilevel"/>
    <w:tmpl w:val="E286AD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00156246">
    <w:abstractNumId w:val="1"/>
  </w:num>
  <w:num w:numId="2" w16cid:durableId="1710640979">
    <w:abstractNumId w:val="0"/>
  </w:num>
  <w:num w:numId="3" w16cid:durableId="1508638956">
    <w:abstractNumId w:val="2"/>
  </w:num>
  <w:num w:numId="4" w16cid:durableId="421341143">
    <w:abstractNumId w:val="0"/>
    <w:lvlOverride w:ilvl="0">
      <w:startOverride w:val="1"/>
    </w:lvlOverride>
  </w:num>
  <w:num w:numId="5" w16cid:durableId="903836514">
    <w:abstractNumId w:val="0"/>
  </w:num>
  <w:num w:numId="6" w16cid:durableId="74278783">
    <w:abstractNumId w:val="0"/>
  </w:num>
  <w:num w:numId="7" w16cid:durableId="2055152262">
    <w:abstractNumId w:val="0"/>
  </w:num>
  <w:num w:numId="8" w16cid:durableId="1973710752">
    <w:abstractNumId w:val="0"/>
  </w:num>
  <w:num w:numId="9" w16cid:durableId="1861628350">
    <w:abstractNumId w:val="0"/>
  </w:num>
  <w:num w:numId="10" w16cid:durableId="314722156">
    <w:abstractNumId w:val="0"/>
  </w:num>
  <w:num w:numId="11" w16cid:durableId="486551460">
    <w:abstractNumId w:val="0"/>
  </w:num>
  <w:num w:numId="12" w16cid:durableId="1152790363">
    <w:abstractNumId w:val="0"/>
  </w:num>
  <w:num w:numId="13" w16cid:durableId="746801335">
    <w:abstractNumId w:val="0"/>
  </w:num>
  <w:num w:numId="14" w16cid:durableId="493422373">
    <w:abstractNumId w:val="0"/>
  </w:num>
  <w:num w:numId="15" w16cid:durableId="846287985">
    <w:abstractNumId w:val="0"/>
  </w:num>
  <w:num w:numId="16" w16cid:durableId="1579710687">
    <w:abstractNumId w:val="0"/>
  </w:num>
  <w:num w:numId="17" w16cid:durableId="68961822">
    <w:abstractNumId w:val="0"/>
  </w:num>
  <w:num w:numId="18" w16cid:durableId="1454667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B2D"/>
    <w:rsid w:val="000D36C7"/>
    <w:rsid w:val="002B25D2"/>
    <w:rsid w:val="00312CD6"/>
    <w:rsid w:val="0048110B"/>
    <w:rsid w:val="004E136C"/>
    <w:rsid w:val="007B6D50"/>
    <w:rsid w:val="00954570"/>
    <w:rsid w:val="009D0D81"/>
    <w:rsid w:val="009F1DF6"/>
    <w:rsid w:val="00A85AB8"/>
    <w:rsid w:val="00A867F2"/>
    <w:rsid w:val="00AA7101"/>
    <w:rsid w:val="00B43E0C"/>
    <w:rsid w:val="00B754A0"/>
    <w:rsid w:val="00C43C70"/>
    <w:rsid w:val="00CF2D25"/>
    <w:rsid w:val="00D67545"/>
    <w:rsid w:val="00E75F70"/>
    <w:rsid w:val="00E93B2D"/>
    <w:rsid w:val="00EB0850"/>
    <w:rsid w:val="00EC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71089"/>
  <w15:docId w15:val="{44098C77-6322-41BB-B840-ABFBEAEC6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IN" w:eastAsia="en-IN" w:bidi="ta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84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2477A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qFormat/>
    <w:rsid w:val="003A554B"/>
    <w:pPr>
      <w:spacing w:beforeAutospacing="1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styleId="TableGrid">
    <w:name w:val="Table Grid"/>
    <w:basedOn w:val="TableNormal"/>
    <w:uiPriority w:val="39"/>
    <w:rsid w:val="009173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77c6eb36-8ce1-4f7a-9dcc-c7b0561cc2d9/public_url" TargetMode="External"/><Relationship Id="rId13" Type="http://schemas.openxmlformats.org/officeDocument/2006/relationships/hyperlink" Target="https://www.credly.com/badges/57ca0bd8-8db5-4380-ba50-45f3494b4b04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redly.com/badges/93ddde8e-9a3b-423f-ad8e-b2c8fd054922/public_url" TargetMode="External"/><Relationship Id="rId12" Type="http://schemas.openxmlformats.org/officeDocument/2006/relationships/hyperlink" Target="https://www.credly.com/badges/f6fe21ec-8a58-4d42-9257-ed28c15dc82c/public_ur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bhinavbharadwajr.github.io/" TargetMode="External"/><Relationship Id="rId11" Type="http://schemas.openxmlformats.org/officeDocument/2006/relationships/hyperlink" Target="https://www.credly.com/badges/c9ef6fd6-006b-4e09-b648-784698187f4b/public_url" TargetMode="External"/><Relationship Id="rId5" Type="http://schemas.openxmlformats.org/officeDocument/2006/relationships/hyperlink" Target="https://www.linkedin.com/in/abhinavbharadwajr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redly.com/badges/febd8bed-7c76-4f93-9651-92f44dea0f75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5fb90c35-084d-466a-96d6-8f87cfea99a8/public_url" TargetMode="External"/><Relationship Id="rId14" Type="http://schemas.openxmlformats.org/officeDocument/2006/relationships/hyperlink" Target="https://www.credly.com/badges/2d09a75e-036c-4791-a23a-3e6d6b99801e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850</Words>
  <Characters>4847</Characters>
  <Application>Microsoft Office Word</Application>
  <DocSecurity>0</DocSecurity>
  <Lines>40</Lines>
  <Paragraphs>11</Paragraphs>
  <ScaleCrop>false</ScaleCrop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Abhinav Bharadwaj R</cp:lastModifiedBy>
  <cp:revision>87</cp:revision>
  <cp:lastPrinted>2026-03-22T03:16:00Z</cp:lastPrinted>
  <dcterms:created xsi:type="dcterms:W3CDTF">2026-02-23T12:55:00Z</dcterms:created>
  <dcterms:modified xsi:type="dcterms:W3CDTF">2026-03-31T10:03:00Z</dcterms:modified>
  <dc:language>en-IN</dc:language>
</cp:coreProperties>
</file>