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F459" w14:textId="77777777" w:rsidR="00F93DD3" w:rsidRPr="00F31459" w:rsidRDefault="00F93DD3" w:rsidP="00F93DD3">
      <w:pPr>
        <w:jc w:val="center"/>
        <w:rPr>
          <w:rFonts w:ascii="Times New Roman" w:hAnsi="Times New Roman"/>
          <w:b/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4716"/>
        <w:gridCol w:w="426"/>
        <w:gridCol w:w="378"/>
        <w:gridCol w:w="472"/>
        <w:gridCol w:w="390"/>
      </w:tblGrid>
      <w:tr w:rsidR="00F93DD3" w:rsidRPr="00F31459" w14:paraId="149EDADD" w14:textId="77777777" w:rsidTr="00FF06B5">
        <w:tc>
          <w:tcPr>
            <w:tcW w:w="2637" w:type="dxa"/>
          </w:tcPr>
          <w:p w14:paraId="109AB7C7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Name of The Course</w:t>
            </w:r>
          </w:p>
        </w:tc>
        <w:tc>
          <w:tcPr>
            <w:tcW w:w="6379" w:type="dxa"/>
            <w:gridSpan w:val="5"/>
          </w:tcPr>
          <w:p w14:paraId="1A88FEAC" w14:textId="04472506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Numerical methods</w:t>
            </w:r>
          </w:p>
        </w:tc>
      </w:tr>
      <w:tr w:rsidR="00F93DD3" w:rsidRPr="00F31459" w14:paraId="2305A433" w14:textId="77777777" w:rsidTr="00FF06B5">
        <w:tc>
          <w:tcPr>
            <w:tcW w:w="2637" w:type="dxa"/>
          </w:tcPr>
          <w:p w14:paraId="2D3F039D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6379" w:type="dxa"/>
            <w:gridSpan w:val="5"/>
          </w:tcPr>
          <w:p w14:paraId="657A61C5" w14:textId="65B066BB" w:rsidR="00F93DD3" w:rsidRPr="00F31459" w:rsidRDefault="00194321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MATH 2300 </w:t>
            </w:r>
            <w:r w:rsidR="005522B5">
              <w:rPr>
                <w:rFonts w:ascii="Times New Roman" w:hAnsi="Times New Roman"/>
                <w:sz w:val="24"/>
                <w:szCs w:val="24"/>
              </w:rPr>
              <w:t>(Sem</w:t>
            </w:r>
            <w:r>
              <w:rPr>
                <w:rFonts w:ascii="Times New Roman" w:hAnsi="Times New Roman"/>
                <w:sz w:val="24"/>
                <w:szCs w:val="24"/>
              </w:rPr>
              <w:t>-III)</w:t>
            </w:r>
          </w:p>
        </w:tc>
      </w:tr>
      <w:tr w:rsidR="00F93DD3" w:rsidRPr="00F31459" w14:paraId="08331EB9" w14:textId="77777777" w:rsidTr="00FF06B5">
        <w:tc>
          <w:tcPr>
            <w:tcW w:w="2637" w:type="dxa"/>
          </w:tcPr>
          <w:p w14:paraId="2A790601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Prerequisite</w:t>
            </w:r>
          </w:p>
        </w:tc>
        <w:tc>
          <w:tcPr>
            <w:tcW w:w="6379" w:type="dxa"/>
            <w:gridSpan w:val="5"/>
          </w:tcPr>
          <w:p w14:paraId="7FE82728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3DD3" w:rsidRPr="00F31459" w14:paraId="48E9DE77" w14:textId="77777777" w:rsidTr="00FF06B5">
        <w:tc>
          <w:tcPr>
            <w:tcW w:w="2637" w:type="dxa"/>
          </w:tcPr>
          <w:p w14:paraId="2C2E55FB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Corequisite</w:t>
            </w:r>
          </w:p>
        </w:tc>
        <w:tc>
          <w:tcPr>
            <w:tcW w:w="6379" w:type="dxa"/>
            <w:gridSpan w:val="5"/>
          </w:tcPr>
          <w:p w14:paraId="08A54F8F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3DD3" w:rsidRPr="00F31459" w14:paraId="5C7C84E6" w14:textId="77777777" w:rsidTr="00FF06B5">
        <w:tc>
          <w:tcPr>
            <w:tcW w:w="2637" w:type="dxa"/>
          </w:tcPr>
          <w:p w14:paraId="4F0859F0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Antirequisite</w:t>
            </w:r>
          </w:p>
        </w:tc>
        <w:tc>
          <w:tcPr>
            <w:tcW w:w="6379" w:type="dxa"/>
            <w:gridSpan w:val="5"/>
          </w:tcPr>
          <w:p w14:paraId="0E6F3CCF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3DD3" w:rsidRPr="00F31459" w14:paraId="1AED8D6C" w14:textId="77777777" w:rsidTr="00FF06B5">
        <w:tc>
          <w:tcPr>
            <w:tcW w:w="7366" w:type="dxa"/>
            <w:gridSpan w:val="2"/>
          </w:tcPr>
          <w:p w14:paraId="30035222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2AF62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78" w:type="dxa"/>
          </w:tcPr>
          <w:p w14:paraId="6CBEEB96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72" w:type="dxa"/>
          </w:tcPr>
          <w:p w14:paraId="7360C10A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4" w:type="dxa"/>
          </w:tcPr>
          <w:p w14:paraId="61DA9E08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F93DD3" w:rsidRPr="00F31459" w14:paraId="345783D5" w14:textId="77777777" w:rsidTr="00FF06B5">
        <w:tc>
          <w:tcPr>
            <w:tcW w:w="7366" w:type="dxa"/>
            <w:gridSpan w:val="2"/>
          </w:tcPr>
          <w:p w14:paraId="26572D05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66E8E9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78" w:type="dxa"/>
          </w:tcPr>
          <w:p w14:paraId="7C023983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14:paraId="7C6554FE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74" w:type="dxa"/>
          </w:tcPr>
          <w:p w14:paraId="567A7E98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14:paraId="1C694A76" w14:textId="77777777" w:rsidR="00F93DD3" w:rsidRPr="00F31459" w:rsidRDefault="00F93DD3" w:rsidP="00F93DD3">
      <w:pPr>
        <w:rPr>
          <w:rFonts w:ascii="Times New Roman" w:hAnsi="Times New Roman"/>
          <w:b/>
          <w:bCs/>
          <w:sz w:val="24"/>
          <w:szCs w:val="24"/>
        </w:rPr>
      </w:pPr>
    </w:p>
    <w:p w14:paraId="0E5A60AB" w14:textId="77777777" w:rsidR="00F93DD3" w:rsidRPr="00F31459" w:rsidRDefault="00F93DD3" w:rsidP="00F93DD3">
      <w:pPr>
        <w:rPr>
          <w:rFonts w:ascii="Times New Roman" w:hAnsi="Times New Roman"/>
          <w:b/>
          <w:bCs/>
          <w:sz w:val="24"/>
          <w:szCs w:val="24"/>
        </w:rPr>
      </w:pPr>
      <w:r w:rsidRPr="00F31459">
        <w:rPr>
          <w:rFonts w:ascii="Times New Roman" w:hAnsi="Times New Roman"/>
          <w:b/>
          <w:bCs/>
          <w:sz w:val="24"/>
          <w:szCs w:val="24"/>
        </w:rPr>
        <w:t>Course Objectives:</w:t>
      </w:r>
    </w:p>
    <w:p w14:paraId="2DCE68B5" w14:textId="231F371C" w:rsidR="007E0ED5" w:rsidRDefault="007E0ED5" w:rsidP="007E0ED5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E0ED5">
        <w:rPr>
          <w:rFonts w:ascii="Times New Roman" w:hAnsi="Times New Roman"/>
          <w:sz w:val="24"/>
          <w:szCs w:val="24"/>
          <w:shd w:val="clear" w:color="auto" w:fill="FFFFFF"/>
        </w:rPr>
        <w:t>To enhance problem solving skills of engineering students using a powerful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7E0ED5">
        <w:rPr>
          <w:rFonts w:ascii="Times New Roman" w:hAnsi="Times New Roman"/>
          <w:sz w:val="24"/>
          <w:szCs w:val="24"/>
          <w:shd w:val="clear" w:color="auto" w:fill="FFFFFF"/>
        </w:rPr>
        <w:t>problem-solving tool namely numerical method. The tool is capable of handling large systems of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7E0ED5">
        <w:rPr>
          <w:rFonts w:ascii="Times New Roman" w:hAnsi="Times New Roman"/>
          <w:sz w:val="24"/>
          <w:szCs w:val="24"/>
          <w:shd w:val="clear" w:color="auto" w:fill="FFFFFF"/>
        </w:rPr>
        <w:t>equations, nonlinearities and complicated geometries that are common in engineering practice but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7E0ED5">
        <w:rPr>
          <w:rFonts w:ascii="Times New Roman" w:hAnsi="Times New Roman"/>
          <w:sz w:val="24"/>
          <w:szCs w:val="24"/>
          <w:shd w:val="clear" w:color="auto" w:fill="FFFFFF"/>
        </w:rPr>
        <w:t>often impossible to solve analytically.</w:t>
      </w:r>
    </w:p>
    <w:p w14:paraId="55E77EE3" w14:textId="77777777" w:rsidR="007E0ED5" w:rsidRDefault="007E0ED5" w:rsidP="007E0ED5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8C988A3" w14:textId="6293A9D7" w:rsidR="00F93DD3" w:rsidRPr="00E57BA3" w:rsidRDefault="00F93DD3" w:rsidP="007E0ED5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E57BA3">
        <w:rPr>
          <w:rFonts w:ascii="Times New Roman" w:hAnsi="Times New Roman"/>
          <w:b/>
          <w:bCs/>
          <w:sz w:val="24"/>
          <w:szCs w:val="24"/>
        </w:rPr>
        <w:t xml:space="preserve">Course Outcomes: </w:t>
      </w:r>
    </w:p>
    <w:p w14:paraId="768BBDF6" w14:textId="17AED3D3" w:rsidR="00F93DD3" w:rsidRPr="00E57BA3" w:rsidRDefault="00F93DD3" w:rsidP="00F93DD3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E57BA3">
        <w:rPr>
          <w:rFonts w:ascii="Times New Roman" w:eastAsia="Times New Roman" w:hAnsi="Times New Roman"/>
          <w:sz w:val="24"/>
          <w:szCs w:val="24"/>
        </w:rPr>
        <w:t xml:space="preserve">After learning the </w:t>
      </w:r>
      <w:r w:rsidR="007E0ED5" w:rsidRPr="00E57BA3">
        <w:rPr>
          <w:rFonts w:ascii="Times New Roman" w:eastAsia="Times New Roman" w:hAnsi="Times New Roman"/>
          <w:sz w:val="24"/>
          <w:szCs w:val="24"/>
        </w:rPr>
        <w:t>course,</w:t>
      </w:r>
      <w:r w:rsidRPr="00E57BA3">
        <w:rPr>
          <w:rFonts w:ascii="Times New Roman" w:eastAsia="Times New Roman" w:hAnsi="Times New Roman"/>
          <w:sz w:val="24"/>
          <w:szCs w:val="24"/>
        </w:rPr>
        <w:t xml:space="preserve"> the students should be able 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312"/>
      </w:tblGrid>
      <w:tr w:rsidR="00F93DD3" w:rsidRPr="00F31459" w14:paraId="4889CF18" w14:textId="77777777" w:rsidTr="00FF06B5">
        <w:trPr>
          <w:trHeight w:val="503"/>
        </w:trPr>
        <w:tc>
          <w:tcPr>
            <w:tcW w:w="704" w:type="dxa"/>
          </w:tcPr>
          <w:p w14:paraId="6A038405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8312" w:type="dxa"/>
          </w:tcPr>
          <w:p w14:paraId="2D334F55" w14:textId="77777777" w:rsidR="000C776E" w:rsidRPr="000C776E" w:rsidRDefault="000C776E" w:rsidP="000C776E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0C776E">
              <w:rPr>
                <w:rFonts w:ascii="Times New Roman" w:eastAsiaTheme="minorHAnsi" w:hAnsi="Times New Roman"/>
                <w:sz w:val="24"/>
                <w:szCs w:val="24"/>
              </w:rPr>
              <w:t>Employ the concept of errors and apply various numerical methods to find the roots</w:t>
            </w:r>
          </w:p>
          <w:p w14:paraId="23ECA52F" w14:textId="070131D8" w:rsidR="00F93DD3" w:rsidRPr="00F31459" w:rsidRDefault="000C776E" w:rsidP="000C776E">
            <w:pPr>
              <w:rPr>
                <w:rFonts w:ascii="Times New Roman" w:hAnsi="Times New Roman"/>
                <w:sz w:val="24"/>
                <w:szCs w:val="24"/>
              </w:rPr>
            </w:pPr>
            <w:r w:rsidRPr="000C776E">
              <w:rPr>
                <w:rFonts w:ascii="Times New Roman" w:eastAsiaTheme="minorHAnsi" w:hAnsi="Times New Roman"/>
                <w:sz w:val="24"/>
                <w:szCs w:val="24"/>
              </w:rPr>
              <w:t>of nonlinear equations and solution of system of equations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(K3).</w:t>
            </w:r>
          </w:p>
        </w:tc>
      </w:tr>
      <w:tr w:rsidR="00F93DD3" w:rsidRPr="00F31459" w14:paraId="0BBAB6B9" w14:textId="77777777" w:rsidTr="00FF06B5">
        <w:tc>
          <w:tcPr>
            <w:tcW w:w="704" w:type="dxa"/>
          </w:tcPr>
          <w:p w14:paraId="69DAAF72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8312" w:type="dxa"/>
          </w:tcPr>
          <w:p w14:paraId="05899F8E" w14:textId="1C5D16B8" w:rsidR="00F93DD3" w:rsidRPr="00F31459" w:rsidRDefault="000C776E" w:rsidP="00FF06B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C776E">
              <w:rPr>
                <w:rFonts w:ascii="Times New Roman" w:hAnsi="Times New Roman"/>
                <w:bCs/>
                <w:sz w:val="24"/>
                <w:szCs w:val="24"/>
              </w:rPr>
              <w:t>Apply interpolation formulas to find approximate polynomials and missing values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(K3).</w:t>
            </w:r>
          </w:p>
        </w:tc>
      </w:tr>
      <w:tr w:rsidR="00F93DD3" w:rsidRPr="00F31459" w14:paraId="1948BE0B" w14:textId="77777777" w:rsidTr="00FF06B5">
        <w:tc>
          <w:tcPr>
            <w:tcW w:w="704" w:type="dxa"/>
          </w:tcPr>
          <w:p w14:paraId="15008A29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8312" w:type="dxa"/>
          </w:tcPr>
          <w:p w14:paraId="50C10E27" w14:textId="24F54087" w:rsidR="00F93DD3" w:rsidRPr="00F31459" w:rsidRDefault="000C776E" w:rsidP="000C776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C776E">
              <w:rPr>
                <w:rFonts w:ascii="Times New Roman" w:hAnsi="Times New Roman"/>
                <w:bCs/>
                <w:sz w:val="24"/>
                <w:szCs w:val="24"/>
              </w:rPr>
              <w:t>Solve differentiation and integration for complex functions using numerical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</w:t>
            </w:r>
            <w:r w:rsidRPr="000C776E">
              <w:rPr>
                <w:rFonts w:ascii="Times New Roman" w:hAnsi="Times New Roman"/>
                <w:bCs/>
                <w:sz w:val="24"/>
                <w:szCs w:val="24"/>
              </w:rPr>
              <w:t>ethods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(K4).</w:t>
            </w:r>
          </w:p>
        </w:tc>
      </w:tr>
      <w:tr w:rsidR="00F93DD3" w:rsidRPr="00F31459" w14:paraId="6BDB08AB" w14:textId="77777777" w:rsidTr="00FF06B5">
        <w:tc>
          <w:tcPr>
            <w:tcW w:w="704" w:type="dxa"/>
          </w:tcPr>
          <w:p w14:paraId="16AF779A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8312" w:type="dxa"/>
          </w:tcPr>
          <w:p w14:paraId="648C0CFC" w14:textId="3A38828D" w:rsidR="00F93DD3" w:rsidRPr="00F31459" w:rsidRDefault="000C776E" w:rsidP="00FF06B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C776E">
              <w:rPr>
                <w:rFonts w:ascii="Times New Roman" w:hAnsi="Times New Roman"/>
                <w:bCs/>
                <w:sz w:val="24"/>
                <w:szCs w:val="24"/>
              </w:rPr>
              <w:t>Solve Ordinary differential equations using different numerical methods (K4)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93DD3" w:rsidRPr="00F31459" w14:paraId="55B81BA3" w14:textId="77777777" w:rsidTr="00FF06B5">
        <w:tc>
          <w:tcPr>
            <w:tcW w:w="704" w:type="dxa"/>
          </w:tcPr>
          <w:p w14:paraId="4CE88241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  <w:tc>
          <w:tcPr>
            <w:tcW w:w="8312" w:type="dxa"/>
          </w:tcPr>
          <w:p w14:paraId="0ED9D474" w14:textId="4C5028C2" w:rsidR="00F93DD3" w:rsidRPr="00F31459" w:rsidRDefault="000C776E" w:rsidP="000C776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C776E">
              <w:rPr>
                <w:rFonts w:ascii="Times New Roman" w:hAnsi="Times New Roman"/>
                <w:bCs/>
                <w:sz w:val="24"/>
                <w:szCs w:val="24"/>
              </w:rPr>
              <w:t>Solve Partial differential equations using different numerical methods (K4)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C776E" w:rsidRPr="00F31459" w14:paraId="0B2B9928" w14:textId="77777777" w:rsidTr="00FF06B5">
        <w:tc>
          <w:tcPr>
            <w:tcW w:w="704" w:type="dxa"/>
          </w:tcPr>
          <w:p w14:paraId="6B02188F" w14:textId="39DBABE7" w:rsidR="000C776E" w:rsidRPr="000C776E" w:rsidRDefault="000C776E" w:rsidP="00FF06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776E">
              <w:rPr>
                <w:rFonts w:ascii="Times New Roman" w:hAnsi="Times New Roman"/>
                <w:b/>
                <w:sz w:val="24"/>
                <w:szCs w:val="24"/>
              </w:rPr>
              <w:t>CO6</w:t>
            </w:r>
          </w:p>
        </w:tc>
        <w:tc>
          <w:tcPr>
            <w:tcW w:w="8312" w:type="dxa"/>
          </w:tcPr>
          <w:p w14:paraId="4A75257A" w14:textId="6012CD05" w:rsidR="000C776E" w:rsidRDefault="000C776E" w:rsidP="00FF06B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C776E">
              <w:rPr>
                <w:rFonts w:ascii="Times New Roman" w:hAnsi="Times New Roman"/>
                <w:bCs/>
                <w:sz w:val="24"/>
                <w:szCs w:val="24"/>
              </w:rPr>
              <w:t>Apply Numerical techniques to real life applications (K3)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3093095" w14:textId="77777777" w:rsidR="00F93DD3" w:rsidRPr="00F31459" w:rsidRDefault="00F93DD3" w:rsidP="00F93DD3">
      <w:pPr>
        <w:rPr>
          <w:rFonts w:ascii="Times New Roman" w:hAnsi="Times New Roman"/>
          <w:b/>
          <w:bCs/>
          <w:sz w:val="24"/>
          <w:szCs w:val="24"/>
        </w:rPr>
      </w:pPr>
    </w:p>
    <w:p w14:paraId="0AF626FA" w14:textId="77777777" w:rsidR="000C776E" w:rsidRPr="000C776E" w:rsidRDefault="000C776E" w:rsidP="000C776E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C776E">
        <w:rPr>
          <w:rFonts w:ascii="Times New Roman" w:hAnsi="Times New Roman"/>
          <w:b/>
          <w:bCs/>
          <w:sz w:val="24"/>
          <w:szCs w:val="24"/>
        </w:rPr>
        <w:t>Text Books:</w:t>
      </w:r>
    </w:p>
    <w:p w14:paraId="2041EBEF" w14:textId="77777777" w:rsidR="000C776E" w:rsidRPr="000C776E" w:rsidRDefault="000C776E" w:rsidP="000C776E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  <w:lang w:val="en-IN" w:eastAsia="en-US"/>
        </w:rPr>
      </w:pPr>
      <w:r w:rsidRPr="000C776E">
        <w:rPr>
          <w:rFonts w:ascii="Times New Roman" w:hAnsi="Times New Roman"/>
          <w:sz w:val="24"/>
          <w:szCs w:val="24"/>
          <w:lang w:val="en-IN" w:eastAsia="en-US"/>
        </w:rPr>
        <w:t>T1: Numerical methods for Engineers,6th edition, Steven C. Chapra and Raymond P. Caynale.</w:t>
      </w:r>
    </w:p>
    <w:p w14:paraId="07425C97" w14:textId="6323BF2E" w:rsidR="000C776E" w:rsidRPr="000C776E" w:rsidRDefault="000C776E" w:rsidP="000C776E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  <w:lang w:val="en-IN" w:eastAsia="en-US"/>
        </w:rPr>
      </w:pPr>
      <w:r w:rsidRPr="000C776E">
        <w:rPr>
          <w:rFonts w:ascii="Times New Roman" w:hAnsi="Times New Roman"/>
          <w:sz w:val="24"/>
          <w:szCs w:val="24"/>
          <w:lang w:val="en-IN" w:eastAsia="en-US"/>
        </w:rPr>
        <w:t>T2: Numerical Methods for Scientific and Engineering Computation (6th edition) by Jain, Iyengar&amp; Jain, New Age International publishers.</w:t>
      </w:r>
    </w:p>
    <w:p w14:paraId="17E6C3A1" w14:textId="77777777" w:rsidR="000C776E" w:rsidRPr="000C776E" w:rsidRDefault="000C776E" w:rsidP="000C776E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C776E">
        <w:rPr>
          <w:rFonts w:ascii="Times New Roman" w:hAnsi="Times New Roman"/>
          <w:b/>
          <w:bCs/>
          <w:sz w:val="24"/>
          <w:szCs w:val="24"/>
        </w:rPr>
        <w:t>Reference Books:</w:t>
      </w:r>
    </w:p>
    <w:p w14:paraId="0AEBC8DD" w14:textId="77777777" w:rsidR="000C776E" w:rsidRPr="000C776E" w:rsidRDefault="000C776E" w:rsidP="000C776E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  <w:lang w:val="en-IN" w:eastAsia="en-US"/>
        </w:rPr>
      </w:pPr>
      <w:r w:rsidRPr="000C776E">
        <w:rPr>
          <w:rFonts w:ascii="Times New Roman" w:hAnsi="Times New Roman"/>
          <w:sz w:val="24"/>
          <w:szCs w:val="24"/>
          <w:lang w:val="en-IN" w:eastAsia="en-US"/>
        </w:rPr>
        <w:t>R1: Numerical Methods by E Balagurusamy, Tata McGraw Hill</w:t>
      </w:r>
    </w:p>
    <w:p w14:paraId="128583CE" w14:textId="77777777" w:rsidR="000C776E" w:rsidRPr="000C776E" w:rsidRDefault="000C776E" w:rsidP="000C776E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  <w:lang w:val="en-IN" w:eastAsia="en-US"/>
        </w:rPr>
      </w:pPr>
      <w:r w:rsidRPr="000C776E">
        <w:rPr>
          <w:rFonts w:ascii="Times New Roman" w:hAnsi="Times New Roman"/>
          <w:sz w:val="24"/>
          <w:szCs w:val="24"/>
          <w:lang w:val="en-IN" w:eastAsia="en-US"/>
        </w:rPr>
        <w:t>R2: Curtis F. Gerald and Patrick O Wheatley, Applied Numerical Analysis, Pearson Education Ltd.</w:t>
      </w:r>
    </w:p>
    <w:p w14:paraId="2F2C1FB0" w14:textId="6FB944B2" w:rsidR="00F93DD3" w:rsidRDefault="000C776E" w:rsidP="000C776E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  <w:lang w:val="en-IN" w:eastAsia="en-US"/>
        </w:rPr>
      </w:pPr>
      <w:r w:rsidRPr="000C776E">
        <w:rPr>
          <w:rFonts w:ascii="Times New Roman" w:hAnsi="Times New Roman"/>
          <w:sz w:val="24"/>
          <w:szCs w:val="24"/>
          <w:lang w:val="en-IN" w:eastAsia="en-US"/>
        </w:rPr>
        <w:t>R3: Introductory Methods of Numerical Analysis by S.S. Sastry, PHI learning Pvt Ltd.</w:t>
      </w:r>
    </w:p>
    <w:p w14:paraId="318D4FB6" w14:textId="04204F29" w:rsidR="000C776E" w:rsidRDefault="000C776E" w:rsidP="000C776E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R4: Numerical Methods by Engineering and Science by B.S. Grewal, Khanna Publisher</w:t>
      </w:r>
      <w:r w:rsidR="008536AB">
        <w:rPr>
          <w:rFonts w:ascii="Times New Roman" w:hAnsi="Times New Roman"/>
          <w:sz w:val="24"/>
          <w:szCs w:val="24"/>
          <w:lang w:val="en-IN"/>
        </w:rPr>
        <w:t>s.</w:t>
      </w:r>
    </w:p>
    <w:p w14:paraId="6689970F" w14:textId="4774F902" w:rsidR="00292181" w:rsidRDefault="00292181" w:rsidP="000C776E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D81A468" w14:textId="77777777" w:rsidR="00292181" w:rsidRPr="000C776E" w:rsidRDefault="00292181" w:rsidP="000C776E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1"/>
      </w:tblGrid>
      <w:tr w:rsidR="00F93DD3" w:rsidRPr="00F31459" w14:paraId="07D7F66F" w14:textId="77777777" w:rsidTr="00FF06B5">
        <w:tc>
          <w:tcPr>
            <w:tcW w:w="9021" w:type="dxa"/>
          </w:tcPr>
          <w:p w14:paraId="4AC87908" w14:textId="1A079340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Unit-1                                                                                                                    1</w:t>
            </w:r>
            <w:r w:rsidR="00E674EA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F93DD3" w:rsidRPr="00F31459" w14:paraId="74B07958" w14:textId="77777777" w:rsidTr="00FF06B5">
        <w:tc>
          <w:tcPr>
            <w:tcW w:w="9021" w:type="dxa"/>
          </w:tcPr>
          <w:p w14:paraId="0315C197" w14:textId="76E3FF0F" w:rsidR="00F93DD3" w:rsidRPr="00F31459" w:rsidRDefault="00E674EA" w:rsidP="00E674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Non-Linear Equations and system of linear equation: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Introduction, error and error propagation. Bisection method, False position Method, Method of Iteration, Newton-Raphson Method, Secant Method, convergence of iterative methods, Gauss Elimination method, Gauss </w:t>
            </w:r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–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Jordan method, Gauss </w:t>
            </w:r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>–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Seidel method.</w:t>
            </w:r>
          </w:p>
        </w:tc>
      </w:tr>
      <w:tr w:rsidR="00F93DD3" w:rsidRPr="00F31459" w14:paraId="06E2A2EB" w14:textId="77777777" w:rsidTr="00FF06B5">
        <w:tc>
          <w:tcPr>
            <w:tcW w:w="9021" w:type="dxa"/>
          </w:tcPr>
          <w:p w14:paraId="312C2DB7" w14:textId="4EE3282D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Unit-2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07B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7 </w:t>
            </w: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F93DD3" w:rsidRPr="00F31459" w14:paraId="32C50902" w14:textId="77777777" w:rsidTr="00FF06B5">
        <w:tc>
          <w:tcPr>
            <w:tcW w:w="9021" w:type="dxa"/>
          </w:tcPr>
          <w:p w14:paraId="3F90D841" w14:textId="18B9B393" w:rsidR="00F93DD3" w:rsidRPr="00F31459" w:rsidRDefault="00107B39" w:rsidP="00FF06B5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Interpolation: </w:t>
            </w:r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Newton’s Forward and Backward Interpolation, Lagrange’s Interpolation, Newton’s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Divided Difference Interpolation, Inverse Interpolation</w:t>
            </w:r>
          </w:p>
        </w:tc>
      </w:tr>
      <w:tr w:rsidR="00F93DD3" w:rsidRPr="00F31459" w14:paraId="6EDAC05A" w14:textId="77777777" w:rsidTr="00FF06B5">
        <w:tc>
          <w:tcPr>
            <w:tcW w:w="9021" w:type="dxa"/>
          </w:tcPr>
          <w:p w14:paraId="4BF771EF" w14:textId="4C6AEC6F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Unit-3                                                                                                                        </w:t>
            </w:r>
            <w:r w:rsidR="00E674EA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F93DD3" w:rsidRPr="00F31459" w14:paraId="2AE53ED2" w14:textId="77777777" w:rsidTr="00FF06B5">
        <w:tc>
          <w:tcPr>
            <w:tcW w:w="9021" w:type="dxa"/>
          </w:tcPr>
          <w:p w14:paraId="5912376D" w14:textId="373A997A" w:rsidR="00F93DD3" w:rsidRPr="00F31459" w:rsidRDefault="00111B86" w:rsidP="00E674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Numerical</w:t>
            </w:r>
            <w:r w:rsidR="00107B39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Differentiation and Integration: </w:t>
            </w:r>
            <w:r w:rsidR="00107B39">
              <w:rPr>
                <w:rFonts w:ascii="Times New Roman" w:eastAsiaTheme="minorHAnsi" w:hAnsi="Times New Roman"/>
                <w:sz w:val="24"/>
                <w:szCs w:val="24"/>
              </w:rPr>
              <w:t xml:space="preserve">Derivatives from difference tables, Higher order derivatives, Newton </w:t>
            </w:r>
            <w:r w:rsidR="00107B39"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– Cote’s integration formula, Trapezoidal rule, Simpson’s rule, Boole’s </w:t>
            </w:r>
            <w:proofErr w:type="gramStart"/>
            <w:r w:rsidR="00107B39">
              <w:rPr>
                <w:rFonts w:ascii="TimesNewRomanPSMT" w:eastAsiaTheme="minorHAnsi" w:hAnsi="TimesNewRomanPSMT" w:cs="TimesNewRomanPSMT"/>
                <w:sz w:val="24"/>
                <w:szCs w:val="24"/>
              </w:rPr>
              <w:t>rule</w:t>
            </w:r>
            <w:r w:rsidR="00292181"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, </w:t>
            </w:r>
            <w:r w:rsidR="00107B39"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 Romberg’s</w:t>
            </w:r>
            <w:proofErr w:type="gramEnd"/>
            <w:r w:rsidR="00107B39"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 Integration</w:t>
            </w:r>
          </w:p>
        </w:tc>
      </w:tr>
      <w:tr w:rsidR="00F93DD3" w:rsidRPr="00F31459" w14:paraId="38781113" w14:textId="77777777" w:rsidTr="00FF06B5">
        <w:tc>
          <w:tcPr>
            <w:tcW w:w="9021" w:type="dxa"/>
          </w:tcPr>
          <w:p w14:paraId="37A7B92F" w14:textId="210CA10C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Unit-4                                                                                                                         </w:t>
            </w:r>
            <w:r w:rsidR="00E674EA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F93DD3" w:rsidRPr="00F31459" w14:paraId="6A63D880" w14:textId="77777777" w:rsidTr="00FF06B5">
        <w:tc>
          <w:tcPr>
            <w:tcW w:w="9021" w:type="dxa"/>
          </w:tcPr>
          <w:p w14:paraId="7133C6F0" w14:textId="7DB67600" w:rsidR="00F93DD3" w:rsidRPr="00F31459" w:rsidRDefault="00107B39" w:rsidP="00E674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Numerical Solution of Ordinary Differential Equations:</w:t>
            </w:r>
            <w:r w:rsidR="00111B86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</w:t>
            </w:r>
            <w:r w:rsidR="00111B86">
              <w:rPr>
                <w:rFonts w:ascii="Times New Roman" w:eastAsiaTheme="minorHAnsi" w:hAnsi="Times New Roman"/>
                <w:sz w:val="24"/>
                <w:szCs w:val="24"/>
              </w:rPr>
              <w:t xml:space="preserve">Taylor series method, Euler </w:t>
            </w:r>
            <w:r w:rsidR="00111B86">
              <w:rPr>
                <w:rFonts w:ascii="TimesNewRomanPSMT" w:eastAsiaTheme="minorHAnsi" w:hAnsi="TimesNewRomanPSMT" w:cs="TimesNewRomanPSMT"/>
                <w:sz w:val="24"/>
                <w:szCs w:val="24"/>
              </w:rPr>
              <w:t>and modified Euler method, Runge Kutta methods, Milne’s method</w:t>
            </w:r>
          </w:p>
        </w:tc>
      </w:tr>
      <w:tr w:rsidR="00F93DD3" w:rsidRPr="00F31459" w14:paraId="20EE3711" w14:textId="77777777" w:rsidTr="00FF06B5">
        <w:tc>
          <w:tcPr>
            <w:tcW w:w="9021" w:type="dxa"/>
          </w:tcPr>
          <w:p w14:paraId="13759552" w14:textId="586FA720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Unit-5                                                                                                                    </w:t>
            </w:r>
            <w:r w:rsidR="000C776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0C776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7 </w:t>
            </w: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F93DD3" w:rsidRPr="00F31459" w14:paraId="7AE96E12" w14:textId="77777777" w:rsidTr="00FF06B5">
        <w:tc>
          <w:tcPr>
            <w:tcW w:w="9021" w:type="dxa"/>
          </w:tcPr>
          <w:p w14:paraId="6DC35D91" w14:textId="5D820D7E" w:rsidR="00107B39" w:rsidRPr="00107B39" w:rsidRDefault="00E674EA" w:rsidP="00107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Numerical Solution of Partial Differential Equations:</w:t>
            </w:r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 Finite difference approximations of partial derivatives, Solution of Laplace’s equation (Elliptic) by Liebmann’s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iteration method, Solution of </w:t>
            </w:r>
            <w:r w:rsidR="00111B86">
              <w:rPr>
                <w:rFonts w:ascii="Times New Roman" w:eastAsiaTheme="minorHAnsi" w:hAnsi="Times New Roman"/>
                <w:sz w:val="24"/>
                <w:szCs w:val="24"/>
              </w:rPr>
              <w:t>one-dimensional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heat equation (Parabolic) by Bender-Schmidt method and Crank </w:t>
            </w:r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–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Nicolson method, Solution of </w:t>
            </w:r>
            <w:r w:rsidR="00111B86">
              <w:rPr>
                <w:rFonts w:ascii="Times New Roman" w:eastAsiaTheme="minorHAnsi" w:hAnsi="Times New Roman"/>
                <w:sz w:val="24"/>
                <w:szCs w:val="24"/>
              </w:rPr>
              <w:t>one-dimensional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wave equation (Hyperbolic), CFL stability condition</w:t>
            </w:r>
          </w:p>
        </w:tc>
      </w:tr>
      <w:tr w:rsidR="00107B39" w:rsidRPr="00F31459" w14:paraId="2CF6CEBC" w14:textId="77777777" w:rsidTr="00FF06B5">
        <w:tc>
          <w:tcPr>
            <w:tcW w:w="9021" w:type="dxa"/>
          </w:tcPr>
          <w:p w14:paraId="0FBBA6B3" w14:textId="78367D77" w:rsidR="00107B39" w:rsidRDefault="00107B39" w:rsidP="00107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07B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Unit-6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  <w:r w:rsidRPr="00107B39">
              <w:rPr>
                <w:rFonts w:ascii="Times New Roman" w:hAnsi="Times New Roman"/>
                <w:b/>
                <w:bCs/>
                <w:sz w:val="24"/>
                <w:szCs w:val="24"/>
              </w:rPr>
              <w:t>4 Hours</w:t>
            </w:r>
          </w:p>
        </w:tc>
      </w:tr>
      <w:tr w:rsidR="00107B39" w:rsidRPr="00F31459" w14:paraId="6F5E046A" w14:textId="77777777" w:rsidTr="00FF06B5">
        <w:tc>
          <w:tcPr>
            <w:tcW w:w="9021" w:type="dxa"/>
          </w:tcPr>
          <w:p w14:paraId="5B9B4975" w14:textId="695ED5BA" w:rsidR="00107B39" w:rsidRDefault="00107B39" w:rsidP="00107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07B39">
              <w:rPr>
                <w:rFonts w:ascii="Times New Roman" w:hAnsi="Times New Roman"/>
                <w:sz w:val="24"/>
                <w:szCs w:val="24"/>
              </w:rPr>
              <w:t>Applications of Numerical Methods in domain related problems such as mechanical, thermal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7B39">
              <w:rPr>
                <w:rFonts w:ascii="Times New Roman" w:hAnsi="Times New Roman"/>
                <w:sz w:val="24"/>
                <w:szCs w:val="24"/>
              </w:rPr>
              <w:t>dynamical problems etc.</w:t>
            </w:r>
          </w:p>
        </w:tc>
      </w:tr>
    </w:tbl>
    <w:p w14:paraId="6830A60B" w14:textId="77777777" w:rsidR="00F93DD3" w:rsidRPr="00F31459" w:rsidRDefault="00F93DD3" w:rsidP="00F93DD3">
      <w:pPr>
        <w:rPr>
          <w:rFonts w:ascii="Times New Roman" w:hAnsi="Times New Roman"/>
          <w:sz w:val="24"/>
          <w:szCs w:val="24"/>
        </w:rPr>
      </w:pPr>
    </w:p>
    <w:p w14:paraId="2D5ED76D" w14:textId="77777777" w:rsidR="00F93DD3" w:rsidRPr="00F31459" w:rsidRDefault="00F93DD3" w:rsidP="00F93DD3">
      <w:pPr>
        <w:rPr>
          <w:rFonts w:ascii="Times New Roman" w:hAnsi="Times New Roman"/>
          <w:b/>
          <w:bCs/>
          <w:sz w:val="24"/>
          <w:szCs w:val="24"/>
        </w:rPr>
      </w:pPr>
      <w:r w:rsidRPr="00F31459">
        <w:rPr>
          <w:rFonts w:ascii="Times New Roman" w:hAnsi="Times New Roman"/>
          <w:b/>
          <w:bCs/>
          <w:sz w:val="24"/>
          <w:szCs w:val="24"/>
        </w:rPr>
        <w:t>Continuous Assessment Pattern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336"/>
        <w:gridCol w:w="2092"/>
        <w:gridCol w:w="2041"/>
      </w:tblGrid>
      <w:tr w:rsidR="00F93DD3" w:rsidRPr="00F31459" w14:paraId="6DDF2025" w14:textId="77777777" w:rsidTr="00FF06B5">
        <w:tc>
          <w:tcPr>
            <w:tcW w:w="2547" w:type="dxa"/>
          </w:tcPr>
          <w:p w14:paraId="2A7B4BDD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Internal Assessment (IA)</w:t>
            </w:r>
          </w:p>
        </w:tc>
        <w:tc>
          <w:tcPr>
            <w:tcW w:w="2336" w:type="dxa"/>
          </w:tcPr>
          <w:p w14:paraId="571A19E7" w14:textId="0E20CBCB" w:rsidR="00F93DD3" w:rsidRPr="00F31459" w:rsidRDefault="00077489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Continuous Assessment</w:t>
            </w:r>
            <w:r w:rsidR="00F93DD3"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Test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CAT</w:t>
            </w:r>
            <w:r w:rsidR="00F93DD3"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92" w:type="dxa"/>
          </w:tcPr>
          <w:p w14:paraId="1F608ABC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End Term Test (ETE)</w:t>
            </w:r>
          </w:p>
        </w:tc>
        <w:tc>
          <w:tcPr>
            <w:tcW w:w="2041" w:type="dxa"/>
          </w:tcPr>
          <w:p w14:paraId="55B723A4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1459">
              <w:rPr>
                <w:rFonts w:ascii="Times New Roman" w:hAnsi="Times New Roman"/>
                <w:b/>
                <w:bCs/>
                <w:sz w:val="24"/>
                <w:szCs w:val="24"/>
              </w:rPr>
              <w:t>Total Marks</w:t>
            </w:r>
          </w:p>
        </w:tc>
      </w:tr>
      <w:tr w:rsidR="00F93DD3" w:rsidRPr="00F31459" w14:paraId="43F0AA99" w14:textId="77777777" w:rsidTr="00FF06B5">
        <w:tc>
          <w:tcPr>
            <w:tcW w:w="2547" w:type="dxa"/>
          </w:tcPr>
          <w:p w14:paraId="23E115EB" w14:textId="476ECCBC" w:rsidR="00F93DD3" w:rsidRPr="00F31459" w:rsidRDefault="0099763B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93DD3" w:rsidRPr="00F3145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D129032" w14:textId="792A0741" w:rsidR="00F93DD3" w:rsidRPr="00F31459" w:rsidRDefault="00077489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93DD3" w:rsidRPr="00F3145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</w:tcPr>
          <w:p w14:paraId="1C328E01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45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041" w:type="dxa"/>
          </w:tcPr>
          <w:p w14:paraId="5A7E8CE9" w14:textId="77777777" w:rsidR="00F93DD3" w:rsidRPr="00F31459" w:rsidRDefault="00F93DD3" w:rsidP="00FF0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45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14:paraId="02CD9544" w14:textId="77777777" w:rsidR="00F93DD3" w:rsidRPr="00F31459" w:rsidRDefault="00F93DD3" w:rsidP="00F93DD3">
      <w:pPr>
        <w:rPr>
          <w:rFonts w:ascii="Times New Roman" w:hAnsi="Times New Roman"/>
          <w:sz w:val="24"/>
          <w:szCs w:val="24"/>
        </w:rPr>
      </w:pPr>
    </w:p>
    <w:p w14:paraId="23E3F17A" w14:textId="77777777" w:rsidR="00F93DD3" w:rsidRDefault="00F93DD3"/>
    <w:sectPr w:rsidR="00F9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2BBF"/>
    <w:multiLevelType w:val="hybridMultilevel"/>
    <w:tmpl w:val="425E6A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5897"/>
    <w:multiLevelType w:val="hybridMultilevel"/>
    <w:tmpl w:val="425E6A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D3"/>
    <w:rsid w:val="00077489"/>
    <w:rsid w:val="000C776E"/>
    <w:rsid w:val="00107B39"/>
    <w:rsid w:val="00111B86"/>
    <w:rsid w:val="00194321"/>
    <w:rsid w:val="001C59C6"/>
    <w:rsid w:val="00292181"/>
    <w:rsid w:val="002F2C7B"/>
    <w:rsid w:val="00525696"/>
    <w:rsid w:val="005522B5"/>
    <w:rsid w:val="00604E8E"/>
    <w:rsid w:val="007A7F96"/>
    <w:rsid w:val="007E0ED5"/>
    <w:rsid w:val="008536AB"/>
    <w:rsid w:val="009626ED"/>
    <w:rsid w:val="0099763B"/>
    <w:rsid w:val="00E42937"/>
    <w:rsid w:val="00E64BDC"/>
    <w:rsid w:val="00E674EA"/>
    <w:rsid w:val="00F64696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3EB4"/>
  <w15:chartTrackingRefBased/>
  <w15:docId w15:val="{8813446A-A7DE-420D-B251-7138E970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3DD3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link w:val="ListParagraph"/>
    <w:uiPriority w:val="34"/>
    <w:qFormat/>
    <w:rsid w:val="00F93DD3"/>
    <w:rPr>
      <w:rFonts w:ascii="Calibri" w:eastAsia="Calibri" w:hAnsi="Calibri" w:cs="Times New Roman"/>
      <w:lang w:val="x-none" w:eastAsia="x-none"/>
    </w:rPr>
  </w:style>
  <w:style w:type="character" w:styleId="Hyperlink">
    <w:name w:val="Hyperlink"/>
    <w:uiPriority w:val="99"/>
    <w:unhideWhenUsed/>
    <w:rsid w:val="00F93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Shekhar</dc:creator>
  <cp:keywords/>
  <dc:description/>
  <cp:lastModifiedBy>hp</cp:lastModifiedBy>
  <cp:revision>47</cp:revision>
  <dcterms:created xsi:type="dcterms:W3CDTF">2021-06-29T05:18:00Z</dcterms:created>
  <dcterms:modified xsi:type="dcterms:W3CDTF">2021-08-05T05:48:00Z</dcterms:modified>
</cp:coreProperties>
</file>