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Assignment on Recommender Systems</w:t>
      </w:r>
    </w:p>
    <w:p w:rsidR="00000000" w:rsidDel="00000000" w:rsidP="00000000" w:rsidRDefault="00000000" w:rsidRPr="00000000" w14:paraId="00000002">
      <w:pPr>
        <w:rPr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Instructor: Dr. Manish Singh</w:t>
        <w:tab/>
        <w:tab/>
        <w:tab/>
        <w:tab/>
        <w:tab/>
        <w:tab/>
        <w:tab/>
        <w:tab/>
        <w:t xml:space="preserve">TA: Sailaja Rajanala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fpj8r2cdxbo" w:id="1"/>
      <w:bookmarkEnd w:id="1"/>
      <w:r w:rsidDel="00000000" w:rsidR="00000000" w:rsidRPr="00000000">
        <w:rPr>
          <w:rtl w:val="0"/>
        </w:rPr>
        <w:t xml:space="preserve">Section A: Know Your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Load and visualize IMDB movie data for content based recommender systems.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sai4mmrjsk69" w:id="2"/>
      <w:bookmarkEnd w:id="2"/>
      <w:r w:rsidDel="00000000" w:rsidR="00000000" w:rsidRPr="00000000">
        <w:rPr>
          <w:rtl w:val="0"/>
        </w:rPr>
        <w:t xml:space="preserve">Understand the content features/descriptors of the dataset(title, director, actors, plot, genre).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Visualize the Movielens data used for collaborative filtering.</w:t>
      </w:r>
    </w:p>
    <w:p w:rsidR="00000000" w:rsidDel="00000000" w:rsidP="00000000" w:rsidRDefault="00000000" w:rsidRPr="00000000" w14:paraId="00000007">
      <w:pPr>
        <w:ind w:left="0" w:firstLine="0"/>
        <w:rPr/>
      </w:pPr>
      <w:bookmarkStart w:colFirst="0" w:colLast="0" w:name="_r540v67xuv3c" w:id="3"/>
      <w:bookmarkEnd w:id="3"/>
      <w:r w:rsidDel="00000000" w:rsidR="00000000" w:rsidRPr="00000000">
        <w:rPr>
          <w:rtl w:val="0"/>
        </w:rPr>
        <w:t xml:space="preserve">EX: Learn the basic utility functions used to load and visualize the data.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ukc1nidhps8" w:id="4"/>
      <w:bookmarkEnd w:id="4"/>
      <w:r w:rsidDel="00000000" w:rsidR="00000000" w:rsidRPr="00000000">
        <w:rPr>
          <w:rtl w:val="0"/>
        </w:rPr>
        <w:t xml:space="preserve">Section B: Content Based Recommendations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Filtering  the data: constructing reduced dataset using content features (title, director, actors, plot, genre).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Data preprocessing : cleaning the text, removing special characters and converting to lowercase.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nn21lf9yh3e0" w:id="5"/>
      <w:bookmarkEnd w:id="5"/>
      <w:r w:rsidDel="00000000" w:rsidR="00000000" w:rsidRPr="00000000">
        <w:rPr>
          <w:rtl w:val="0"/>
        </w:rPr>
        <w:t xml:space="preserve">Data preprocessing :  extracting keywords/key terms from movie plots.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m69l06fpyxuf" w:id="6"/>
      <w:bookmarkEnd w:id="6"/>
      <w:r w:rsidDel="00000000" w:rsidR="00000000" w:rsidRPr="00000000">
        <w:rPr>
          <w:rtl w:val="0"/>
        </w:rPr>
        <w:t xml:space="preserve">Constructing feature vectors for items using bag of words.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fbo23cj5y1j" w:id="7"/>
      <w:bookmarkEnd w:id="7"/>
      <w:r w:rsidDel="00000000" w:rsidR="00000000" w:rsidRPr="00000000">
        <w:rPr>
          <w:rtl w:val="0"/>
        </w:rPr>
        <w:t xml:space="preserve">Obtain the word count vectors using CountVectorizer.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x8yymhckvflw" w:id="8"/>
      <w:bookmarkEnd w:id="8"/>
      <w:r w:rsidDel="00000000" w:rsidR="00000000" w:rsidRPr="00000000">
        <w:rPr>
          <w:rtl w:val="0"/>
        </w:rPr>
        <w:t xml:space="preserve">Learning to compute similarity between items using cosine similarity measure.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s9kq0bpg906" w:id="9"/>
      <w:bookmarkEnd w:id="9"/>
      <w:r w:rsidDel="00000000" w:rsidR="00000000" w:rsidRPr="00000000">
        <w:rPr>
          <w:rtl w:val="0"/>
        </w:rPr>
        <w:t xml:space="preserve">Making recommendations using similarity. </w:t>
      </w:r>
    </w:p>
    <w:p w:rsidR="00000000" w:rsidDel="00000000" w:rsidP="00000000" w:rsidRDefault="00000000" w:rsidRPr="00000000" w14:paraId="00000010">
      <w:pPr>
        <w:rPr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EX1: Use TfidfVectorizer instead of CountVectorizer to obtain the word count vectors  and report the change in predictions.</w:t>
      </w:r>
    </w:p>
    <w:p w:rsidR="00000000" w:rsidDel="00000000" w:rsidP="00000000" w:rsidRDefault="00000000" w:rsidRPr="00000000" w14:paraId="00000011">
      <w:pPr>
        <w:rPr/>
      </w:pPr>
      <w:bookmarkStart w:colFirst="0" w:colLast="0" w:name="_668vyz2yxbev" w:id="10"/>
      <w:bookmarkEnd w:id="10"/>
      <w:r w:rsidDel="00000000" w:rsidR="00000000" w:rsidRPr="00000000">
        <w:rPr>
          <w:rtl w:val="0"/>
        </w:rPr>
        <w:t xml:space="preserve">EX2: What is the aim of TF-IDF?</w:t>
      </w:r>
    </w:p>
    <w:p w:rsidR="00000000" w:rsidDel="00000000" w:rsidP="00000000" w:rsidRDefault="00000000" w:rsidRPr="00000000" w14:paraId="00000012">
      <w:pPr>
        <w:rPr/>
      </w:pPr>
      <w:bookmarkStart w:colFirst="0" w:colLast="0" w:name="_o5bpn7jx3zs3" w:id="11"/>
      <w:bookmarkEnd w:id="11"/>
      <w:r w:rsidDel="00000000" w:rsidR="00000000" w:rsidRPr="00000000">
        <w:rPr>
          <w:rtl w:val="0"/>
        </w:rPr>
        <w:t xml:space="preserve">EX3:  What is the input to cosine similarity function.</w:t>
      </w:r>
    </w:p>
    <w:p w:rsidR="00000000" w:rsidDel="00000000" w:rsidP="00000000" w:rsidRDefault="00000000" w:rsidRPr="00000000" w14:paraId="00000013">
      <w:pPr>
        <w:rPr/>
      </w:pPr>
      <w:bookmarkStart w:colFirst="0" w:colLast="0" w:name="_5sj9e19574u8" w:id="12"/>
      <w:bookmarkEnd w:id="12"/>
      <w:r w:rsidDel="00000000" w:rsidR="00000000" w:rsidRPr="00000000">
        <w:rPr>
          <w:rtl w:val="0"/>
        </w:rPr>
        <w:t xml:space="preserve">EX4: What is the structure of the data structure containing the representations of the movies?</w:t>
      </w:r>
    </w:p>
    <w:p w:rsidR="00000000" w:rsidDel="00000000" w:rsidP="00000000" w:rsidRDefault="00000000" w:rsidRPr="00000000" w14:paraId="00000014">
      <w:pPr>
        <w:rPr/>
      </w:pPr>
      <w:bookmarkStart w:colFirst="0" w:colLast="0" w:name="_lshqubxhewi2" w:id="13"/>
      <w:bookmarkEnd w:id="13"/>
      <w:r w:rsidDel="00000000" w:rsidR="00000000" w:rsidRPr="00000000">
        <w:rPr>
          <w:rtl w:val="0"/>
        </w:rPr>
        <w:t xml:space="preserve">EX5:  Make recommendations for movieId 16.</w:t>
      </w:r>
    </w:p>
    <w:p w:rsidR="00000000" w:rsidDel="00000000" w:rsidP="00000000" w:rsidRDefault="00000000" w:rsidRPr="00000000" w14:paraId="00000015">
      <w:pPr>
        <w:rPr/>
      </w:pPr>
      <w:bookmarkStart w:colFirst="0" w:colLast="0" w:name="_zap1wlwctv9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c3ts5t41zx7" w:id="15"/>
      <w:bookmarkEnd w:id="15"/>
      <w:r w:rsidDel="00000000" w:rsidR="00000000" w:rsidRPr="00000000">
        <w:rPr>
          <w:rtl w:val="0"/>
        </w:rPr>
        <w:t xml:space="preserve">Section C: Collaborative Filtering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Learning to use “surprise” library of python for collaborative filtering.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921dukthhur" w:id="16"/>
      <w:bookmarkEnd w:id="16"/>
      <w:r w:rsidDel="00000000" w:rsidR="00000000" w:rsidRPr="00000000">
        <w:rPr>
          <w:rtl w:val="0"/>
        </w:rPr>
        <w:t xml:space="preserve">Implementing a SVD based collaborative filtering system using “surprise” library.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po7ze2xu3ye" w:id="17"/>
      <w:bookmarkEnd w:id="17"/>
      <w:r w:rsidDel="00000000" w:rsidR="00000000" w:rsidRPr="00000000">
        <w:rPr>
          <w:rtl w:val="0"/>
        </w:rPr>
        <w:t xml:space="preserve">Compute the RMSE error of the recommender system.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dtqmzk1bpx52" w:id="18"/>
      <w:bookmarkEnd w:id="18"/>
      <w:r w:rsidDel="00000000" w:rsidR="00000000" w:rsidRPr="00000000">
        <w:rPr>
          <w:rtl w:val="0"/>
        </w:rPr>
        <w:t xml:space="preserve">Learning to calculate sparsity of the dataset.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dpxznofn9pg7" w:id="19"/>
      <w:bookmarkEnd w:id="19"/>
      <w:r w:rsidDel="00000000" w:rsidR="00000000" w:rsidRPr="00000000">
        <w:rPr>
          <w:rtl w:val="0"/>
        </w:rPr>
        <w:t xml:space="preserve">Building a sparse dataset.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kt6bfudyu71j" w:id="20"/>
      <w:bookmarkEnd w:id="20"/>
      <w:r w:rsidDel="00000000" w:rsidR="00000000" w:rsidRPr="00000000">
        <w:rPr>
          <w:rtl w:val="0"/>
        </w:rPr>
        <w:t xml:space="preserve">Understanding a system cold start problem.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dznbegfmw9yh" w:id="21"/>
      <w:bookmarkEnd w:id="21"/>
      <w:r w:rsidDel="00000000" w:rsidR="00000000" w:rsidRPr="00000000">
        <w:rPr>
          <w:rtl w:val="0"/>
        </w:rPr>
        <w:t xml:space="preserve">Building a recommender system for sparse data (system cold start).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o8bdrqfr0pxt" w:id="22"/>
      <w:bookmarkEnd w:id="22"/>
      <w:r w:rsidDel="00000000" w:rsidR="00000000" w:rsidRPr="00000000">
        <w:rPr>
          <w:rtl w:val="0"/>
        </w:rPr>
        <w:t xml:space="preserve">Analyze the effect of sparsity on RMSE.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809exoasb44b" w:id="23"/>
      <w:bookmarkEnd w:id="23"/>
      <w:r w:rsidDel="00000000" w:rsidR="00000000" w:rsidRPr="00000000">
        <w:rPr>
          <w:rtl w:val="0"/>
        </w:rPr>
        <w:t xml:space="preserve">Understanding the effects of various hyperparameters while making recommendations using KNN, SVD and PMF. </w:t>
      </w:r>
    </w:p>
    <w:p w:rsidR="00000000" w:rsidDel="00000000" w:rsidP="00000000" w:rsidRDefault="00000000" w:rsidRPr="00000000" w14:paraId="00000020">
      <w:pPr>
        <w:rPr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EX6: Fine tune hyperparameters to improve the RMSE.</w:t>
      </w:r>
    </w:p>
    <w:p w:rsidR="00000000" w:rsidDel="00000000" w:rsidP="00000000" w:rsidRDefault="00000000" w:rsidRPr="00000000" w14:paraId="00000021">
      <w:pPr>
        <w:rPr/>
      </w:pPr>
      <w:bookmarkStart w:colFirst="0" w:colLast="0" w:name="_ckfhfkqgrtw8" w:id="24"/>
      <w:bookmarkEnd w:id="24"/>
      <w:r w:rsidDel="00000000" w:rsidR="00000000" w:rsidRPr="00000000">
        <w:rPr>
          <w:rtl w:val="0"/>
        </w:rPr>
        <w:t xml:space="preserve">EX7: How does sparsity effect RMSE?</w:t>
      </w:r>
    </w:p>
    <w:p w:rsidR="00000000" w:rsidDel="00000000" w:rsidP="00000000" w:rsidRDefault="00000000" w:rsidRPr="00000000" w14:paraId="00000022">
      <w:pPr>
        <w:rPr/>
      </w:pPr>
      <w:bookmarkStart w:colFirst="0" w:colLast="0" w:name="_ud3jm81ayx9r" w:id="25"/>
      <w:bookmarkEnd w:id="25"/>
      <w:r w:rsidDel="00000000" w:rsidR="00000000" w:rsidRPr="00000000">
        <w:rPr>
          <w:rtl w:val="0"/>
        </w:rPr>
        <w:t xml:space="preserve">EX8: How to compute item-item collaborative filtering?</w:t>
      </w:r>
    </w:p>
    <w:p w:rsidR="00000000" w:rsidDel="00000000" w:rsidP="00000000" w:rsidRDefault="00000000" w:rsidRPr="00000000" w14:paraId="00000023">
      <w:pPr>
        <w:rPr/>
      </w:pPr>
      <w:bookmarkStart w:colFirst="0" w:colLast="0" w:name="_3vhz69bcnrbb" w:id="26"/>
      <w:bookmarkEnd w:id="26"/>
      <w:r w:rsidDel="00000000" w:rsidR="00000000" w:rsidRPr="00000000">
        <w:rPr>
          <w:rtl w:val="0"/>
        </w:rPr>
        <w:t xml:space="preserve">EX9: Use different similarity measure to make recommendations.</w:t>
      </w:r>
    </w:p>
    <w:p w:rsidR="00000000" w:rsidDel="00000000" w:rsidP="00000000" w:rsidRDefault="00000000" w:rsidRPr="00000000" w14:paraId="00000024">
      <w:pPr>
        <w:rPr/>
      </w:pPr>
      <w:bookmarkStart w:colFirst="0" w:colLast="0" w:name="_z0lieo5nlezg" w:id="27"/>
      <w:bookmarkEnd w:id="27"/>
      <w:r w:rsidDel="00000000" w:rsidR="00000000" w:rsidRPr="00000000">
        <w:rPr>
          <w:rtl w:val="0"/>
        </w:rPr>
        <w:t xml:space="preserve"> EX10: Compare the RMSE values of the algorithms by playing around the hyperparameters such as the number of neighbours “k”, number of cross validations folds “n_folds” the similarity measures “name” and record your observations.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n14q0wd5li54" w:id="28"/>
      <w:bookmarkEnd w:id="28"/>
      <w:r w:rsidDel="00000000" w:rsidR="00000000" w:rsidRPr="00000000">
        <w:rPr>
          <w:rtl w:val="0"/>
        </w:rPr>
        <w:t xml:space="preserve">Section C: Evaluation Measures for Recommender Systems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bookmarkStart w:colFirst="0" w:colLast="0" w:name="_lgmdb1s4q46u" w:id="0"/>
      <w:bookmarkEnd w:id="0"/>
      <w:r w:rsidDel="00000000" w:rsidR="00000000" w:rsidRPr="00000000">
        <w:rPr>
          <w:rtl w:val="0"/>
        </w:rPr>
        <w:t xml:space="preserve">Understanding evaluation measures used in recommender systems</w:t>
      </w:r>
    </w:p>
    <w:p w:rsidR="00000000" w:rsidDel="00000000" w:rsidP="00000000" w:rsidRDefault="00000000" w:rsidRPr="00000000" w14:paraId="00000027">
      <w:pPr>
        <w:ind w:left="0" w:firstLine="0"/>
        <w:rPr/>
      </w:pPr>
      <w:bookmarkStart w:colFirst="0" w:colLast="0" w:name="_khc9xj9pow5" w:id="29"/>
      <w:bookmarkEnd w:id="29"/>
      <w:r w:rsidDel="00000000" w:rsidR="00000000" w:rsidRPr="00000000">
        <w:rPr>
          <w:rtl w:val="0"/>
        </w:rPr>
        <w:t xml:space="preserve">EX11: Match the description of  the error function with its name.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9" w:w="11907"/>
      <w:pgMar w:bottom="1440" w:top="2592" w:left="1080" w:right="74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Utsaah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2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274" w:line="240" w:lineRule="auto"/>
      <w:ind w:left="0" w:right="0" w:firstLine="0"/>
      <w:jc w:val="right"/>
      <w:rPr>
        <w:rFonts w:ascii="Utsaah" w:cs="Utsaah" w:eastAsia="Utsaah" w:hAnsi="Utsaah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Utsaah" w:cs="Utsaah" w:eastAsia="Utsaah" w:hAnsi="Utsaah"/>
        <w:b w:val="1"/>
        <w:i w:val="0"/>
        <w:smallCaps w:val="0"/>
        <w:strike w:val="0"/>
        <w:color w:val="548dd4"/>
        <w:sz w:val="46"/>
        <w:szCs w:val="46"/>
        <w:u w:val="none"/>
        <w:shd w:fill="auto" w:val="clear"/>
        <w:vertAlign w:val="baseline"/>
        <w:rtl w:val="0"/>
      </w:rPr>
      <w:t xml:space="preserve">भारतीय प्रौद्योगिकी संस्थान हैदराबाद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-92074</wp:posOffset>
          </wp:positionH>
          <wp:positionV relativeFrom="paragraph">
            <wp:posOffset>134620</wp:posOffset>
          </wp:positionV>
          <wp:extent cx="1205865" cy="1234440"/>
          <wp:effectExtent b="0" l="0" r="0" t="0"/>
          <wp:wrapNone/>
          <wp:docPr descr="C:\Users\Admin\Desktop\Final Design_Low Res 3 (transparent background).png" id="2" name="image2.png"/>
          <a:graphic>
            <a:graphicData uri="http://schemas.openxmlformats.org/drawingml/2006/picture">
              <pic:pic>
                <pic:nvPicPr>
                  <pic:cNvPr descr="C:\Users\Admin\Desktop\Final Design_Low Res 3 (transparent background)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05865" cy="12344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Utsaah" w:cs="Utsaah" w:eastAsia="Utsaah" w:hAnsi="Utsaah"/>
        <w:b w:val="0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Utsaah" w:cs="Utsaah" w:eastAsia="Utsaah" w:hAnsi="Utsaah"/>
        <w:b w:val="0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  <w:rtl w:val="0"/>
      </w:rPr>
      <w:t xml:space="preserve">कैंडी - ५०२ २८५, सांगा रेड्डी, तेलंगाण, भारत  </w:t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Utsaah" w:cs="Utsaah" w:eastAsia="Utsaah" w:hAnsi="Utsaah"/>
        <w:b w:val="0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Utsaah" w:cs="Utsaah" w:eastAsia="Utsaah" w:hAnsi="Utsaah"/>
        <w:b w:val="0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  <w:rtl w:val="0"/>
      </w:rPr>
      <w:t xml:space="preserve">फोन : (०४०) २३०१ ६०३३; फेक्स : (०४०) ६००३ / ३२</w:t>
    </w:r>
  </w:p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ndara" w:cs="Candara" w:eastAsia="Candara" w:hAnsi="Candara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ndara" w:cs="Candara" w:eastAsia="Candara" w:hAnsi="Candara"/>
        <w:b w:val="1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548dd4"/>
        <w:sz w:val="28"/>
        <w:szCs w:val="28"/>
        <w:u w:val="none"/>
        <w:shd w:fill="auto" w:val="clear"/>
        <w:vertAlign w:val="baseline"/>
        <w:rtl w:val="0"/>
      </w:rPr>
      <w:t xml:space="preserve">Indian Institute of Technology Hyderabad</w:t>
    </w:r>
    <w:r w:rsidDel="00000000" w:rsidR="00000000" w:rsidRPr="00000000">
      <w:rPr>
        <w:rFonts w:ascii="Candara" w:cs="Candara" w:eastAsia="Candara" w:hAnsi="Candara"/>
        <w:b w:val="1"/>
        <w:i w:val="0"/>
        <w:smallCaps w:val="0"/>
        <w:strike w:val="0"/>
        <w:color w:val="548dd4"/>
        <w:sz w:val="26"/>
        <w:szCs w:val="2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ndara" w:cs="Candara" w:eastAsia="Candara" w:hAnsi="Candara"/>
        <w:b w:val="0"/>
        <w:i w:val="0"/>
        <w:smallCaps w:val="0"/>
        <w:strike w:val="0"/>
        <w:color w:val="548dd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548dd4"/>
        <w:sz w:val="20"/>
        <w:szCs w:val="20"/>
        <w:u w:val="none"/>
        <w:shd w:fill="auto" w:val="clear"/>
        <w:vertAlign w:val="baseline"/>
        <w:rtl w:val="0"/>
      </w:rPr>
      <w:t xml:space="preserve">Kandi – 502 285, Sanga Reddy, Telangana, INDIA</w:t>
    </w:r>
  </w:p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ndara" w:cs="Candara" w:eastAsia="Candara" w:hAnsi="Candara"/>
        <w:b w:val="0"/>
        <w:i w:val="0"/>
        <w:smallCaps w:val="0"/>
        <w:strike w:val="0"/>
        <w:color w:val="548dd4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548dd4"/>
        <w:sz w:val="20"/>
        <w:szCs w:val="20"/>
        <w:u w:val="none"/>
        <w:shd w:fill="auto" w:val="clear"/>
        <w:vertAlign w:val="baseline"/>
        <w:rtl w:val="0"/>
      </w:rPr>
      <w:t xml:space="preserve">Phone: (040) 2301 6033; Fax: (040) 2301 6003 /32</w:t>
    </w:r>
  </w:p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50799</wp:posOffset>
              </wp:positionV>
              <wp:extent cx="756920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59813" y="3780000"/>
                        <a:ext cx="757237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E36C0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50799</wp:posOffset>
              </wp:positionV>
              <wp:extent cx="7569200" cy="381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