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8D5" w:rsidRPr="003C68D5" w:rsidRDefault="003C68D5" w:rsidP="003C68D5">
      <w:pPr>
        <w:spacing w:before="300" w:after="150" w:line="240" w:lineRule="auto"/>
        <w:jc w:val="center"/>
        <w:outlineLvl w:val="1"/>
        <w:rPr>
          <w:rFonts w:ascii="Helvetica" w:eastAsia="Times New Roman" w:hAnsi="Helvetica" w:cs="Helvetica"/>
          <w:b/>
          <w:color w:val="333333"/>
          <w:sz w:val="45"/>
          <w:szCs w:val="45"/>
        </w:rPr>
      </w:pPr>
      <w:r w:rsidRPr="003C68D5">
        <w:rPr>
          <w:rFonts w:ascii="Arial" w:eastAsia="Times New Roman" w:hAnsi="Arial" w:cs="Arial"/>
          <w:b/>
          <w:color w:val="333333"/>
          <w:sz w:val="27"/>
          <w:szCs w:val="27"/>
          <w:u w:val="single"/>
        </w:rPr>
        <w:t xml:space="preserve">What is AWS </w:t>
      </w:r>
      <w:proofErr w:type="spellStart"/>
      <w:r w:rsidRPr="003C68D5">
        <w:rPr>
          <w:rFonts w:ascii="Arial" w:eastAsia="Times New Roman" w:hAnsi="Arial" w:cs="Arial"/>
          <w:b/>
          <w:color w:val="333333"/>
          <w:sz w:val="27"/>
          <w:szCs w:val="27"/>
          <w:u w:val="single"/>
        </w:rPr>
        <w:t>DynamoDB</w:t>
      </w:r>
      <w:proofErr w:type="spellEnd"/>
      <w:r w:rsidRPr="003C68D5">
        <w:rPr>
          <w:rFonts w:ascii="Arial" w:eastAsia="Times New Roman" w:hAnsi="Arial" w:cs="Arial"/>
          <w:b/>
          <w:color w:val="333333"/>
          <w:sz w:val="27"/>
          <w:szCs w:val="27"/>
          <w:u w:val="single"/>
        </w:rPr>
        <w:t>?</w:t>
      </w:r>
    </w:p>
    <w:p w:rsidR="003C68D5" w:rsidRPr="003C68D5" w:rsidRDefault="003C68D5" w:rsidP="003C68D5">
      <w:pPr>
        <w:spacing w:after="150" w:line="240" w:lineRule="auto"/>
        <w:ind w:left="600"/>
        <w:rPr>
          <w:rFonts w:ascii="Helvetica" w:eastAsia="Times New Roman" w:hAnsi="Helvetica" w:cs="Helvetica"/>
          <w:color w:val="333333"/>
          <w:sz w:val="21"/>
          <w:szCs w:val="21"/>
        </w:rPr>
      </w:pPr>
    </w:p>
    <w:p w:rsidR="003C68D5" w:rsidRPr="00E11C22" w:rsidRDefault="003C68D5" w:rsidP="003C68D5">
      <w:pPr>
        <w:numPr>
          <w:ilvl w:val="0"/>
          <w:numId w:val="1"/>
        </w:numPr>
        <w:spacing w:after="150" w:line="240" w:lineRule="auto"/>
        <w:ind w:left="600"/>
        <w:rPr>
          <w:rFonts w:ascii="Helvetica" w:eastAsia="Times New Roman" w:hAnsi="Helvetica" w:cs="Helvetica"/>
          <w:color w:val="333333"/>
          <w:sz w:val="21"/>
          <w:szCs w:val="21"/>
        </w:rPr>
      </w:pPr>
      <w:proofErr w:type="spellStart"/>
      <w:r w:rsidRPr="003C68D5">
        <w:rPr>
          <w:rFonts w:ascii="Helvetica" w:eastAsia="Times New Roman" w:hAnsi="Helvetica" w:cs="Helvetica"/>
          <w:color w:val="333333"/>
          <w:sz w:val="24"/>
          <w:szCs w:val="24"/>
        </w:rPr>
        <w:t>DynamoDB</w:t>
      </w:r>
      <w:proofErr w:type="spellEnd"/>
      <w:r w:rsidRPr="003C68D5">
        <w:rPr>
          <w:rFonts w:ascii="Helvetica" w:eastAsia="Times New Roman" w:hAnsi="Helvetica" w:cs="Helvetica"/>
          <w:color w:val="333333"/>
          <w:sz w:val="24"/>
          <w:szCs w:val="24"/>
        </w:rPr>
        <w:t xml:space="preserve"> is a fast and flexible </w:t>
      </w:r>
      <w:proofErr w:type="spellStart"/>
      <w:r w:rsidRPr="003C68D5">
        <w:rPr>
          <w:rFonts w:ascii="Helvetica" w:eastAsia="Times New Roman" w:hAnsi="Helvetica" w:cs="Helvetica"/>
          <w:color w:val="333333"/>
          <w:sz w:val="24"/>
          <w:szCs w:val="24"/>
        </w:rPr>
        <w:t>NoSQL</w:t>
      </w:r>
      <w:proofErr w:type="spellEnd"/>
      <w:r w:rsidRPr="003C68D5">
        <w:rPr>
          <w:rFonts w:ascii="Helvetica" w:eastAsia="Times New Roman" w:hAnsi="Helvetica" w:cs="Helvetica"/>
          <w:color w:val="333333"/>
          <w:sz w:val="24"/>
          <w:szCs w:val="24"/>
        </w:rPr>
        <w:t xml:space="preserve"> database designed for applications that need consistent, single-digit millisecond latency at any scale.it is a fully managed database and it supports both document and key value data models.</w:t>
      </w:r>
    </w:p>
    <w:p w:rsidR="00E11C22" w:rsidRPr="00E11C22" w:rsidRDefault="00E11C22" w:rsidP="00E11C22">
      <w:pPr>
        <w:spacing w:after="150" w:line="240" w:lineRule="auto"/>
        <w:rPr>
          <w:rFonts w:ascii="Segoe UI" w:hAnsi="Segoe UI" w:cs="Segoe UI"/>
          <w:color w:val="FF0000"/>
          <w:sz w:val="23"/>
          <w:szCs w:val="23"/>
          <w:shd w:val="clear" w:color="auto" w:fill="FFFFFF"/>
        </w:rPr>
      </w:pPr>
      <w:r w:rsidRPr="00E11C22">
        <w:rPr>
          <w:rFonts w:ascii="Helvetica" w:eastAsia="Times New Roman" w:hAnsi="Helvetica" w:cs="Helvetica"/>
          <w:color w:val="FF0000"/>
          <w:sz w:val="24"/>
          <w:szCs w:val="24"/>
        </w:rPr>
        <w:t>*</w:t>
      </w:r>
      <w:r w:rsidRPr="00E11C22">
        <w:rPr>
          <w:rFonts w:ascii="Segoe UI" w:hAnsi="Segoe UI" w:cs="Segoe UI"/>
          <w:color w:val="FF0000"/>
          <w:sz w:val="23"/>
          <w:szCs w:val="23"/>
          <w:shd w:val="clear" w:color="auto" w:fill="FFFFFF"/>
        </w:rPr>
        <w:t xml:space="preserve"> </w:t>
      </w:r>
      <w:r w:rsidRPr="00E11C22">
        <w:rPr>
          <w:rFonts w:ascii="Segoe UI" w:hAnsi="Segoe UI" w:cs="Segoe UI"/>
          <w:color w:val="FF0000"/>
          <w:sz w:val="23"/>
          <w:szCs w:val="23"/>
          <w:shd w:val="clear" w:color="auto" w:fill="FFFFFF"/>
        </w:rPr>
        <w:t>A document-oriented database, or document store, is for storing, retrieving, and managing document-oriented information, which is semi-structured data</w:t>
      </w:r>
      <w:proofErr w:type="gramStart"/>
      <w:r w:rsidRPr="00E11C22">
        <w:rPr>
          <w:rFonts w:ascii="Segoe UI" w:hAnsi="Segoe UI" w:cs="Segoe UI"/>
          <w:color w:val="FF0000"/>
          <w:sz w:val="23"/>
          <w:szCs w:val="23"/>
          <w:shd w:val="clear" w:color="auto" w:fill="FFFFFF"/>
        </w:rPr>
        <w:t>..</w:t>
      </w:r>
      <w:proofErr w:type="gramEnd"/>
      <w:r w:rsidRPr="00E11C22">
        <w:rPr>
          <w:rFonts w:ascii="Segoe UI" w:hAnsi="Segoe UI" w:cs="Segoe UI"/>
          <w:color w:val="FF0000"/>
          <w:sz w:val="23"/>
          <w:szCs w:val="23"/>
          <w:shd w:val="clear" w:color="auto" w:fill="FFFFFF"/>
        </w:rPr>
        <w:t xml:space="preserve"> Key- value store is </w:t>
      </w:r>
      <w:proofErr w:type="gramStart"/>
      <w:r w:rsidRPr="00E11C22">
        <w:rPr>
          <w:rFonts w:ascii="Segoe UI" w:hAnsi="Segoe UI" w:cs="Segoe UI"/>
          <w:color w:val="FF0000"/>
          <w:sz w:val="23"/>
          <w:szCs w:val="23"/>
          <w:shd w:val="clear" w:color="auto" w:fill="FFFFFF"/>
        </w:rPr>
        <w:t>inherit</w:t>
      </w:r>
      <w:proofErr w:type="gramEnd"/>
      <w:r w:rsidRPr="00E11C22">
        <w:rPr>
          <w:rFonts w:ascii="Segoe UI" w:hAnsi="Segoe UI" w:cs="Segoe UI"/>
          <w:color w:val="FF0000"/>
          <w:sz w:val="23"/>
          <w:szCs w:val="23"/>
          <w:shd w:val="clear" w:color="auto" w:fill="FFFFFF"/>
        </w:rPr>
        <w:t xml:space="preserve"> of Document Oriented database. The difference lies in the way the data is processed; in a key-value store the data i</w:t>
      </w:r>
      <w:bookmarkStart w:id="0" w:name="_GoBack"/>
      <w:bookmarkEnd w:id="0"/>
      <w:r w:rsidRPr="00E11C22">
        <w:rPr>
          <w:rFonts w:ascii="Segoe UI" w:hAnsi="Segoe UI" w:cs="Segoe UI"/>
          <w:color w:val="FF0000"/>
          <w:sz w:val="23"/>
          <w:szCs w:val="23"/>
          <w:shd w:val="clear" w:color="auto" w:fill="FFFFFF"/>
        </w:rPr>
        <w:t>s considered to be inherently opaque to the database, whereas a document-oriented system relies on internal structure in the document in order to extract metadata that the database engine uses for further optimization.</w:t>
      </w:r>
    </w:p>
    <w:p w:rsidR="00E11C22" w:rsidRPr="003C68D5" w:rsidRDefault="00E11C22" w:rsidP="00E11C22">
      <w:pPr>
        <w:spacing w:after="150" w:line="240" w:lineRule="auto"/>
        <w:rPr>
          <w:rFonts w:ascii="Helvetica" w:eastAsia="Times New Roman" w:hAnsi="Helvetica" w:cs="Helvetica"/>
          <w:color w:val="333333"/>
          <w:sz w:val="21"/>
          <w:szCs w:val="21"/>
        </w:rPr>
      </w:pPr>
    </w:p>
    <w:p w:rsidR="003C68D5" w:rsidRPr="003C68D5" w:rsidRDefault="003C68D5" w:rsidP="003C68D5">
      <w:pPr>
        <w:numPr>
          <w:ilvl w:val="0"/>
          <w:numId w:val="1"/>
        </w:numPr>
        <w:spacing w:after="150" w:line="240" w:lineRule="auto"/>
        <w:ind w:left="6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It has a very flexible data model. This means that you don't need to define your database schema upfront. It also has reliable performance.</w:t>
      </w:r>
    </w:p>
    <w:p w:rsidR="003C68D5" w:rsidRPr="003C68D5" w:rsidRDefault="003C68D5" w:rsidP="003C68D5">
      <w:pPr>
        <w:spacing w:before="300" w:after="150" w:line="240" w:lineRule="auto"/>
        <w:ind w:left="600"/>
        <w:outlineLvl w:val="1"/>
        <w:rPr>
          <w:rFonts w:ascii="Helvetica" w:eastAsia="Times New Roman" w:hAnsi="Helvetica" w:cs="Helvetica"/>
          <w:color w:val="333333"/>
          <w:sz w:val="45"/>
          <w:szCs w:val="45"/>
        </w:rPr>
      </w:pPr>
      <w:proofErr w:type="spellStart"/>
      <w:r w:rsidRPr="003C68D5">
        <w:rPr>
          <w:rFonts w:ascii="Arial" w:eastAsia="Times New Roman" w:hAnsi="Arial" w:cs="Arial"/>
          <w:color w:val="333333"/>
          <w:sz w:val="27"/>
          <w:szCs w:val="27"/>
          <w:u w:val="single"/>
        </w:rPr>
        <w:t>DynamoDB</w:t>
      </w:r>
      <w:proofErr w:type="spellEnd"/>
      <w:r w:rsidRPr="003C68D5">
        <w:rPr>
          <w:rFonts w:ascii="Arial" w:eastAsia="Times New Roman" w:hAnsi="Arial" w:cs="Arial"/>
          <w:color w:val="333333"/>
          <w:sz w:val="27"/>
          <w:szCs w:val="27"/>
          <w:u w:val="single"/>
        </w:rPr>
        <w:t xml:space="preserve"> Tables</w:t>
      </w:r>
    </w:p>
    <w:p w:rsidR="003C68D5" w:rsidRPr="003C68D5" w:rsidRDefault="003C68D5" w:rsidP="003C68D5">
      <w:pPr>
        <w:spacing w:after="150" w:line="240" w:lineRule="auto"/>
        <w:ind w:left="600"/>
        <w:rPr>
          <w:rFonts w:ascii="Helvetica" w:eastAsia="Times New Roman" w:hAnsi="Helvetica" w:cs="Helvetica"/>
          <w:color w:val="333333"/>
          <w:sz w:val="21"/>
          <w:szCs w:val="21"/>
        </w:rPr>
      </w:pPr>
      <w:proofErr w:type="spellStart"/>
      <w:r w:rsidRPr="003C68D5">
        <w:rPr>
          <w:rFonts w:ascii="Helvetica" w:eastAsia="Times New Roman" w:hAnsi="Helvetica" w:cs="Helvetica"/>
          <w:color w:val="333333"/>
          <w:sz w:val="24"/>
          <w:szCs w:val="24"/>
        </w:rPr>
        <w:t>DynamoDB</w:t>
      </w:r>
      <w:proofErr w:type="spellEnd"/>
      <w:r w:rsidRPr="003C68D5">
        <w:rPr>
          <w:rFonts w:ascii="Helvetica" w:eastAsia="Times New Roman" w:hAnsi="Helvetica" w:cs="Helvetica"/>
          <w:color w:val="333333"/>
          <w:sz w:val="24"/>
          <w:szCs w:val="24"/>
        </w:rPr>
        <w:t xml:space="preserve"> tables consist of </w:t>
      </w:r>
    </w:p>
    <w:p w:rsidR="003C68D5" w:rsidRPr="003C68D5" w:rsidRDefault="003C68D5" w:rsidP="003C68D5">
      <w:pPr>
        <w:numPr>
          <w:ilvl w:val="0"/>
          <w:numId w:val="2"/>
        </w:numPr>
        <w:spacing w:after="150" w:line="240" w:lineRule="auto"/>
        <w:ind w:left="12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Items (Think of a row of data in a table).</w:t>
      </w:r>
    </w:p>
    <w:p w:rsidR="003C68D5" w:rsidRPr="003C68D5" w:rsidRDefault="003C68D5" w:rsidP="003C68D5">
      <w:pPr>
        <w:numPr>
          <w:ilvl w:val="0"/>
          <w:numId w:val="2"/>
        </w:numPr>
        <w:spacing w:after="150" w:line="240" w:lineRule="auto"/>
        <w:ind w:left="12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Attributes ((Think of a column of data in a table).</w:t>
      </w:r>
    </w:p>
    <w:p w:rsidR="003C68D5" w:rsidRPr="003C68D5" w:rsidRDefault="003C68D5" w:rsidP="003C68D5">
      <w:pPr>
        <w:numPr>
          <w:ilvl w:val="0"/>
          <w:numId w:val="2"/>
        </w:numPr>
        <w:spacing w:after="150" w:line="240" w:lineRule="auto"/>
        <w:ind w:left="12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Supports key-value and document data structures.</w:t>
      </w:r>
    </w:p>
    <w:p w:rsidR="003C68D5" w:rsidRPr="003C68D5" w:rsidRDefault="003C68D5" w:rsidP="003C68D5">
      <w:pPr>
        <w:numPr>
          <w:ilvl w:val="0"/>
          <w:numId w:val="2"/>
        </w:numPr>
        <w:spacing w:after="150" w:line="240" w:lineRule="auto"/>
        <w:ind w:left="12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Key= the name of the data.  Value= the data itself.</w:t>
      </w:r>
    </w:p>
    <w:p w:rsidR="003C68D5" w:rsidRPr="003C68D5" w:rsidRDefault="003C68D5" w:rsidP="003C68D5">
      <w:pPr>
        <w:numPr>
          <w:ilvl w:val="0"/>
          <w:numId w:val="2"/>
        </w:numPr>
        <w:spacing w:after="150" w:line="240" w:lineRule="auto"/>
        <w:ind w:left="12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Document can be written in JSON, HTML or XML.</w:t>
      </w:r>
    </w:p>
    <w:p w:rsidR="003C68D5" w:rsidRPr="003C68D5" w:rsidRDefault="003C68D5" w:rsidP="003C68D5">
      <w:pPr>
        <w:spacing w:after="150" w:line="240" w:lineRule="auto"/>
        <w:ind w:left="720"/>
        <w:rPr>
          <w:rFonts w:ascii="Helvetica" w:eastAsia="Times New Roman" w:hAnsi="Helvetica" w:cs="Helvetica"/>
          <w:color w:val="333333"/>
          <w:sz w:val="21"/>
          <w:szCs w:val="21"/>
        </w:rPr>
      </w:pPr>
      <w:proofErr w:type="spellStart"/>
      <w:r w:rsidRPr="003C68D5">
        <w:rPr>
          <w:rFonts w:ascii="Helvetica" w:eastAsia="Times New Roman" w:hAnsi="Helvetica" w:cs="Helvetica"/>
          <w:color w:val="333333"/>
          <w:sz w:val="24"/>
          <w:szCs w:val="24"/>
        </w:rPr>
        <w:t>DynamoDB</w:t>
      </w:r>
      <w:proofErr w:type="spellEnd"/>
      <w:r w:rsidRPr="003C68D5">
        <w:rPr>
          <w:rFonts w:ascii="Helvetica" w:eastAsia="Times New Roman" w:hAnsi="Helvetica" w:cs="Helvetica"/>
          <w:color w:val="333333"/>
          <w:sz w:val="24"/>
          <w:szCs w:val="24"/>
        </w:rPr>
        <w:t>- Primary Keys</w:t>
      </w:r>
    </w:p>
    <w:p w:rsidR="003C68D5" w:rsidRPr="003C68D5" w:rsidRDefault="003C68D5" w:rsidP="003C68D5">
      <w:pPr>
        <w:numPr>
          <w:ilvl w:val="0"/>
          <w:numId w:val="3"/>
        </w:numPr>
        <w:spacing w:after="150" w:line="240" w:lineRule="auto"/>
        <w:ind w:left="600"/>
        <w:rPr>
          <w:rFonts w:ascii="Helvetica" w:eastAsia="Times New Roman" w:hAnsi="Helvetica" w:cs="Helvetica"/>
          <w:color w:val="333333"/>
          <w:sz w:val="21"/>
          <w:szCs w:val="21"/>
        </w:rPr>
      </w:pPr>
      <w:proofErr w:type="spellStart"/>
      <w:r w:rsidRPr="003C68D5">
        <w:rPr>
          <w:rFonts w:ascii="Helvetica" w:eastAsia="Times New Roman" w:hAnsi="Helvetica" w:cs="Helvetica"/>
          <w:color w:val="333333"/>
          <w:sz w:val="24"/>
          <w:szCs w:val="24"/>
        </w:rPr>
        <w:t>DynamoDB</w:t>
      </w:r>
      <w:proofErr w:type="spellEnd"/>
      <w:r w:rsidRPr="003C68D5">
        <w:rPr>
          <w:rFonts w:ascii="Helvetica" w:eastAsia="Times New Roman" w:hAnsi="Helvetica" w:cs="Helvetica"/>
          <w:color w:val="333333"/>
          <w:sz w:val="24"/>
          <w:szCs w:val="24"/>
        </w:rPr>
        <w:t xml:space="preserve"> stores and retrieves data based on a Primary key</w:t>
      </w:r>
    </w:p>
    <w:p w:rsidR="003C68D5" w:rsidRPr="003C68D5" w:rsidRDefault="003C68D5" w:rsidP="003C68D5">
      <w:pPr>
        <w:numPr>
          <w:ilvl w:val="0"/>
          <w:numId w:val="4"/>
        </w:numPr>
        <w:spacing w:after="150" w:line="240" w:lineRule="auto"/>
        <w:ind w:left="600"/>
        <w:rPr>
          <w:rFonts w:ascii="Helvetica" w:eastAsia="Times New Roman" w:hAnsi="Helvetica" w:cs="Helvetica"/>
          <w:color w:val="333333"/>
          <w:sz w:val="21"/>
          <w:szCs w:val="21"/>
        </w:rPr>
      </w:pPr>
      <w:proofErr w:type="spellStart"/>
      <w:r w:rsidRPr="003C68D5">
        <w:rPr>
          <w:rFonts w:ascii="Helvetica" w:eastAsia="Times New Roman" w:hAnsi="Helvetica" w:cs="Helvetica"/>
          <w:color w:val="333333"/>
          <w:sz w:val="24"/>
          <w:szCs w:val="24"/>
        </w:rPr>
        <w:t>DynamoDB</w:t>
      </w:r>
      <w:proofErr w:type="spellEnd"/>
      <w:r w:rsidRPr="003C68D5">
        <w:rPr>
          <w:rFonts w:ascii="Helvetica" w:eastAsia="Times New Roman" w:hAnsi="Helvetica" w:cs="Helvetica"/>
          <w:color w:val="333333"/>
          <w:sz w:val="24"/>
          <w:szCs w:val="24"/>
        </w:rPr>
        <w:t xml:space="preserve"> also uses Partition keys to determine the physical location data is stored.</w:t>
      </w:r>
    </w:p>
    <w:p w:rsidR="003C68D5" w:rsidRPr="003C68D5" w:rsidRDefault="003C68D5" w:rsidP="003C68D5">
      <w:pPr>
        <w:numPr>
          <w:ilvl w:val="0"/>
          <w:numId w:val="4"/>
        </w:numPr>
        <w:spacing w:after="150" w:line="240" w:lineRule="auto"/>
        <w:ind w:left="6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If you are using a partition key as your Primary key, then no items will have the same Partition key.</w:t>
      </w:r>
    </w:p>
    <w:p w:rsidR="003C68D5" w:rsidRPr="003C68D5" w:rsidRDefault="003C68D5" w:rsidP="003C68D5">
      <w:pPr>
        <w:numPr>
          <w:ilvl w:val="0"/>
          <w:numId w:val="4"/>
        </w:numPr>
        <w:spacing w:after="150" w:line="240" w:lineRule="auto"/>
        <w:ind w:left="6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Composite Keys (Partition Key + Sort Key) can be used in Combination.</w:t>
      </w:r>
    </w:p>
    <w:p w:rsidR="003C68D5" w:rsidRPr="003C68D5" w:rsidRDefault="003C68D5" w:rsidP="003C68D5">
      <w:pPr>
        <w:numPr>
          <w:ilvl w:val="0"/>
          <w:numId w:val="4"/>
        </w:numPr>
        <w:spacing w:after="150" w:line="240" w:lineRule="auto"/>
        <w:ind w:left="6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Two items may have the same partition key, but must have a different sort key.</w:t>
      </w:r>
    </w:p>
    <w:p w:rsidR="003C68D5" w:rsidRPr="003C68D5" w:rsidRDefault="003C68D5" w:rsidP="003C68D5">
      <w:pPr>
        <w:numPr>
          <w:ilvl w:val="0"/>
          <w:numId w:val="4"/>
        </w:numPr>
        <w:spacing w:after="150" w:line="240" w:lineRule="auto"/>
        <w:ind w:left="600"/>
        <w:rPr>
          <w:rFonts w:ascii="Helvetica" w:eastAsia="Times New Roman" w:hAnsi="Helvetica" w:cs="Helvetica"/>
          <w:color w:val="333333"/>
          <w:sz w:val="21"/>
          <w:szCs w:val="21"/>
        </w:rPr>
      </w:pPr>
      <w:r w:rsidRPr="003C68D5">
        <w:rPr>
          <w:rFonts w:ascii="Helvetica" w:eastAsia="Times New Roman" w:hAnsi="Helvetica" w:cs="Helvetica"/>
          <w:color w:val="333333"/>
          <w:sz w:val="24"/>
          <w:szCs w:val="24"/>
        </w:rPr>
        <w:t>All items with the same partition key are stored together and then sorted according to the sort key value.</w:t>
      </w:r>
    </w:p>
    <w:p w:rsidR="009371F1" w:rsidRPr="001B4257" w:rsidRDefault="003C68D5" w:rsidP="00D8764D">
      <w:pPr>
        <w:numPr>
          <w:ilvl w:val="0"/>
          <w:numId w:val="4"/>
        </w:numPr>
        <w:spacing w:after="150" w:line="240" w:lineRule="auto"/>
        <w:ind w:left="600"/>
        <w:rPr>
          <w:rFonts w:ascii="Helvetica" w:eastAsia="Times New Roman" w:hAnsi="Helvetica" w:cs="Helvetica"/>
          <w:color w:val="333333"/>
          <w:sz w:val="21"/>
          <w:szCs w:val="21"/>
        </w:rPr>
      </w:pPr>
      <w:proofErr w:type="spellStart"/>
      <w:r w:rsidRPr="003C68D5">
        <w:rPr>
          <w:rFonts w:ascii="Helvetica" w:eastAsia="Times New Roman" w:hAnsi="Helvetica" w:cs="Helvetica"/>
          <w:color w:val="333333"/>
          <w:sz w:val="24"/>
          <w:szCs w:val="24"/>
        </w:rPr>
        <w:t>DynamoDB</w:t>
      </w:r>
      <w:proofErr w:type="spellEnd"/>
      <w:r w:rsidRPr="003C68D5">
        <w:rPr>
          <w:rFonts w:ascii="Helvetica" w:eastAsia="Times New Roman" w:hAnsi="Helvetica" w:cs="Helvetica"/>
          <w:color w:val="333333"/>
          <w:sz w:val="24"/>
          <w:szCs w:val="24"/>
        </w:rPr>
        <w:t xml:space="preserve"> allows you to store multiple items with the same partition keys.</w:t>
      </w:r>
    </w:p>
    <w:p w:rsidR="001B4257" w:rsidRDefault="001B4257" w:rsidP="001B4257">
      <w:pPr>
        <w:spacing w:after="150" w:line="240" w:lineRule="auto"/>
        <w:rPr>
          <w:rFonts w:ascii="Helvetica" w:eastAsia="Times New Roman" w:hAnsi="Helvetica" w:cs="Helvetica"/>
          <w:color w:val="333333"/>
          <w:sz w:val="24"/>
          <w:szCs w:val="24"/>
        </w:rPr>
      </w:pPr>
    </w:p>
    <w:p w:rsidR="001B4257" w:rsidRDefault="001B4257" w:rsidP="001B4257">
      <w:pPr>
        <w:spacing w:after="150" w:line="240" w:lineRule="auto"/>
        <w:rPr>
          <w:rFonts w:ascii="Helvetica" w:eastAsia="Times New Roman" w:hAnsi="Helvetica" w:cs="Helvetica"/>
          <w:color w:val="333333"/>
          <w:sz w:val="24"/>
          <w:szCs w:val="24"/>
        </w:rPr>
      </w:pPr>
    </w:p>
    <w:p w:rsidR="001B4257" w:rsidRPr="001B4257" w:rsidRDefault="001B4257" w:rsidP="001B4257">
      <w:pPr>
        <w:spacing w:before="300" w:after="150" w:line="240" w:lineRule="auto"/>
        <w:jc w:val="center"/>
        <w:outlineLvl w:val="1"/>
        <w:rPr>
          <w:rFonts w:ascii="Helvetica" w:eastAsia="Times New Roman" w:hAnsi="Helvetica" w:cs="Helvetica"/>
          <w:b/>
          <w:color w:val="333333"/>
          <w:sz w:val="45"/>
          <w:szCs w:val="45"/>
        </w:rPr>
      </w:pPr>
      <w:proofErr w:type="gramStart"/>
      <w:r w:rsidRPr="001B4257">
        <w:rPr>
          <w:rFonts w:ascii="Arial" w:eastAsia="Times New Roman" w:hAnsi="Arial" w:cs="Arial"/>
          <w:b/>
          <w:color w:val="333333"/>
          <w:sz w:val="27"/>
          <w:szCs w:val="27"/>
          <w:u w:val="single"/>
        </w:rPr>
        <w:t>Elastic Load Balancing?</w:t>
      </w:r>
      <w:proofErr w:type="gramEnd"/>
    </w:p>
    <w:p w:rsidR="001B4257" w:rsidRPr="001B4257" w:rsidRDefault="001B4257" w:rsidP="001B4257">
      <w:pPr>
        <w:numPr>
          <w:ilvl w:val="0"/>
          <w:numId w:val="5"/>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is a service that automatically distributes incoming application traffic and scale resources to meet traffic demands.</w:t>
      </w:r>
    </w:p>
    <w:p w:rsidR="001B4257" w:rsidRPr="001B4257" w:rsidRDefault="001B4257" w:rsidP="001B4257">
      <w:pPr>
        <w:numPr>
          <w:ilvl w:val="0"/>
          <w:numId w:val="5"/>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helps in adjusting capacity according to incoming application and network traffic.</w:t>
      </w:r>
    </w:p>
    <w:p w:rsidR="001B4257" w:rsidRPr="001B4257" w:rsidRDefault="001B4257" w:rsidP="001B4257">
      <w:pPr>
        <w:numPr>
          <w:ilvl w:val="0"/>
          <w:numId w:val="5"/>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can be enabled within a single availability zone or across multiple availability zones to maintain consistent application performance.</w:t>
      </w:r>
    </w:p>
    <w:p w:rsidR="001B4257" w:rsidRPr="001B4257" w:rsidRDefault="001B4257" w:rsidP="001B4257">
      <w:pPr>
        <w:numPr>
          <w:ilvl w:val="0"/>
          <w:numId w:val="5"/>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offers features like:</w:t>
      </w:r>
    </w:p>
    <w:p w:rsidR="001B4257" w:rsidRPr="001B4257" w:rsidRDefault="001B4257" w:rsidP="001B4257">
      <w:pPr>
        <w:numPr>
          <w:ilvl w:val="0"/>
          <w:numId w:val="6"/>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Detection of unhealthy EC2 instances.</w:t>
      </w:r>
    </w:p>
    <w:p w:rsidR="001B4257" w:rsidRPr="001B4257" w:rsidRDefault="001B4257" w:rsidP="001B4257">
      <w:pPr>
        <w:numPr>
          <w:ilvl w:val="0"/>
          <w:numId w:val="6"/>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Spreading EC2 instances across healthy channels only.</w:t>
      </w:r>
    </w:p>
    <w:p w:rsidR="001B4257" w:rsidRPr="001B4257" w:rsidRDefault="001B4257" w:rsidP="001B4257">
      <w:pPr>
        <w:numPr>
          <w:ilvl w:val="0"/>
          <w:numId w:val="6"/>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Centralized management of SSL certificates.</w:t>
      </w:r>
    </w:p>
    <w:p w:rsidR="001B4257" w:rsidRPr="001B4257" w:rsidRDefault="001B4257" w:rsidP="001B4257">
      <w:pPr>
        <w:numPr>
          <w:ilvl w:val="0"/>
          <w:numId w:val="6"/>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Optional public key authentication.</w:t>
      </w:r>
    </w:p>
    <w:p w:rsidR="001B4257" w:rsidRPr="001B4257" w:rsidRDefault="001B4257" w:rsidP="001B4257">
      <w:pPr>
        <w:numPr>
          <w:ilvl w:val="0"/>
          <w:numId w:val="6"/>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Support for both IPv4 and IPv6.</w:t>
      </w:r>
    </w:p>
    <w:p w:rsidR="001B4257" w:rsidRPr="001B4257" w:rsidRDefault="001B4257" w:rsidP="001B4257">
      <w:pPr>
        <w:numPr>
          <w:ilvl w:val="0"/>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accepts incoming traffic from clients and routes requests to its registered targets.</w:t>
      </w:r>
    </w:p>
    <w:p w:rsidR="001B4257" w:rsidRPr="001B4257" w:rsidRDefault="001B4257" w:rsidP="001B4257">
      <w:pPr>
        <w:numPr>
          <w:ilvl w:val="0"/>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When an unhealthy target or instance is detected, ELB stops routing traffic to it and resumes only when the instance is healthy again.</w:t>
      </w:r>
    </w:p>
    <w:p w:rsidR="001B4257" w:rsidRPr="001B4257" w:rsidRDefault="001B4257" w:rsidP="001B4257">
      <w:pPr>
        <w:numPr>
          <w:ilvl w:val="0"/>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monitors the health of its registered targets and ensures that the traffic is routed only to healthy instances.</w:t>
      </w:r>
    </w:p>
    <w:p w:rsidR="001B4257" w:rsidRPr="001B4257" w:rsidRDefault="001B4257" w:rsidP="001B4257">
      <w:pPr>
        <w:numPr>
          <w:ilvl w:val="0"/>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ELB's are configured to accept incoming traffic by specifying one or more </w:t>
      </w:r>
      <w:r w:rsidRPr="001B4257">
        <w:rPr>
          <w:rFonts w:ascii="Arial" w:eastAsia="Times New Roman" w:hAnsi="Arial" w:cs="Arial"/>
          <w:b/>
          <w:bCs/>
          <w:color w:val="333333"/>
          <w:sz w:val="24"/>
          <w:szCs w:val="24"/>
        </w:rPr>
        <w:t>listeners</w:t>
      </w:r>
      <w:r w:rsidRPr="001B4257">
        <w:rPr>
          <w:rFonts w:ascii="Arial" w:eastAsia="Times New Roman" w:hAnsi="Arial" w:cs="Arial"/>
          <w:color w:val="333333"/>
          <w:sz w:val="24"/>
          <w:szCs w:val="24"/>
        </w:rPr>
        <w:t>. A listener is a process that checks for connection requests.</w:t>
      </w:r>
    </w:p>
    <w:p w:rsidR="001B4257" w:rsidRPr="001B4257" w:rsidRDefault="001B4257" w:rsidP="001B4257">
      <w:pPr>
        <w:numPr>
          <w:ilvl w:val="0"/>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Listeners are configured with a protocol and port number from the client to the ELB and vice-versa i.e., back from ELB to the client.</w:t>
      </w:r>
    </w:p>
    <w:p w:rsidR="001B4257" w:rsidRPr="001B4257" w:rsidRDefault="001B4257" w:rsidP="001B4257">
      <w:pPr>
        <w:numPr>
          <w:ilvl w:val="0"/>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ELB supports 3 types of load balancers:</w:t>
      </w:r>
    </w:p>
    <w:p w:rsidR="001B4257" w:rsidRPr="001B4257" w:rsidRDefault="001B4257" w:rsidP="001B4257">
      <w:pPr>
        <w:numPr>
          <w:ilvl w:val="1"/>
          <w:numId w:val="7"/>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 Application Load Balancers</w:t>
      </w:r>
    </w:p>
    <w:p w:rsidR="001B4257" w:rsidRPr="001B4257" w:rsidRDefault="001B4257" w:rsidP="001B4257">
      <w:pPr>
        <w:numPr>
          <w:ilvl w:val="0"/>
          <w:numId w:val="8"/>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Network Load Balancers</w:t>
      </w:r>
    </w:p>
    <w:p w:rsidR="001B4257" w:rsidRPr="001B4257" w:rsidRDefault="001B4257" w:rsidP="001B4257">
      <w:pPr>
        <w:numPr>
          <w:ilvl w:val="0"/>
          <w:numId w:val="8"/>
        </w:numPr>
        <w:spacing w:after="150" w:line="240" w:lineRule="auto"/>
        <w:ind w:left="600"/>
        <w:rPr>
          <w:rFonts w:ascii="Helvetica" w:eastAsia="Times New Roman" w:hAnsi="Helvetica" w:cs="Helvetica"/>
          <w:color w:val="333333"/>
          <w:sz w:val="21"/>
          <w:szCs w:val="21"/>
        </w:rPr>
      </w:pPr>
      <w:r w:rsidRPr="001B4257">
        <w:rPr>
          <w:rFonts w:ascii="Arial" w:eastAsia="Times New Roman" w:hAnsi="Arial" w:cs="Arial"/>
          <w:color w:val="333333"/>
          <w:sz w:val="24"/>
          <w:szCs w:val="24"/>
        </w:rPr>
        <w:t>Classic Load Balancers</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Each load balancer is configured differently.</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For Application and Network Load Balancers, you register targets in target groups and route traffic to target groups.</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For Classic Load Balancers, you register instances with the load balancer.</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lastRenderedPageBreak/>
        <w:t>AWS recommends users to work with Application Load Balancer to use multiple Availability Zones because if one availability zone fails, the load balancer can continue to route traffic to the next available one.</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We can have our load balancer be either internal or internet-facing.</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The nodes of an internet-facing load balancer have Public IP addresses, and the DNS name is publicly resolvable to the Public IP addresses of the nodes.</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Due to the point above, internet-facing load balancers can route requests from clients over the Internet.</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The nodes of an internal load balancer have only Private IP addresses, and the DNS name is publicly resolvable to the Private IP addresses of the nodes.</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Due to the point above, internal load balancers can only route requests from clients with access to the VPC for the load balancer.</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Both internet-facing and internal load balancers route requests to your targets using Private IP addresses.</w:t>
      </w:r>
    </w:p>
    <w:p w:rsidR="001B4257" w:rsidRPr="001B4257" w:rsidRDefault="001B4257" w:rsidP="001B4257">
      <w:pPr>
        <w:numPr>
          <w:ilvl w:val="0"/>
          <w:numId w:val="9"/>
        </w:numPr>
        <w:spacing w:after="150" w:line="240" w:lineRule="auto"/>
        <w:rPr>
          <w:rFonts w:ascii="Helvetica" w:eastAsia="Times New Roman" w:hAnsi="Helvetica" w:cs="Helvetica"/>
          <w:color w:val="333333"/>
          <w:sz w:val="21"/>
          <w:szCs w:val="21"/>
        </w:rPr>
      </w:pPr>
      <w:r w:rsidRPr="001B4257">
        <w:rPr>
          <w:rFonts w:ascii="Arial" w:eastAsia="Times New Roman" w:hAnsi="Arial" w:cs="Arial"/>
          <w:color w:val="333333"/>
          <w:sz w:val="24"/>
          <w:szCs w:val="24"/>
        </w:rPr>
        <w:t>Your targets do not need Public IP addresses to receive requests from an internal or an internet-facing load balancer.</w:t>
      </w:r>
    </w:p>
    <w:p w:rsidR="001B4257" w:rsidRPr="00D8764D" w:rsidRDefault="001B4257" w:rsidP="001B4257">
      <w:pPr>
        <w:spacing w:after="150" w:line="240" w:lineRule="auto"/>
        <w:rPr>
          <w:rFonts w:ascii="Helvetica" w:eastAsia="Times New Roman" w:hAnsi="Helvetica" w:cs="Helvetica"/>
          <w:color w:val="333333"/>
          <w:sz w:val="21"/>
          <w:szCs w:val="21"/>
        </w:rPr>
      </w:pPr>
    </w:p>
    <w:sectPr w:rsidR="001B4257" w:rsidRPr="00D876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B11" w:rsidRDefault="00D34B11" w:rsidP="00652272">
      <w:pPr>
        <w:spacing w:after="0" w:line="240" w:lineRule="auto"/>
      </w:pPr>
      <w:r>
        <w:separator/>
      </w:r>
    </w:p>
  </w:endnote>
  <w:endnote w:type="continuationSeparator" w:id="0">
    <w:p w:rsidR="00D34B11" w:rsidRDefault="00D34B11" w:rsidP="0065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272" w:rsidRDefault="006522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272" w:rsidRDefault="006522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272" w:rsidRDefault="006522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B11" w:rsidRDefault="00D34B11" w:rsidP="00652272">
      <w:pPr>
        <w:spacing w:after="0" w:line="240" w:lineRule="auto"/>
      </w:pPr>
      <w:r>
        <w:separator/>
      </w:r>
    </w:p>
  </w:footnote>
  <w:footnote w:type="continuationSeparator" w:id="0">
    <w:p w:rsidR="00D34B11" w:rsidRDefault="00D34B11" w:rsidP="00652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272" w:rsidRDefault="006522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055391"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team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272" w:rsidRDefault="006522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055392"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am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272" w:rsidRDefault="006522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055390"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team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1519"/>
    <w:multiLevelType w:val="multilevel"/>
    <w:tmpl w:val="0A1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71DA9"/>
    <w:multiLevelType w:val="multilevel"/>
    <w:tmpl w:val="3A7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B20BD"/>
    <w:multiLevelType w:val="multilevel"/>
    <w:tmpl w:val="6BB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C1302"/>
    <w:multiLevelType w:val="multilevel"/>
    <w:tmpl w:val="BA52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255167"/>
    <w:multiLevelType w:val="multilevel"/>
    <w:tmpl w:val="22E87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FC73E8E"/>
    <w:multiLevelType w:val="multilevel"/>
    <w:tmpl w:val="27E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C67F97"/>
    <w:multiLevelType w:val="multilevel"/>
    <w:tmpl w:val="317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740DB6"/>
    <w:multiLevelType w:val="multilevel"/>
    <w:tmpl w:val="43A8D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95E5C1D"/>
    <w:multiLevelType w:val="multilevel"/>
    <w:tmpl w:val="20C8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1"/>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D5"/>
    <w:rsid w:val="001B4257"/>
    <w:rsid w:val="00244844"/>
    <w:rsid w:val="003C68D5"/>
    <w:rsid w:val="00652272"/>
    <w:rsid w:val="009371F1"/>
    <w:rsid w:val="00D34B11"/>
    <w:rsid w:val="00D8764D"/>
    <w:rsid w:val="00E1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8D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3C68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272"/>
  </w:style>
  <w:style w:type="paragraph" w:styleId="Footer">
    <w:name w:val="footer"/>
    <w:basedOn w:val="Normal"/>
    <w:link w:val="FooterChar"/>
    <w:uiPriority w:val="99"/>
    <w:unhideWhenUsed/>
    <w:rsid w:val="0065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272"/>
  </w:style>
  <w:style w:type="character" w:styleId="Strong">
    <w:name w:val="Strong"/>
    <w:basedOn w:val="DefaultParagraphFont"/>
    <w:uiPriority w:val="22"/>
    <w:qFormat/>
    <w:rsid w:val="001B42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6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8D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3C68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272"/>
  </w:style>
  <w:style w:type="paragraph" w:styleId="Footer">
    <w:name w:val="footer"/>
    <w:basedOn w:val="Normal"/>
    <w:link w:val="FooterChar"/>
    <w:uiPriority w:val="99"/>
    <w:unhideWhenUsed/>
    <w:rsid w:val="0065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272"/>
  </w:style>
  <w:style w:type="character" w:styleId="Strong">
    <w:name w:val="Strong"/>
    <w:basedOn w:val="DefaultParagraphFont"/>
    <w:uiPriority w:val="22"/>
    <w:qFormat/>
    <w:rsid w:val="001B4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76360">
      <w:bodyDiv w:val="1"/>
      <w:marLeft w:val="0"/>
      <w:marRight w:val="0"/>
      <w:marTop w:val="0"/>
      <w:marBottom w:val="0"/>
      <w:divBdr>
        <w:top w:val="none" w:sz="0" w:space="0" w:color="auto"/>
        <w:left w:val="none" w:sz="0" w:space="0" w:color="auto"/>
        <w:bottom w:val="none" w:sz="0" w:space="0" w:color="auto"/>
        <w:right w:val="none" w:sz="0" w:space="0" w:color="auto"/>
      </w:divBdr>
    </w:div>
    <w:div w:id="20440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Abhinav Dwivedi</cp:lastModifiedBy>
  <cp:revision>6</cp:revision>
  <dcterms:created xsi:type="dcterms:W3CDTF">2021-06-20T02:50:00Z</dcterms:created>
  <dcterms:modified xsi:type="dcterms:W3CDTF">2021-06-20T03:30:00Z</dcterms:modified>
</cp:coreProperties>
</file>