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400"/>
      </w:pPr>
      <w:r>
        <w:t xml:space="preserve">Statement of Work</w:t>
      </w:r>
    </w:p>
    <w:p>
      <w:pPr>
        <w:spacing w:after="60"/>
        <w:jc w:val="center"/>
      </w:pPr>
      <w:r>
        <w:rPr>
          <w:b/>
          <w:bCs/>
          <w:color w:val="2E75B6"/>
          <w:sz w:val="32"/>
          <w:szCs w:val="32"/>
        </w:rPr>
        <w:t xml:space="preserve">Natural Language SQL Query Processor</w:t>
      </w:r>
    </w:p>
    <w:p>
      <w:pPr>
        <w:spacing w:after="480"/>
        <w:jc w:val="center"/>
      </w:pPr>
      <w:r>
        <w:rPr>
          <w:i/>
          <w:iCs/>
          <w:color w:val="595959"/>
          <w:sz w:val="22"/>
          <w:szCs w:val="22"/>
        </w:rPr>
        <w:t xml:space="preserve">An internal AI tool for non-technical users to query Turtlemint data in plain English</w:t>
      </w:r>
    </w:p>
    <w:p>
      <w:pPr>
        <w:spacing w:before="1800"/>
        <w:jc w:val="center"/>
      </w:pPr>
      <w:r>
        <w:rPr>
          <w:sz w:val="22"/>
          <w:szCs w:val="22"/>
        </w:rPr>
        <w:t xml:space="preserve">Prepared by: Abhinav (PM)</w:t>
      </w:r>
    </w:p>
    <w:p>
      <w:pPr>
        <w:jc w:val="center"/>
      </w:pPr>
      <w:r>
        <w:rPr>
          <w:color w:val="595959"/>
          <w:sz w:val="22"/>
          <w:szCs w:val="22"/>
        </w:rPr>
        <w:t xml:space="preserve">Version: 1.0  |  Date: 20 May 2026</w:t>
      </w:r>
    </w:p>
    <w:p>
      <w:pPr>
        <w:spacing w:before="240"/>
        <w:jc w:val="center"/>
      </w:pPr>
      <w:r>
        <w:rPr>
          <w:i/>
          <w:iCs/>
          <w:color w:val="808080"/>
          <w:sz w:val="20"/>
          <w:szCs w:val="20"/>
        </w:rPr>
        <w:t xml:space="preserve">Status: Draft for Review</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90"/>
      </w:pPr>
      <w:r>
        <w:t xml:space="preserve">Business users at Turtlemint regularly need answers from the company’s ClickHouse data warehouse but cannot write SQL themselves. Today they wait on data analysts, slowing down decisions. This project delivers an internal AI tool that lets a business user ask a question in plain English and receive a correct, explainable answer along with the underlying SQL — within seconds.</w:t>
      </w:r>
    </w:p>
    <w:p>
      <w:pPr>
        <w:spacing w:after="120" w:line="290"/>
      </w:pPr>
      <w:r>
        <w:t xml:space="preserve">The approach mirrors Uber’s production “QueryGPT” system: a Retrieval-Augmented Generation (RAG) backbone combined with a pipeline of specialised AI agents (Intent → Table → Generation) and a safety layer (guardrails, query preview, audit log). The single source of truth for table schemas is OpenMetadata; the tool fetches the live schema at SQL-generation time and never relies on a stored copy.</w:t>
      </w:r>
    </w:p>
    <w:p>
      <w:pPr>
        <w:spacing w:after="120" w:line="290"/>
      </w:pPr>
      <w:r>
        <w:t xml:space="preserve">The MVP targets one business team (recommended: Operations) and is built over 5 weeks across four phases. The success criterion is not “the tool generates SQL” — it is “a business user can self-serve an answer they can trust.”</w:t>
      </w:r>
    </w:p>
    <w:p>
      <w:pPr>
        <w:pStyle w:val="Heading1"/>
      </w:pPr>
      <w:r>
        <w:t xml:space="preserve">2. Objectives and Success Metrics</w:t>
      </w:r>
    </w:p>
    <w:p>
      <w:pPr>
        <w:pStyle w:val="Heading2"/>
      </w:pPr>
      <w:r>
        <w:t xml:space="preserve">2.1 Primary objectives</w:t>
      </w:r>
    </w:p>
    <w:p>
      <w:pPr>
        <w:pStyle w:val="ListParagraph"/>
        <w:numPr>
          <w:ilvl w:val="0"/>
          <w:numId w:val="2"/>
        </w:numPr>
        <w:spacing w:after="60" w:line="285"/>
      </w:pPr>
      <w:r>
        <w:rPr>
          <w:b/>
          <w:bCs/>
        </w:rPr>
        <w:t xml:space="preserve">Reduce dependence on analysts — </w:t>
      </w:r>
      <w:r>
        <w:t xml:space="preserve">non-technical users can ask data questions in English without learning SQL.</w:t>
      </w:r>
    </w:p>
    <w:p>
      <w:pPr>
        <w:pStyle w:val="ListParagraph"/>
        <w:numPr>
          <w:ilvl w:val="0"/>
          <w:numId w:val="2"/>
        </w:numPr>
        <w:spacing w:after="60" w:line="285"/>
      </w:pPr>
      <w:r>
        <w:rPr>
          <w:b/>
          <w:bCs/>
        </w:rPr>
        <w:t xml:space="preserve">Speed up answers — </w:t>
      </w:r>
      <w:r>
        <w:t xml:space="preserve">median answer time below 1 minute, versus the current ~10+ minutes via analyst queue.</w:t>
      </w:r>
    </w:p>
    <w:p>
      <w:pPr>
        <w:pStyle w:val="ListParagraph"/>
        <w:numPr>
          <w:ilvl w:val="0"/>
          <w:numId w:val="2"/>
        </w:numPr>
        <w:spacing w:after="60" w:line="285"/>
      </w:pPr>
      <w:r>
        <w:rPr>
          <w:b/>
          <w:bCs/>
        </w:rPr>
        <w:t xml:space="preserve">Build trust — </w:t>
      </w:r>
      <w:r>
        <w:t xml:space="preserve">non-technical users can verify and act on the answer (SQL preview, plain-English explanation, audit trail).</w:t>
      </w:r>
    </w:p>
    <w:p>
      <w:pPr>
        <w:pStyle w:val="ListParagraph"/>
        <w:numPr>
          <w:ilvl w:val="0"/>
          <w:numId w:val="2"/>
        </w:numPr>
        <w:spacing w:after="60" w:line="285"/>
      </w:pPr>
      <w:r>
        <w:rPr>
          <w:b/>
          <w:bCs/>
        </w:rPr>
        <w:t xml:space="preserve">Stay safe — </w:t>
      </w:r>
      <w:r>
        <w:t xml:space="preserve">read-only execution, no risk of data modification or leakage, every action logged.</w:t>
      </w:r>
    </w:p>
    <w:p>
      <w:pPr>
        <w:pStyle w:val="Heading2"/>
      </w:pPr>
      <w:r>
        <w:t xml:space="preserve">2.2 Success metrics (measured against a golden evaluation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Metric</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Target (MVP)</w:t>
            </w:r>
          </w:p>
        </w:tc>
        <w:tc>
          <w:tcPr>
            <w:tcW w:type="dxa" w:w="3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Stretch (post-MVP)</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Intent classification accuracy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85%</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95%</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Correct-table selection (overlap score)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0.80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0.95</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Query executes successfully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90%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98%</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Result semantically matches golden SQL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0.75 similarity</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0.90</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Median time per question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&lt; 60 seconds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&lt; 20 seconds</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User-reported time savings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70% say faster than asking an analyst</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90%</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Destructive query incidents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 (hard requirement)</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w:t>
            </w:r>
          </w:p>
        </w:tc>
      </w:tr>
    </w:tbl>
    <w:p>
      <w:pPr>
        <w:pStyle w:val="Heading1"/>
      </w:pPr>
      <w:r>
        <w:t xml:space="preserve">3. Scope</w:t>
      </w:r>
    </w:p>
    <w:p>
      <w:pPr>
        <w:pStyle w:val="Heading2"/>
      </w:pPr>
      <w:r>
        <w:t xml:space="preserve">3.1 In scope</w:t>
      </w:r>
    </w:p>
    <w:p>
      <w:pPr>
        <w:pStyle w:val="ListParagraph"/>
        <w:numPr>
          <w:ilvl w:val="0"/>
          <w:numId w:val="2"/>
        </w:numPr>
        <w:spacing w:after="60" w:line="285"/>
      </w:pPr>
      <w:r>
        <w:t xml:space="preserve">Web-based chat-style interface for asking questions and viewing results.</w:t>
      </w:r>
    </w:p>
    <w:p>
      <w:pPr>
        <w:pStyle w:val="ListParagraph"/>
        <w:numPr>
          <w:ilvl w:val="0"/>
          <w:numId w:val="2"/>
        </w:numPr>
        <w:spacing w:after="60" w:line="285"/>
      </w:pPr>
      <w:r>
        <w:t xml:space="preserve">Natural-language to ClickHouse-SQL generation, restricted to read-only SELECT statements.</w:t>
      </w:r>
    </w:p>
    <w:p>
      <w:pPr>
        <w:pStyle w:val="ListParagraph"/>
        <w:numPr>
          <w:ilvl w:val="0"/>
          <w:numId w:val="2"/>
        </w:numPr>
        <w:spacing w:after="60" w:line="285"/>
      </w:pPr>
      <w:r>
        <w:t xml:space="preserve">Live integration with OpenMetadata for current schema retrieval.</w:t>
      </w:r>
    </w:p>
    <w:p>
      <w:pPr>
        <w:pStyle w:val="ListParagraph"/>
        <w:numPr>
          <w:ilvl w:val="0"/>
          <w:numId w:val="2"/>
        </w:numPr>
        <w:spacing w:after="60" w:line="285"/>
      </w:pPr>
      <w:r>
        <w:t xml:space="preserve">Live integration with the existing clickhouse_query_run endpoint for query execution (subject to safety confirmation).</w:t>
      </w:r>
    </w:p>
    <w:p>
      <w:pPr>
        <w:pStyle w:val="ListParagraph"/>
        <w:numPr>
          <w:ilvl w:val="0"/>
          <w:numId w:val="2"/>
        </w:numPr>
        <w:spacing w:after="60" w:line="285"/>
      </w:pPr>
      <w:r>
        <w:t xml:space="preserve">Multi-agent pipeline: Prompt Enhancer, Intent Agent, Table Agent (with user confirmation), Column Prune Agent, SQL Generator, Result Formatter.</w:t>
      </w:r>
    </w:p>
    <w:p>
      <w:pPr>
        <w:pStyle w:val="ListParagraph"/>
        <w:numPr>
          <w:ilvl w:val="0"/>
          <w:numId w:val="2"/>
        </w:numPr>
        <w:spacing w:after="60" w:line="285"/>
      </w:pPr>
      <w:r>
        <w:t xml:space="preserve">Curated knowledge base of example question-to-SQL pairs and business definitions.</w:t>
      </w:r>
    </w:p>
    <w:p>
      <w:pPr>
        <w:pStyle w:val="ListParagraph"/>
        <w:numPr>
          <w:ilvl w:val="0"/>
          <w:numId w:val="2"/>
        </w:numPr>
        <w:spacing w:after="60" w:line="285"/>
      </w:pPr>
      <w:r>
        <w:t xml:space="preserve">Guardrail layer (SELECT-only enforcement, row limits, query timeout, preview UI, audit log).</w:t>
      </w:r>
    </w:p>
    <w:p>
      <w:pPr>
        <w:pStyle w:val="ListParagraph"/>
        <w:numPr>
          <w:ilvl w:val="0"/>
          <w:numId w:val="2"/>
        </w:numPr>
        <w:spacing w:after="60" w:line="285"/>
      </w:pPr>
      <w:r>
        <w:t xml:space="preserve">Golden evaluation set and continuous accuracy measurement.</w:t>
      </w:r>
    </w:p>
    <w:p>
      <w:pPr>
        <w:pStyle w:val="ListParagraph"/>
        <w:numPr>
          <w:ilvl w:val="0"/>
          <w:numId w:val="2"/>
        </w:numPr>
        <w:spacing w:after="60" w:line="285"/>
      </w:pPr>
      <w:r>
        <w:t xml:space="preserve">Initial rollout to one identified business team.</w:t>
      </w:r>
    </w:p>
    <w:p>
      <w:pPr>
        <w:pStyle w:val="Heading2"/>
      </w:pPr>
      <w:r>
        <w:t xml:space="preserve">3.2 Explicitly out of scope (this phase)</w:t>
      </w:r>
    </w:p>
    <w:p>
      <w:pPr>
        <w:pStyle w:val="ListParagraph"/>
        <w:numPr>
          <w:ilvl w:val="0"/>
          <w:numId w:val="2"/>
        </w:numPr>
        <w:spacing w:after="60" w:line="285"/>
      </w:pPr>
      <w:r>
        <w:t xml:space="preserve">Writing or modifying data (INSERT, UPDATE, DELETE, DDL).</w:t>
      </w:r>
    </w:p>
    <w:p>
      <w:pPr>
        <w:pStyle w:val="ListParagraph"/>
        <w:numPr>
          <w:ilvl w:val="0"/>
          <w:numId w:val="2"/>
        </w:numPr>
        <w:spacing w:after="60" w:line="285"/>
      </w:pPr>
      <w:r>
        <w:t xml:space="preserve">Cross-database joins outside ClickHouse.</w:t>
      </w:r>
    </w:p>
    <w:p>
      <w:pPr>
        <w:pStyle w:val="ListParagraph"/>
        <w:numPr>
          <w:ilvl w:val="0"/>
          <w:numId w:val="2"/>
        </w:numPr>
        <w:spacing w:after="60" w:line="285"/>
      </w:pPr>
      <w:r>
        <w:t xml:space="preserve">Charting and dashboarding beyond simple result tables and one auto-chart.</w:t>
      </w:r>
    </w:p>
    <w:p>
      <w:pPr>
        <w:pStyle w:val="ListParagraph"/>
        <w:numPr>
          <w:ilvl w:val="0"/>
          <w:numId w:val="2"/>
        </w:numPr>
        <w:spacing w:after="60" w:line="285"/>
      </w:pPr>
      <w:r>
        <w:t xml:space="preserve">Embedding the tool inside other Turtlemint products.</w:t>
      </w:r>
    </w:p>
    <w:p>
      <w:pPr>
        <w:pStyle w:val="ListParagraph"/>
        <w:numPr>
          <w:ilvl w:val="0"/>
          <w:numId w:val="2"/>
        </w:numPr>
        <w:spacing w:after="60" w:line="285"/>
      </w:pPr>
      <w:r>
        <w:t xml:space="preserve">Fine-tuning a custom model — the project uses Claude via Anthropic API only.</w:t>
      </w:r>
    </w:p>
    <w:p>
      <w:pPr>
        <w:pStyle w:val="ListParagraph"/>
        <w:numPr>
          <w:ilvl w:val="0"/>
          <w:numId w:val="2"/>
        </w:numPr>
        <w:spacing w:after="60" w:line="285"/>
      </w:pPr>
      <w:r>
        <w:t xml:space="preserve">Multi-language support (English-only at launch).</w:t>
      </w:r>
    </w:p>
    <w:p>
      <w:pPr>
        <w:pStyle w:val="ListParagraph"/>
        <w:numPr>
          <w:ilvl w:val="0"/>
          <w:numId w:val="2"/>
        </w:numPr>
        <w:spacing w:after="60" w:line="285"/>
      </w:pPr>
      <w:r>
        <w:t xml:space="preserve">Mobile-native app.</w:t>
      </w:r>
    </w:p>
    <w:p>
      <w:pPr>
        <w:pStyle w:val="ListParagraph"/>
        <w:numPr>
          <w:ilvl w:val="0"/>
          <w:numId w:val="2"/>
        </w:numPr>
        <w:spacing w:after="60" w:line="285"/>
      </w:pPr>
      <w:r>
        <w:t xml:space="preserve">PII redaction logic beyond what OpenMetadata column-level tags already provide.</w:t>
      </w:r>
    </w:p>
    <w:p>
      <w:r>
        <w:br w:type="page"/>
      </w:r>
    </w:p>
    <w:p>
      <w:pPr>
        <w:pStyle w:val="Heading1"/>
      </w:pPr>
      <w:r>
        <w:t xml:space="preserve">4. Approach</w:t>
      </w:r>
    </w:p>
    <w:p>
      <w:pPr>
        <w:pStyle w:val="Heading2"/>
      </w:pPr>
      <w:r>
        <w:t xml:space="preserve">4.1 Architectural pattern</w:t>
      </w:r>
    </w:p>
    <w:p>
      <w:pPr>
        <w:spacing w:after="120" w:line="290"/>
      </w:pPr>
      <w:r>
        <w:t xml:space="preserve">RAG-based agentic pipeline with a hybrid schema strategy. The vector database stores only a lightweight searchable index (table names plus one-line summaries) plus curated example queries and business definitions. Full schema details are fetched live from OpenMetadata at SQL-generation time, so the SQL is always written against the current source of truth.</w:t>
      </w:r>
    </w:p>
    <w:p>
      <w:pPr>
        <w:pStyle w:val="Heading2"/>
      </w:pPr>
      <w:r>
        <w:t xml:space="preserve">4.2 Reference architecture: Uber QueryGPT</w:t>
      </w:r>
    </w:p>
    <w:p>
      <w:pPr>
        <w:spacing w:after="120" w:line="290"/>
      </w:pPr>
      <w:r>
        <w:t xml:space="preserve">Uber’s publicly documented QueryGPT (handling ~1.2M queries/month, time-per-query cut from 10 to 3 minutes) is the reference design. Key adopted principles: domain workspaces for narrowing search, decomposed agents (each LLM call is given one narrow job), human-in-the-loop confirmation at table selection, and a golden-set evaluation framework. Uber’s lesson — that a single end-to-end LLM call hallucinates at scale, and decomposition fixes it — is treated as proven and is adopted from the start.</w:t>
      </w:r>
    </w:p>
    <w:p>
      <w:pPr>
        <w:pStyle w:val="Heading2"/>
      </w:pPr>
      <w:r>
        <w:t xml:space="preserve">4.3 System architecture (high level)</w:t>
      </w:r>
    </w:p>
    <w:p>
      <w:pPr>
        <w:spacing w:after="120"/>
      </w:pPr>
      <w:r>
        <w:rPr>
          <w:rFonts w:ascii="Consolas" w:cs="Consolas" w:eastAsia="Consolas" w:hAnsi="Consolas"/>
          <w:sz w:val="18"/>
          <w:szCs w:val="18"/>
        </w:rPr>
        <w:t xml:space="preserve">OpenMetadata (source of truth for schema)
       │
       ├── nightly sync ──►  Vector Index (table names + 1-line summaries)
       │                     Knowledge Base (Q→SQL examples, business defs)
       │
       │ live API call (at SQL generation time)
       ▼
User Question ──► Prompt Enhancer ──► Intent Agent ──► Table Agent (user confirms)
   ──► Column Prune Agent ──► SQL Generator ──► Guardrails ──► clickhouse_query_run
   ──► Result Formatter ──► User Answer  +  Audit Log</w:t>
      </w:r>
    </w:p>
    <w:p>
      <w:pPr>
        <w:pStyle w:val="Heading2"/>
      </w:pPr>
      <w:r>
        <w:t xml:space="preserve">4.4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Stage</w:t>
            </w:r>
          </w:p>
        </w:tc>
        <w:tc>
          <w:tcPr>
            <w:tcW w:type="dxa" w:w="6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Purpose</w:t>
            </w:r>
          </w:p>
        </w:tc>
      </w:tr>
      <w:tr>
        <w:tc>
          <w:tcPr>
            <w:tcW w:type="dxa" w:w="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1</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Prompt Enhancer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Cleans messy user input (typos, vagueness) into a clear question before any downstream step runs.</w:t>
            </w:r>
          </w:p>
        </w:tc>
      </w:tr>
      <w:tr>
        <w:tc>
          <w:tcPr>
            <w:tcW w:type="dxa" w:w="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2</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 Agent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Classifies the question into a business domain (Partners / Policies / Claims / Payments / …) using semantic search over the vector index.</w:t>
            </w:r>
          </w:p>
        </w:tc>
      </w:tr>
      <w:tr>
        <w:tc>
          <w:tcPr>
            <w:tcW w:type="dxa" w:w="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3</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Table Agent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Selects candidate ClickHouse tables within the domain; presents them to the user for confirmation or edit.</w:t>
            </w:r>
          </w:p>
        </w:tc>
      </w:tr>
      <w:tr>
        <w:tc>
          <w:tcPr>
            <w:tcW w:type="dxa" w:w="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4</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Live schema fetch</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Calls OpenMetadata API for the current, complete schema of confirmed tables. No cached schema is used for SQL.</w:t>
            </w:r>
          </w:p>
        </w:tc>
      </w:tr>
      <w:tr>
        <w:tc>
          <w:tcPr>
            <w:tcW w:type="dxa" w:w="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5</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Column Prune Agent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Removes irrelevant columns from the fetched schema, reducing token usage and improving accuracy.</w:t>
            </w:r>
          </w:p>
        </w:tc>
      </w:tr>
      <w:tr>
        <w:tc>
          <w:tcPr>
            <w:tcW w:type="dxa" w:w="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SQL Generator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Produces ClickHouse-dialect SQL plus a plain-English explanation. Receives question + pruned schema + relevant examples + business definitions.</w:t>
            </w:r>
          </w:p>
        </w:tc>
      </w:tr>
      <w:tr>
        <w:tc>
          <w:tcPr>
            <w:tcW w:type="dxa" w:w="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7</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Guardrails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Parses SQL, blocks anything other than SELECT, enforces row LIMIT and timeout. Logs the query.</w:t>
            </w:r>
          </w:p>
        </w:tc>
      </w:tr>
      <w:tr>
        <w:tc>
          <w:tcPr>
            <w:tcW w:type="dxa" w:w="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8</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Executor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Calls the existing clickhouse_query_run endpoint over HTTP and retrieves rows.</w:t>
            </w:r>
          </w:p>
        </w:tc>
      </w:tr>
      <w:tr>
        <w:tc>
          <w:tcPr>
            <w:tcW w:type="dxa" w:w="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9</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Result Formatter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Renders results as a table with an optional auto-chart and a plain-English summary.</w:t>
            </w:r>
          </w:p>
        </w:tc>
      </w:tr>
      <w:tr>
        <w:tc>
          <w:tcPr>
            <w:tcW w:type="dxa" w:w="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10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Chat correction</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If the result is wrong, the user can refine in-place (“no, last month”) and the pipeline re-runs with that context.</w:t>
            </w:r>
          </w:p>
        </w:tc>
      </w:tr>
    </w:tbl>
    <w:p>
      <w:r>
        <w:br w:type="page"/>
      </w:r>
    </w:p>
    <w:p>
      <w:pPr>
        <w:pStyle w:val="Heading1"/>
      </w:pPr>
      <w: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Layer</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Technology</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Notes</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Frontend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Streamlit</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Chat UI, table view, simple auto-charts. Right tool for a low-traffic internal product. Can be replaced with React later.</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Backend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Python 3.11 + FastAPI</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Hosts the pipeline. REST endpoints for the frontend. Async I/O for parallel agent calls.</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LLM (all agents)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Claude (Anthropic API)</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Same model, different prompts per agent. Large context window covers ClickHouse schemas. Per-call cost monitored.</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RAG framework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Vanna.ai</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Manages the vector index, example pairs, and business definitions. Custom schema-fetcher plugged in for OpenMetadata live calls.</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Vector database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Chroma (local) or pgvector</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Stores only table-name + 1-line summary embeddings, plus example Q→SQL embeddings.</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Source of truth (schema)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OpenMetadata (existing)</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Live API call at SQL-generation time. Nightly sync feeds the lightweight vector index.</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SQL safety parsing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sqlglot</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Parses the generated SQL to confirm it is a single SELECT with no destructive statements.</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Database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ClickHouse (existing)</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Turtlemint’s production data warehouse. No changes required.</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Execution endpoint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clickhouse_query_run (existing) or read-only client</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Subject to confirmation that the endpoint is read-only and authenticated; fallback is a direct ClickHouse client with read-only credentials.</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Audit log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PostgreSQL or a ClickHouse table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One row per question: user, raw question, generated SQL, latency, success flag, row count, error if any.</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Deployment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Docker + internal VM/Kubernetes</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Aligned with Turtlemint’s standard internal-tool deployment pattern (to confirm with platform team).</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Secrets management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Per Turtlemint standard (Vault / env)</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Anthropic API key, OpenMetadata credentials, DB credentials. Never committed to code.</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Monitoring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Existing Turtlemint logging/metrics</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Per-stage latency, error rates, daily active users, accuracy score from golden-set runs.</w:t>
            </w:r>
          </w:p>
        </w:tc>
      </w:tr>
    </w:tbl>
    <w:p>
      <w:r>
        <w:br w:type="page"/>
      </w:r>
    </w:p>
    <w:p>
      <w:pPr>
        <w:pStyle w:val="Heading1"/>
      </w:pPr>
      <w:r>
        <w:t xml:space="preserve">6. Phased Work Plan</w:t>
      </w:r>
    </w:p>
    <w:p>
      <w:pPr>
        <w:spacing w:after="120" w:line="290"/>
      </w:pPr>
      <w:r>
        <w:t xml:space="preserve">The project runs over 5 weeks across four phases. Each phase ends with a demo and explicit acceptance criteria. No phase begins before its predecessor passes acceptance.</w:t>
      </w:r>
    </w:p>
    <w:p>
      <w:pPr>
        <w:pStyle w:val="Heading2"/>
      </w:pPr>
      <w:r>
        <w:t xml:space="preserve">6.1 Phase 0 — Pre-build (Days 1–3)</w:t>
      </w:r>
    </w:p>
    <w:p>
      <w:pPr>
        <w:pStyle w:val="Heading3"/>
      </w:pPr>
      <w:r>
        <w:t xml:space="preserve">Goals</w:t>
      </w:r>
    </w:p>
    <w:p>
      <w:pPr>
        <w:pStyle w:val="ListParagraph"/>
        <w:numPr>
          <w:ilvl w:val="0"/>
          <w:numId w:val="2"/>
        </w:numPr>
        <w:spacing w:after="60" w:line="285"/>
      </w:pPr>
      <w:r>
        <w:t xml:space="preserve">Confirm prerequisites with Turtlemint teams (engineering, data, platform).</w:t>
      </w:r>
    </w:p>
    <w:p>
      <w:pPr>
        <w:pStyle w:val="ListParagraph"/>
        <w:numPr>
          <w:ilvl w:val="0"/>
          <w:numId w:val="2"/>
        </w:numPr>
        <w:spacing w:after="60" w:line="285"/>
      </w:pPr>
      <w:r>
        <w:t xml:space="preserve">Source initial training material from business users.</w:t>
      </w:r>
    </w:p>
    <w:p>
      <w:pPr>
        <w:pStyle w:val="Heading3"/>
      </w:pPr>
      <w:r>
        <w:t xml:space="preserve">Tasks</w:t>
      </w:r>
    </w:p>
    <w:p>
      <w:pPr>
        <w:pStyle w:val="ListParagraph"/>
        <w:numPr>
          <w:ilvl w:val="0"/>
          <w:numId w:val="3"/>
        </w:numPr>
        <w:spacing w:after="60" w:line="285"/>
      </w:pPr>
      <w:r>
        <w:t xml:space="preserve">Get confirmation that clickhouse_query_run is read-only and authenticated; obtain credentials. If not safe, set up a read-only ClickHouse user instead.</w:t>
      </w:r>
    </w:p>
    <w:p>
      <w:pPr>
        <w:pStyle w:val="ListParagraph"/>
        <w:numPr>
          <w:ilvl w:val="0"/>
          <w:numId w:val="3"/>
        </w:numPr>
        <w:spacing w:after="60" w:line="285"/>
      </w:pPr>
      <w:r>
        <w:t xml:space="preserve">Get OpenMetadata API access and credentials. Confirm endpoints for table list and table-schema-by-name.</w:t>
      </w:r>
    </w:p>
    <w:p>
      <w:pPr>
        <w:pStyle w:val="ListParagraph"/>
        <w:numPr>
          <w:ilvl w:val="0"/>
          <w:numId w:val="3"/>
        </w:numPr>
        <w:spacing w:after="60" w:line="285"/>
      </w:pPr>
      <w:r>
        <w:t xml:space="preserve">Identify one target business team for the pilot (recommended: Operations) and a primary stakeholder.</w:t>
      </w:r>
    </w:p>
    <w:p>
      <w:pPr>
        <w:pStyle w:val="ListParagraph"/>
        <w:numPr>
          <w:ilvl w:val="0"/>
          <w:numId w:val="3"/>
        </w:numPr>
        <w:spacing w:after="60" w:line="285"/>
      </w:pPr>
      <w:r>
        <w:t xml:space="preserve">Collect 20–30 real questions that team asks today, with the SQL an analyst would write for each.</w:t>
      </w:r>
    </w:p>
    <w:p>
      <w:pPr>
        <w:pStyle w:val="ListParagraph"/>
        <w:numPr>
          <w:ilvl w:val="0"/>
          <w:numId w:val="3"/>
        </w:numPr>
        <w:spacing w:after="60" w:line="285"/>
      </w:pPr>
      <w:r>
        <w:t xml:space="preserve">Define 4–6 business domains for the Intent Agent (e.g., Partners, Policies, Claims, Payments, Commissions, Operations).</w:t>
      </w:r>
    </w:p>
    <w:p>
      <w:pPr>
        <w:pStyle w:val="ListParagraph"/>
        <w:numPr>
          <w:ilvl w:val="0"/>
          <w:numId w:val="3"/>
        </w:numPr>
        <w:spacing w:after="60" w:line="285"/>
      </w:pPr>
      <w:r>
        <w:t xml:space="preserve">Lock initial business definitions (≥ 15) with the data team — what “active partner”, “signed up”, “lapsed policy”, etc. mean in SQL.</w:t>
      </w:r>
    </w:p>
    <w:p>
      <w:pPr>
        <w:pStyle w:val="Heading3"/>
      </w:pPr>
      <w:r>
        <w:t xml:space="preserve">Deliverables</w:t>
      </w:r>
    </w:p>
    <w:p>
      <w:pPr>
        <w:pStyle w:val="ListParagraph"/>
        <w:numPr>
          <w:ilvl w:val="0"/>
          <w:numId w:val="2"/>
        </w:numPr>
        <w:spacing w:after="60" w:line="285"/>
      </w:pPr>
      <w:r>
        <w:t xml:space="preserve">Confirmed access list and credentials (stored in secrets manager).</w:t>
      </w:r>
    </w:p>
    <w:p>
      <w:pPr>
        <w:pStyle w:val="ListParagraph"/>
        <w:numPr>
          <w:ilvl w:val="0"/>
          <w:numId w:val="2"/>
        </w:numPr>
        <w:spacing w:after="60" w:line="285"/>
      </w:pPr>
      <w:r>
        <w:t xml:space="preserve">Initial golden Q→SQL set (≥ 20 pairs).</w:t>
      </w:r>
    </w:p>
    <w:p>
      <w:pPr>
        <w:pStyle w:val="ListParagraph"/>
        <w:numPr>
          <w:ilvl w:val="0"/>
          <w:numId w:val="2"/>
        </w:numPr>
        <w:spacing w:after="60" w:line="285"/>
      </w:pPr>
      <w:r>
        <w:t xml:space="preserve">Domain definitions document.</w:t>
      </w:r>
    </w:p>
    <w:p>
      <w:pPr>
        <w:pStyle w:val="ListParagraph"/>
        <w:numPr>
          <w:ilvl w:val="0"/>
          <w:numId w:val="2"/>
        </w:numPr>
        <w:spacing w:after="60" w:line="285"/>
      </w:pPr>
      <w:r>
        <w:t xml:space="preserve">Business definitions document.</w:t>
      </w:r>
    </w:p>
    <w:p>
      <w:pPr>
        <w:pStyle w:val="Heading2"/>
      </w:pPr>
      <w:r>
        <w:t xml:space="preserve">6.2 Phase 1 — Spine (Week 1)</w:t>
      </w:r>
    </w:p>
    <w:p>
      <w:pPr>
        <w:pStyle w:val="Heading3"/>
      </w:pPr>
      <w:r>
        <w:t xml:space="preserve">Goals</w:t>
      </w:r>
    </w:p>
    <w:p>
      <w:pPr>
        <w:pStyle w:val="ListParagraph"/>
        <w:numPr>
          <w:ilvl w:val="0"/>
          <w:numId w:val="2"/>
        </w:numPr>
        <w:spacing w:after="60" w:line="285"/>
      </w:pPr>
      <w:r>
        <w:t xml:space="preserve">Prove end-to-end that a question can yield correct ClickHouse SQL and a result.</w:t>
      </w:r>
    </w:p>
    <w:p>
      <w:pPr>
        <w:pStyle w:val="Heading3"/>
      </w:pPr>
      <w:r>
        <w:t xml:space="preserve">Tasks</w:t>
      </w:r>
    </w:p>
    <w:p>
      <w:pPr>
        <w:pStyle w:val="ListParagraph"/>
        <w:numPr>
          <w:ilvl w:val="0"/>
          <w:numId w:val="3"/>
        </w:numPr>
        <w:spacing w:after="60" w:line="285"/>
      </w:pPr>
      <w:r>
        <w:t xml:space="preserve">Scaffold FastAPI backend with one endpoint: POST /ask {question} → {sql, rows}.</w:t>
      </w:r>
    </w:p>
    <w:p>
      <w:pPr>
        <w:pStyle w:val="ListParagraph"/>
        <w:numPr>
          <w:ilvl w:val="0"/>
          <w:numId w:val="3"/>
        </w:numPr>
        <w:spacing w:after="60" w:line="285"/>
      </w:pPr>
      <w:r>
        <w:t xml:space="preserve">Implement SQL Generator stage only (single Claude call) with full schema passed in-prompt for a small subset of 3–5 tables.</w:t>
      </w:r>
    </w:p>
    <w:p>
      <w:pPr>
        <w:pStyle w:val="ListParagraph"/>
        <w:numPr>
          <w:ilvl w:val="0"/>
          <w:numId w:val="3"/>
        </w:numPr>
        <w:spacing w:after="60" w:line="285"/>
      </w:pPr>
      <w:r>
        <w:t xml:space="preserve">Implement Guardrails (sqlglot parse, SELECT-only, LIMIT, timeout).</w:t>
      </w:r>
    </w:p>
    <w:p>
      <w:pPr>
        <w:pStyle w:val="ListParagraph"/>
        <w:numPr>
          <w:ilvl w:val="0"/>
          <w:numId w:val="3"/>
        </w:numPr>
        <w:spacing w:after="60" w:line="285"/>
      </w:pPr>
      <w:r>
        <w:t xml:space="preserve">Implement Executor that calls clickhouse_query_run (or read-only client).</w:t>
      </w:r>
    </w:p>
    <w:p>
      <w:pPr>
        <w:pStyle w:val="ListParagraph"/>
        <w:numPr>
          <w:ilvl w:val="0"/>
          <w:numId w:val="3"/>
        </w:numPr>
        <w:spacing w:after="60" w:line="285"/>
      </w:pPr>
      <w:r>
        <w:t xml:space="preserve">Wire a minimal Streamlit UI: text box, send button, result table.</w:t>
      </w:r>
    </w:p>
    <w:p>
      <w:pPr>
        <w:pStyle w:val="ListParagraph"/>
        <w:numPr>
          <w:ilvl w:val="0"/>
          <w:numId w:val="3"/>
        </w:numPr>
        <w:spacing w:after="60" w:line="285"/>
      </w:pPr>
      <w:r>
        <w:t xml:space="preserve">Implement basic audit logging.</w:t>
      </w:r>
    </w:p>
    <w:p>
      <w:pPr>
        <w:pStyle w:val="Heading3"/>
      </w:pPr>
      <w:r>
        <w:t xml:space="preserve">Deliverables</w:t>
      </w:r>
    </w:p>
    <w:p>
      <w:pPr>
        <w:pStyle w:val="ListParagraph"/>
        <w:numPr>
          <w:ilvl w:val="0"/>
          <w:numId w:val="2"/>
        </w:numPr>
        <w:spacing w:after="60" w:line="285"/>
      </w:pPr>
      <w:r>
        <w:t xml:space="preserve">Running prototype that answers 5 hand-picked questions correctly.</w:t>
      </w:r>
    </w:p>
    <w:p>
      <w:pPr>
        <w:pStyle w:val="ListParagraph"/>
        <w:numPr>
          <w:ilvl w:val="0"/>
          <w:numId w:val="2"/>
        </w:numPr>
        <w:spacing w:after="60" w:line="285"/>
      </w:pPr>
      <w:r>
        <w:t xml:space="preserve">Audit table populated.</w:t>
      </w:r>
    </w:p>
    <w:p>
      <w:pPr>
        <w:pStyle w:val="Heading3"/>
      </w:pPr>
      <w:r>
        <w:t xml:space="preserve">Acceptance criteria</w:t>
      </w:r>
    </w:p>
    <w:p>
      <w:pPr>
        <w:pStyle w:val="ListParagraph"/>
        <w:numPr>
          <w:ilvl w:val="0"/>
          <w:numId w:val="2"/>
        </w:numPr>
        <w:spacing w:after="60" w:line="285"/>
      </w:pPr>
      <w:r>
        <w:t xml:space="preserve">5/5 hand-picked questions return correct results.</w:t>
      </w:r>
    </w:p>
    <w:p>
      <w:pPr>
        <w:pStyle w:val="ListParagraph"/>
        <w:numPr>
          <w:ilvl w:val="0"/>
          <w:numId w:val="2"/>
        </w:numPr>
        <w:spacing w:after="60" w:line="285"/>
      </w:pPr>
      <w:r>
        <w:t xml:space="preserve">Any non-SELECT input is blocked by guardrails (verified by test).</w:t>
      </w:r>
    </w:p>
    <w:p>
      <w:pPr>
        <w:pStyle w:val="Heading2"/>
      </w:pPr>
      <w:r>
        <w:t xml:space="preserve">6.3 Phase 2 — Knowledge base (Week 2)</w:t>
      </w:r>
    </w:p>
    <w:p>
      <w:pPr>
        <w:pStyle w:val="Heading3"/>
      </w:pPr>
      <w:r>
        <w:t xml:space="preserve">Goals</w:t>
      </w:r>
    </w:p>
    <w:p>
      <w:pPr>
        <w:pStyle w:val="ListParagraph"/>
        <w:numPr>
          <w:ilvl w:val="0"/>
          <w:numId w:val="2"/>
        </w:numPr>
        <w:spacing w:after="60" w:line="285"/>
      </w:pPr>
      <w:r>
        <w:t xml:space="preserve">Add the RAG knowledge layer for accuracy and grounding.</w:t>
      </w:r>
    </w:p>
    <w:p>
      <w:pPr>
        <w:pStyle w:val="Heading3"/>
      </w:pPr>
      <w:r>
        <w:t xml:space="preserve">Tasks</w:t>
      </w:r>
    </w:p>
    <w:p>
      <w:pPr>
        <w:pStyle w:val="ListParagraph"/>
        <w:numPr>
          <w:ilvl w:val="0"/>
          <w:numId w:val="3"/>
        </w:numPr>
        <w:spacing w:after="60" w:line="285"/>
      </w:pPr>
      <w:r>
        <w:t xml:space="preserve">Stand up Chroma (vector DB).</w:t>
      </w:r>
    </w:p>
    <w:p>
      <w:pPr>
        <w:pStyle w:val="ListParagraph"/>
        <w:numPr>
          <w:ilvl w:val="0"/>
          <w:numId w:val="3"/>
        </w:numPr>
        <w:spacing w:after="60" w:line="285"/>
      </w:pPr>
      <w:r>
        <w:t xml:space="preserve">Integrate Vanna.ai; load the curated Q→SQL pairs and business definitions.</w:t>
      </w:r>
    </w:p>
    <w:p>
      <w:pPr>
        <w:pStyle w:val="ListParagraph"/>
        <w:numPr>
          <w:ilvl w:val="0"/>
          <w:numId w:val="3"/>
        </w:numPr>
        <w:spacing w:after="60" w:line="285"/>
      </w:pPr>
      <w:r>
        <w:t xml:space="preserve">Build the OpenMetadata sync job (nightly cron): pull table list and one-line descriptions, embed into the vector index.</w:t>
      </w:r>
    </w:p>
    <w:p>
      <w:pPr>
        <w:pStyle w:val="ListParagraph"/>
        <w:numPr>
          <w:ilvl w:val="0"/>
          <w:numId w:val="3"/>
        </w:numPr>
        <w:spacing w:after="60" w:line="285"/>
      </w:pPr>
      <w:r>
        <w:t xml:space="preserve">Add the live OpenMetadata schema-fetch step inside the SQL Generator.</w:t>
      </w:r>
    </w:p>
    <w:p>
      <w:pPr>
        <w:pStyle w:val="ListParagraph"/>
        <w:numPr>
          <w:ilvl w:val="0"/>
          <w:numId w:val="3"/>
        </w:numPr>
        <w:spacing w:after="60" w:line="285"/>
      </w:pPr>
      <w:r>
        <w:t xml:space="preserve">Expand initial table coverage.</w:t>
      </w:r>
    </w:p>
    <w:p>
      <w:pPr>
        <w:pStyle w:val="Heading3"/>
      </w:pPr>
      <w:r>
        <w:t xml:space="preserve">Deliverables</w:t>
      </w:r>
    </w:p>
    <w:p>
      <w:pPr>
        <w:pStyle w:val="ListParagraph"/>
        <w:numPr>
          <w:ilvl w:val="0"/>
          <w:numId w:val="2"/>
        </w:numPr>
        <w:spacing w:after="60" w:line="285"/>
      </w:pPr>
      <w:r>
        <w:t xml:space="preserve">Working RAG pipeline with live OpenMetadata schema fetch.</w:t>
      </w:r>
    </w:p>
    <w:p>
      <w:pPr>
        <w:pStyle w:val="ListParagraph"/>
        <w:numPr>
          <w:ilvl w:val="0"/>
          <w:numId w:val="2"/>
        </w:numPr>
        <w:spacing w:after="60" w:line="285"/>
      </w:pPr>
      <w:r>
        <w:t xml:space="preserve">Nightly sync job in production with monitoring.</w:t>
      </w:r>
    </w:p>
    <w:p>
      <w:pPr>
        <w:pStyle w:val="Heading3"/>
      </w:pPr>
      <w:r>
        <w:t xml:space="preserve">Acceptance criteria</w:t>
      </w:r>
    </w:p>
    <w:p>
      <w:pPr>
        <w:pStyle w:val="ListParagraph"/>
        <w:numPr>
          <w:ilvl w:val="0"/>
          <w:numId w:val="2"/>
        </w:numPr>
        <w:spacing w:after="60" w:line="285"/>
      </w:pPr>
      <w:r>
        <w:t xml:space="preserve">Golden-set execution accuracy ≥ 70%.</w:t>
      </w:r>
    </w:p>
    <w:p>
      <w:pPr>
        <w:pStyle w:val="ListParagraph"/>
        <w:numPr>
          <w:ilvl w:val="0"/>
          <w:numId w:val="2"/>
        </w:numPr>
        <w:spacing w:after="60" w:line="285"/>
      </w:pPr>
      <w:r>
        <w:t xml:space="preserve">Schema fetched live in &lt;500ms p95.</w:t>
      </w:r>
    </w:p>
    <w:p>
      <w:pPr>
        <w:pStyle w:val="Heading2"/>
      </w:pPr>
      <w:r>
        <w:t xml:space="preserve">6.4 Phase 3 — Agent pipeline (Weeks 3–4)</w:t>
      </w:r>
    </w:p>
    <w:p>
      <w:pPr>
        <w:pStyle w:val="Heading3"/>
      </w:pPr>
      <w:r>
        <w:t xml:space="preserve">Goals</w:t>
      </w:r>
    </w:p>
    <w:p>
      <w:pPr>
        <w:pStyle w:val="ListParagraph"/>
        <w:numPr>
          <w:ilvl w:val="0"/>
          <w:numId w:val="2"/>
        </w:numPr>
        <w:spacing w:after="60" w:line="285"/>
      </w:pPr>
      <w:r>
        <w:t xml:space="preserve">Decompose the monolithic call into specialised agents (the QueryGPT pattern).</w:t>
      </w:r>
    </w:p>
    <w:p>
      <w:pPr>
        <w:pStyle w:val="Heading3"/>
      </w:pPr>
      <w:r>
        <w:t xml:space="preserve">Tasks</w:t>
      </w:r>
    </w:p>
    <w:p>
      <w:pPr>
        <w:pStyle w:val="ListParagraph"/>
        <w:numPr>
          <w:ilvl w:val="0"/>
          <w:numId w:val="3"/>
        </w:numPr>
        <w:spacing w:after="60" w:line="285"/>
      </w:pPr>
      <w:r>
        <w:t xml:space="preserve">Implement the Prompt Enhancer stage.</w:t>
      </w:r>
    </w:p>
    <w:p>
      <w:pPr>
        <w:pStyle w:val="ListParagraph"/>
        <w:numPr>
          <w:ilvl w:val="0"/>
          <w:numId w:val="3"/>
        </w:numPr>
        <w:spacing w:after="60" w:line="285"/>
      </w:pPr>
      <w:r>
        <w:t xml:space="preserve">Implement the Intent Agent (domain classification).</w:t>
      </w:r>
    </w:p>
    <w:p>
      <w:pPr>
        <w:pStyle w:val="ListParagraph"/>
        <w:numPr>
          <w:ilvl w:val="0"/>
          <w:numId w:val="3"/>
        </w:numPr>
        <w:spacing w:after="60" w:line="285"/>
      </w:pPr>
      <w:r>
        <w:t xml:space="preserve">Implement the Table Agent with the user-confirmation UI step.</w:t>
      </w:r>
    </w:p>
    <w:p>
      <w:pPr>
        <w:pStyle w:val="ListParagraph"/>
        <w:numPr>
          <w:ilvl w:val="0"/>
          <w:numId w:val="3"/>
        </w:numPr>
        <w:spacing w:after="60" w:line="285"/>
      </w:pPr>
      <w:r>
        <w:t xml:space="preserve">Implement the Column Prune Agent.</w:t>
      </w:r>
    </w:p>
    <w:p>
      <w:pPr>
        <w:pStyle w:val="ListParagraph"/>
        <w:numPr>
          <w:ilvl w:val="0"/>
          <w:numId w:val="3"/>
        </w:numPr>
        <w:spacing w:after="60" w:line="285"/>
      </w:pPr>
      <w:r>
        <w:t xml:space="preserve">Implement the Result Formatter with plain-English summary and one auto-chart.</w:t>
      </w:r>
    </w:p>
    <w:p>
      <w:pPr>
        <w:pStyle w:val="ListParagraph"/>
        <w:numPr>
          <w:ilvl w:val="0"/>
          <w:numId w:val="3"/>
        </w:numPr>
        <w:spacing w:after="60" w:line="285"/>
      </w:pPr>
      <w:r>
        <w:t xml:space="preserve">Implement chat-mode refinement (in-thread corrections).</w:t>
      </w:r>
    </w:p>
    <w:p>
      <w:pPr>
        <w:pStyle w:val="ListParagraph"/>
        <w:numPr>
          <w:ilvl w:val="0"/>
          <w:numId w:val="3"/>
        </w:numPr>
        <w:spacing w:after="60" w:line="285"/>
      </w:pPr>
      <w:r>
        <w:t xml:space="preserve">Build the golden evaluation harness (Vanilla and Decoupled flows; intent accuracy, table overlap, exec success, similarity).</w:t>
      </w:r>
    </w:p>
    <w:p>
      <w:pPr>
        <w:pStyle w:val="Heading3"/>
      </w:pPr>
      <w:r>
        <w:t xml:space="preserve">Deliverables</w:t>
      </w:r>
    </w:p>
    <w:p>
      <w:pPr>
        <w:pStyle w:val="ListParagraph"/>
        <w:numPr>
          <w:ilvl w:val="0"/>
          <w:numId w:val="2"/>
        </w:numPr>
        <w:spacing w:after="60" w:line="285"/>
      </w:pPr>
      <w:r>
        <w:t xml:space="preserve">Full agent pipeline live.</w:t>
      </w:r>
    </w:p>
    <w:p>
      <w:pPr>
        <w:pStyle w:val="ListParagraph"/>
        <w:numPr>
          <w:ilvl w:val="0"/>
          <w:numId w:val="2"/>
        </w:numPr>
        <w:spacing w:after="60" w:line="285"/>
      </w:pPr>
      <w:r>
        <w:t xml:space="preserve">Evaluation harness producing scores per pull request.</w:t>
      </w:r>
    </w:p>
    <w:p>
      <w:pPr>
        <w:pStyle w:val="Heading3"/>
      </w:pPr>
      <w:r>
        <w:t xml:space="preserve">Acceptance criteria</w:t>
      </w:r>
    </w:p>
    <w:p>
      <w:pPr>
        <w:pStyle w:val="ListParagraph"/>
        <w:numPr>
          <w:ilvl w:val="0"/>
          <w:numId w:val="2"/>
        </w:numPr>
        <w:spacing w:after="60" w:line="285"/>
      </w:pPr>
      <w:r>
        <w:t xml:space="preserve">Golden-set execution accuracy ≥ 85%.</w:t>
      </w:r>
    </w:p>
    <w:p>
      <w:pPr>
        <w:pStyle w:val="ListParagraph"/>
        <w:numPr>
          <w:ilvl w:val="0"/>
          <w:numId w:val="2"/>
        </w:numPr>
        <w:spacing w:after="60" w:line="285"/>
      </w:pPr>
      <w:r>
        <w:t xml:space="preserve">Intent classification ≥ 85%.</w:t>
      </w:r>
    </w:p>
    <w:p>
      <w:pPr>
        <w:pStyle w:val="ListParagraph"/>
        <w:numPr>
          <w:ilvl w:val="0"/>
          <w:numId w:val="2"/>
        </w:numPr>
        <w:spacing w:after="60" w:line="285"/>
      </w:pPr>
      <w:r>
        <w:t xml:space="preserve">User-confirmation step active for every multi-table query.</w:t>
      </w:r>
    </w:p>
    <w:p>
      <w:pPr>
        <w:pStyle w:val="Heading2"/>
      </w:pPr>
      <w:r>
        <w:t xml:space="preserve">6.5 Phase 4 — Harden and pilot (Week 5)</w:t>
      </w:r>
    </w:p>
    <w:p>
      <w:pPr>
        <w:pStyle w:val="Heading3"/>
      </w:pPr>
      <w:r>
        <w:t xml:space="preserve">Goals</w:t>
      </w:r>
    </w:p>
    <w:p>
      <w:pPr>
        <w:pStyle w:val="ListParagraph"/>
        <w:numPr>
          <w:ilvl w:val="0"/>
          <w:numId w:val="2"/>
        </w:numPr>
        <w:spacing w:after="60" w:line="285"/>
      </w:pPr>
      <w:r>
        <w:t xml:space="preserve">Make the tool safe, observable, and ready for the pilot team.</w:t>
      </w:r>
    </w:p>
    <w:p>
      <w:pPr>
        <w:pStyle w:val="Heading3"/>
      </w:pPr>
      <w:r>
        <w:t xml:space="preserve">Tasks</w:t>
      </w:r>
    </w:p>
    <w:p>
      <w:pPr>
        <w:pStyle w:val="ListParagraph"/>
        <w:numPr>
          <w:ilvl w:val="0"/>
          <w:numId w:val="3"/>
        </w:numPr>
        <w:spacing w:after="60" w:line="285"/>
      </w:pPr>
      <w:r>
        <w:t xml:space="preserve">Complete audit log fields and a simple internal admin view.</w:t>
      </w:r>
    </w:p>
    <w:p>
      <w:pPr>
        <w:pStyle w:val="ListParagraph"/>
        <w:numPr>
          <w:ilvl w:val="0"/>
          <w:numId w:val="3"/>
        </w:numPr>
        <w:spacing w:after="60" w:line="285"/>
      </w:pPr>
      <w:r>
        <w:t xml:space="preserve">Add per-user rate limits and per-query cost ceiling.</w:t>
      </w:r>
    </w:p>
    <w:p>
      <w:pPr>
        <w:pStyle w:val="ListParagraph"/>
        <w:numPr>
          <w:ilvl w:val="0"/>
          <w:numId w:val="3"/>
        </w:numPr>
        <w:spacing w:after="60" w:line="285"/>
      </w:pPr>
      <w:r>
        <w:t xml:space="preserve">Implement the SQL preview UI step ("Run" requires explicit click).</w:t>
      </w:r>
    </w:p>
    <w:p>
      <w:pPr>
        <w:pStyle w:val="ListParagraph"/>
        <w:numPr>
          <w:ilvl w:val="0"/>
          <w:numId w:val="3"/>
        </w:numPr>
        <w:spacing w:after="60" w:line="285"/>
      </w:pPr>
      <w:r>
        <w:t xml:space="preserve">Write user-facing onboarding doc and a 5-minute walkthrough video.</w:t>
      </w:r>
    </w:p>
    <w:p>
      <w:pPr>
        <w:pStyle w:val="ListParagraph"/>
        <w:numPr>
          <w:ilvl w:val="0"/>
          <w:numId w:val="3"/>
        </w:numPr>
        <w:spacing w:after="60" w:line="285"/>
      </w:pPr>
      <w:r>
        <w:t xml:space="preserve">Run a private beta with 5 users from the pilot team.</w:t>
      </w:r>
    </w:p>
    <w:p>
      <w:pPr>
        <w:pStyle w:val="ListParagraph"/>
        <w:numPr>
          <w:ilvl w:val="0"/>
          <w:numId w:val="3"/>
        </w:numPr>
        <w:spacing w:after="60" w:line="285"/>
      </w:pPr>
      <w:r>
        <w:t xml:space="preserve">Triage feedback, fix high-impact issues, refresh golden set.</w:t>
      </w:r>
    </w:p>
    <w:p>
      <w:pPr>
        <w:pStyle w:val="Heading3"/>
      </w:pPr>
      <w:r>
        <w:t xml:space="preserve">Deliverables</w:t>
      </w:r>
    </w:p>
    <w:p>
      <w:pPr>
        <w:pStyle w:val="ListParagraph"/>
        <w:numPr>
          <w:ilvl w:val="0"/>
          <w:numId w:val="2"/>
        </w:numPr>
        <w:spacing w:after="60" w:line="285"/>
      </w:pPr>
      <w:r>
        <w:t xml:space="preserve">Production-ready pilot release.</w:t>
      </w:r>
    </w:p>
    <w:p>
      <w:pPr>
        <w:pStyle w:val="ListParagraph"/>
        <w:numPr>
          <w:ilvl w:val="0"/>
          <w:numId w:val="2"/>
        </w:numPr>
        <w:spacing w:after="60" w:line="285"/>
      </w:pPr>
      <w:r>
        <w:t xml:space="preserve">Onboarding documentation.</w:t>
      </w:r>
    </w:p>
    <w:p>
      <w:pPr>
        <w:pStyle w:val="ListParagraph"/>
        <w:numPr>
          <w:ilvl w:val="0"/>
          <w:numId w:val="2"/>
        </w:numPr>
        <w:spacing w:after="60" w:line="285"/>
      </w:pPr>
      <w:r>
        <w:t xml:space="preserve">Initial weekly metrics dashboard.</w:t>
      </w:r>
    </w:p>
    <w:p>
      <w:pPr>
        <w:pStyle w:val="Heading3"/>
      </w:pPr>
      <w:r>
        <w:t xml:space="preserve">Acceptance criteria</w:t>
      </w:r>
    </w:p>
    <w:p>
      <w:pPr>
        <w:pStyle w:val="ListParagraph"/>
        <w:numPr>
          <w:ilvl w:val="0"/>
          <w:numId w:val="2"/>
        </w:numPr>
        <w:spacing w:after="60" w:line="285"/>
      </w:pPr>
      <w:r>
        <w:t xml:space="preserve">≥ 70% of pilot users report the tool is faster than the analyst queue.</w:t>
      </w:r>
    </w:p>
    <w:p>
      <w:pPr>
        <w:pStyle w:val="ListParagraph"/>
        <w:numPr>
          <w:ilvl w:val="0"/>
          <w:numId w:val="2"/>
        </w:numPr>
        <w:spacing w:after="60" w:line="285"/>
      </w:pPr>
      <w:r>
        <w:t xml:space="preserve">Zero destructive-query incidents.</w:t>
      </w:r>
    </w:p>
    <w:p>
      <w:pPr>
        <w:pStyle w:val="ListParagraph"/>
        <w:numPr>
          <w:ilvl w:val="0"/>
          <w:numId w:val="2"/>
        </w:numPr>
        <w:spacing w:after="60" w:line="285"/>
      </w:pPr>
      <w:r>
        <w:t xml:space="preserve">≤ 5% production error rate (queries that fail to execute).</w:t>
      </w:r>
    </w:p>
    <w:p>
      <w:r>
        <w:br w:type="page"/>
      </w:r>
    </w:p>
    <w:p>
      <w:pPr>
        <w:pStyle w:val="Heading1"/>
      </w:pPr>
      <w:r>
        <w:t xml:space="preserve">7.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Week</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Phase</w:t>
            </w:r>
          </w:p>
        </w:tc>
        <w:tc>
          <w:tcPr>
            <w:tcW w:type="dxa" w:w="5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Milestone</w:t>
            </w:r>
          </w:p>
        </w:tc>
      </w:tr>
      <w:tr>
        <w:tc>
          <w:tcPr>
            <w:tcW w:type="dxa" w:w="1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Week 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0</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Access confirmed, golden Q→SQL set drafted, domains and definitions locked.</w:t>
            </w:r>
          </w:p>
        </w:tc>
      </w:tr>
      <w:tr>
        <w:tc>
          <w:tcPr>
            <w:tcW w:type="dxa" w:w="1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Week 1</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1</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End-to-end spine: 5 hand-picked questions answered correctly via Streamlit UI.</w:t>
            </w:r>
          </w:p>
        </w:tc>
      </w:tr>
      <w:tr>
        <w:tc>
          <w:tcPr>
            <w:tcW w:type="dxa" w:w="1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Week 2</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Knowledge base live; live OpenMetadata fetch wired; ≥ 70% golden-set accuracy.</w:t>
            </w:r>
          </w:p>
        </w:tc>
      </w:tr>
      <w:tr>
        <w:tc>
          <w:tcPr>
            <w:tcW w:type="dxa" w:w="1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Weeks 3–4</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3</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Full agent pipeline (Intent, Table-with-confirm, Prune); evaluation harness; ≥ 85% accuracy.</w:t>
            </w:r>
          </w:p>
        </w:tc>
      </w:tr>
      <w:tr>
        <w:tc>
          <w:tcPr>
            <w:tcW w:type="dxa" w:w="1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Week 5</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4</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Pilot release to 5 Operations users; onboarding doc; metrics dashboard.</w:t>
            </w:r>
          </w:p>
        </w:tc>
      </w:tr>
      <w:tr>
        <w:tc>
          <w:tcPr>
            <w:tcW w:type="dxa" w:w="1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Week 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Iteration</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Weekly cadence: triage user issues, grow golden set, expand domain coverage, increase pilot size.</w:t>
            </w:r>
          </w:p>
        </w:tc>
      </w:tr>
    </w:tbl>
    <w:p>
      <w:pPr>
        <w:pStyle w:val="Heading1"/>
      </w:pPr>
      <w:r>
        <w:t xml:space="preserve">8.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Role</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Responsibilities</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Product Manager (you)</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End-to-end project ownership; stakeholder alignment; golden Q→SQL set curation; business definitions lock-in; domain identification; pilot user recruitment; success-metric tracking; risk escalation.</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Engineering lead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Architectural decisions; code review; deployment standards; on-call ownership post-launch.</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Backend engineer(s)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Implement pipeline stages, agents, guardrails, executor, OpenMetadata client, audit log.</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Frontend engineer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Streamlit UI: chat, table preview, confirmation step, result rendering, chart toggle.</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Data team</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Source of truth for business definitions; validates golden SQL; advises on ClickHouse dialect quirks; owns OpenMetadata.</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Security / Data Governance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Approves read-only credentials approach; reviews PII exposure; signs off on audit log retention policy.</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Platform / DevOps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Deployment infrastructure, secrets, logging, monitoring hooks.</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Pilot users (Operations)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Use the tool in real workflows; provide weekly feedback; suggest new questions for the golden set.</w:t>
            </w:r>
          </w:p>
        </w:tc>
      </w:tr>
    </w:tbl>
    <w:p>
      <w:r>
        <w:br w:type="page"/>
      </w:r>
    </w:p>
    <w:p>
      <w:pPr>
        <w:pStyle w:val="Heading1"/>
      </w:pPr>
      <w:r>
        <w:t xml:space="preserve">9. Dependencies and Prerequisites</w:t>
      </w:r>
    </w:p>
    <w:p>
      <w:pPr>
        <w:spacing w:after="120" w:line="290"/>
      </w:pPr>
      <w:r>
        <w:t xml:space="preserve">These items must be unblocked before the corresponding phase can start. PM (you) drives the conversation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Dependency</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Needed by</w:t>
            </w:r>
          </w:p>
        </w:tc>
        <w:tc>
          <w:tcPr>
            <w:tcW w:type="dxa" w:w="3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Owner / contact</w:t>
            </w:r>
          </w:p>
        </w:tc>
      </w:tr>
      <w:tr>
        <w:tc>
          <w:tcPr>
            <w:tcW w:type="dxa" w:w="40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Confirmation that clickhouse_query_run is read-only and authenticated; otherwise provision a read-only ClickHouse user.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1</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Engineering / Data team</w:t>
            </w:r>
          </w:p>
        </w:tc>
      </w:tr>
      <w:tr>
        <w:tc>
          <w:tcPr>
            <w:tcW w:type="dxa" w:w="40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OpenMetadata API access and credentials, including endpoints for table list and table-schema-by-name.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Data team</w:t>
            </w:r>
          </w:p>
        </w:tc>
      </w:tr>
      <w:tr>
        <w:tc>
          <w:tcPr>
            <w:tcW w:type="dxa" w:w="40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Anthropic API account and key (with reasonable monthly quota).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1</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Platform / Procurement</w:t>
            </w:r>
          </w:p>
        </w:tc>
      </w:tr>
      <w:tr>
        <w:tc>
          <w:tcPr>
            <w:tcW w:type="dxa" w:w="40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Approved deployment target (VM, Kubernetes, or internal PaaS).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4</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Platform / DevOps</w:t>
            </w:r>
          </w:p>
        </w:tc>
      </w:tr>
      <w:tr>
        <w:tc>
          <w:tcPr>
            <w:tcW w:type="dxa" w:w="40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Pilot team identified and a primary point of contact assigned.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0</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PM + Business head</w:t>
            </w:r>
          </w:p>
        </w:tc>
      </w:tr>
      <w:tr>
        <w:tc>
          <w:tcPr>
            <w:tcW w:type="dxa" w:w="40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Golden Q→SQL pairs (≥ 20) signed off by Data team.</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PM + Data team</w:t>
            </w:r>
          </w:p>
        </w:tc>
      </w:tr>
      <w:tr>
        <w:tc>
          <w:tcPr>
            <w:tcW w:type="dxa" w:w="40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Business definitions document (≥ 15) signed off.</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PM + Business stakeholders + Data team</w:t>
            </w:r>
          </w:p>
        </w:tc>
      </w:tr>
      <w:tr>
        <w:tc>
          <w:tcPr>
            <w:tcW w:type="dxa" w:w="40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Data Governance sign-off on audit log contents and retention.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4</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 Data Governance</w:t>
            </w:r>
          </w:p>
        </w:tc>
      </w:tr>
    </w:tbl>
    <w:p>
      <w:pPr>
        <w:pStyle w:val="Heading1"/>
      </w:pPr>
      <w:r>
        <w:t xml:space="preserve">10. Assumptions</w:t>
      </w:r>
    </w:p>
    <w:p>
      <w:pPr>
        <w:pStyle w:val="ListParagraph"/>
        <w:numPr>
          <w:ilvl w:val="0"/>
          <w:numId w:val="2"/>
        </w:numPr>
        <w:spacing w:after="60" w:line="285"/>
      </w:pPr>
      <w:r>
        <w:t xml:space="preserve">Turtlemint already operates a ClickHouse data warehouse and OpenMetadata catalog in production.</w:t>
      </w:r>
    </w:p>
    <w:p>
      <w:pPr>
        <w:pStyle w:val="ListParagraph"/>
        <w:numPr>
          <w:ilvl w:val="0"/>
          <w:numId w:val="2"/>
        </w:numPr>
        <w:spacing w:after="60" w:line="285"/>
      </w:pPr>
      <w:r>
        <w:t xml:space="preserve">The clickhouse_query_run endpoint will be made available for tool use, or a read-only equivalent will be provisioned.</w:t>
      </w:r>
    </w:p>
    <w:p>
      <w:pPr>
        <w:pStyle w:val="ListParagraph"/>
        <w:numPr>
          <w:ilvl w:val="0"/>
          <w:numId w:val="2"/>
        </w:numPr>
        <w:spacing w:after="60" w:line="285"/>
      </w:pPr>
      <w:r>
        <w:t xml:space="preserve">Anthropic API is approved for internal use; data sent to it consists only of: the user’s question, the lightweight schema, and the curated examples — never customer/PII data values.</w:t>
      </w:r>
    </w:p>
    <w:p>
      <w:pPr>
        <w:pStyle w:val="ListParagraph"/>
        <w:numPr>
          <w:ilvl w:val="0"/>
          <w:numId w:val="2"/>
        </w:numPr>
        <w:spacing w:after="60" w:line="285"/>
      </w:pPr>
      <w:r>
        <w:t xml:space="preserve">Pilot users are willing to confirm SQL preview before running queries during the MVP phase.</w:t>
      </w:r>
    </w:p>
    <w:p>
      <w:pPr>
        <w:pStyle w:val="ListParagraph"/>
        <w:numPr>
          <w:ilvl w:val="0"/>
          <w:numId w:val="2"/>
        </w:numPr>
        <w:spacing w:after="60" w:line="285"/>
      </w:pPr>
      <w:r>
        <w:t xml:space="preserve">Schema changes in OpenMetadata are documented in column descriptions sufficiently for an LLM to use them.</w:t>
      </w:r>
    </w:p>
    <w:p>
      <w:pPr>
        <w:pStyle w:val="ListParagraph"/>
        <w:numPr>
          <w:ilvl w:val="0"/>
          <w:numId w:val="2"/>
        </w:numPr>
        <w:spacing w:after="60" w:line="285"/>
      </w:pPr>
      <w:r>
        <w:t xml:space="preserve">Business definitions can be aligned within Phase 0 (the project will be blocked if domain owners cannot agree).</w:t>
      </w:r>
    </w:p>
    <w:p>
      <w:pPr>
        <w:pStyle w:val="Heading1"/>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5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Risk</w:t>
            </w:r>
          </w:p>
        </w:tc>
        <w:tc>
          <w:tcPr>
            <w:tcW w:type="dxa" w:w="1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Likelihood</w:t>
            </w:r>
          </w:p>
        </w:tc>
        <w:tc>
          <w:tcPr>
            <w:tcW w:type="dxa" w:w="1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Impact</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Mitigation</w:t>
            </w:r>
          </w:p>
        </w:tc>
      </w:tr>
      <w:tr>
        <w:tc>
          <w:tcPr>
            <w:tcW w:type="dxa" w:w="2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LLM hallucinates non-existent tables/columns.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Live OpenMetadata fetch; SQL parser validation; column-existence check before execution; user confirmation; chat refinement.</w:t>
            </w:r>
          </w:p>
        </w:tc>
      </w:tr>
      <w:tr>
        <w:tc>
          <w:tcPr>
            <w:tcW w:type="dxa" w:w="2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Subtly wrong SQL returns wrong numbers users trust.</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Critical</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Mandatory SQL preview; plain-English explanation; growing golden set; pilot with engaged users who can spot regressions.</w:t>
            </w:r>
          </w:p>
        </w:tc>
      </w:tr>
      <w:tr>
        <w:tc>
          <w:tcPr>
            <w:tcW w:type="dxa" w:w="2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Destructive query reaches the database.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Low</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Critical</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Read-only DB user (physical safety); SELECT-only parser check (logical safety); execution endpoint reviewed for safety.</w:t>
            </w:r>
          </w:p>
        </w:tc>
      </w:tr>
      <w:tr>
        <w:tc>
          <w:tcPr>
            <w:tcW w:type="dxa" w:w="2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OpenMetadata API too slow or unreliable.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Short-lived in-process cache per request; circuit breaker; fall back to last good schema with a warning banner.</w:t>
            </w:r>
          </w:p>
        </w:tc>
      </w:tr>
      <w:tr>
        <w:tc>
          <w:tcPr>
            <w:tcW w:type="dxa" w:w="2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Cost runaway from LLM usage.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Per-user daily token budget; cap on agent chain length; Column Prune Agent to shrink context; cached agent outputs where safe.</w:t>
            </w:r>
          </w:p>
        </w:tc>
      </w:tr>
      <w:tr>
        <w:tc>
          <w:tcPr>
            <w:tcW w:type="dxa" w:w="2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Schema drift makes vector index stale.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Low</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By design, the index is only used for table discovery, never for SQL generation. Stale index causes a wrong-table suggestion the user catches in the confirm step — not wrong SQL.</w:t>
            </w:r>
          </w:p>
        </w:tc>
      </w:tr>
      <w:tr>
        <w:tc>
          <w:tcPr>
            <w:tcW w:type="dxa" w:w="2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Business definitions disputed across teams.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0 alignment exercise; conservative defaults documented and visible in the tool when a definition is used.</w:t>
            </w:r>
          </w:p>
        </w:tc>
      </w:tr>
      <w:tr>
        <w:tc>
          <w:tcPr>
            <w:tcW w:type="dxa" w:w="2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Sensitive data exposure to a third-party API.</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Low</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Critical</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Only the question text and schema metadata are sent to Anthropic — never row data. Confirm with Security before launch.</w:t>
            </w:r>
          </w:p>
        </w:tc>
      </w:tr>
      <w:tr>
        <w:tc>
          <w:tcPr>
            <w:tcW w:type="dxa" w:w="2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Scope creep into write-capable features.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Explicit out-of-scope list; SOW change-control required for any deviation.</w:t>
            </w:r>
          </w:p>
        </w:tc>
      </w:tr>
      <w:tr>
        <w:tc>
          <w:tcPr>
            <w:tcW w:type="dxa" w:w="2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Pilot users disengage; no feedback loop.</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PM owns weekly check-ins with each pilot user; rapid issue triage; visible roadmap of fixes.</w:t>
            </w:r>
          </w:p>
        </w:tc>
      </w:tr>
    </w:tbl>
    <w:p>
      <w:r>
        <w:br w:type="page"/>
      </w:r>
    </w:p>
    <w:p>
      <w:pPr>
        <w:pStyle w:val="Heading1"/>
      </w:pPr>
      <w:r>
        <w:t xml:space="preserve">12. Safety, Security and Governance</w:t>
      </w:r>
    </w:p>
    <w:p>
      <w:pPr>
        <w:pStyle w:val="Heading2"/>
      </w:pPr>
      <w:r>
        <w:t xml:space="preserve">12.1 Data flow boundaries</w:t>
      </w:r>
    </w:p>
    <w:p>
      <w:pPr>
        <w:pStyle w:val="ListParagraph"/>
        <w:numPr>
          <w:ilvl w:val="0"/>
          <w:numId w:val="2"/>
        </w:numPr>
        <w:spacing w:after="60" w:line="285"/>
      </w:pPr>
      <w:r>
        <w:t xml:space="preserve">Anthropic API receives only: the user’s question, table/column names and descriptions, business definitions, and curated example SQL. It never receives row-level data from ClickHouse.</w:t>
      </w:r>
    </w:p>
    <w:p>
      <w:pPr>
        <w:pStyle w:val="ListParagraph"/>
        <w:numPr>
          <w:ilvl w:val="0"/>
          <w:numId w:val="2"/>
        </w:numPr>
        <w:spacing w:after="60" w:line="285"/>
      </w:pPr>
      <w:r>
        <w:t xml:space="preserve">ClickHouse receives only generated SQL via the existing endpoint, executed under a read-only credential.</w:t>
      </w:r>
    </w:p>
    <w:p>
      <w:pPr>
        <w:pStyle w:val="ListParagraph"/>
        <w:numPr>
          <w:ilvl w:val="0"/>
          <w:numId w:val="2"/>
        </w:numPr>
        <w:spacing w:after="60" w:line="285"/>
      </w:pPr>
      <w:r>
        <w:t xml:space="preserve">OpenMetadata is read-only — the tool never modifies catalog entries.</w:t>
      </w:r>
    </w:p>
    <w:p>
      <w:pPr>
        <w:pStyle w:val="Heading2"/>
      </w:pPr>
      <w:r>
        <w:t xml:space="preserve">12.2 Guardrail summary</w:t>
      </w:r>
    </w:p>
    <w:p>
      <w:pPr>
        <w:pStyle w:val="ListParagraph"/>
        <w:numPr>
          <w:ilvl w:val="0"/>
          <w:numId w:val="3"/>
        </w:numPr>
        <w:spacing w:after="60" w:line="285"/>
      </w:pPr>
      <w:r>
        <w:t xml:space="preserve">Read-only database credential (physical control).</w:t>
      </w:r>
    </w:p>
    <w:p>
      <w:pPr>
        <w:pStyle w:val="ListParagraph"/>
        <w:numPr>
          <w:ilvl w:val="0"/>
          <w:numId w:val="3"/>
        </w:numPr>
        <w:spacing w:after="60" w:line="285"/>
      </w:pPr>
      <w:r>
        <w:t xml:space="preserve">SQL parser allows only SELECT (logical control).</w:t>
      </w:r>
    </w:p>
    <w:p>
      <w:pPr>
        <w:pStyle w:val="ListParagraph"/>
        <w:numPr>
          <w:ilvl w:val="0"/>
          <w:numId w:val="3"/>
        </w:numPr>
        <w:spacing w:after="60" w:line="285"/>
      </w:pPr>
      <w:r>
        <w:t xml:space="preserve">Automatic LIMIT (default 1000) appended if absent.</w:t>
      </w:r>
    </w:p>
    <w:p>
      <w:pPr>
        <w:pStyle w:val="ListParagraph"/>
        <w:numPr>
          <w:ilvl w:val="0"/>
          <w:numId w:val="3"/>
        </w:numPr>
        <w:spacing w:after="60" w:line="285"/>
      </w:pPr>
      <w:r>
        <w:t xml:space="preserve">Query timeout (default 30 seconds).</w:t>
      </w:r>
    </w:p>
    <w:p>
      <w:pPr>
        <w:pStyle w:val="ListParagraph"/>
        <w:numPr>
          <w:ilvl w:val="0"/>
          <w:numId w:val="3"/>
        </w:numPr>
        <w:spacing w:after="60" w:line="285"/>
      </w:pPr>
      <w:r>
        <w:t xml:space="preserve">Mandatory SQL preview before execution for the user.</w:t>
      </w:r>
    </w:p>
    <w:p>
      <w:pPr>
        <w:pStyle w:val="ListParagraph"/>
        <w:numPr>
          <w:ilvl w:val="0"/>
          <w:numId w:val="3"/>
        </w:numPr>
        <w:spacing w:after="60" w:line="285"/>
      </w:pPr>
      <w:r>
        <w:t xml:space="preserve">Plain-English explanation rendered alongside the SQL.</w:t>
      </w:r>
    </w:p>
    <w:p>
      <w:pPr>
        <w:pStyle w:val="ListParagraph"/>
        <w:numPr>
          <w:ilvl w:val="0"/>
          <w:numId w:val="3"/>
        </w:numPr>
        <w:spacing w:after="60" w:line="285"/>
      </w:pPr>
      <w:r>
        <w:t xml:space="preserve">Audit log row per question with full traceability.</w:t>
      </w:r>
    </w:p>
    <w:p>
      <w:pPr>
        <w:pStyle w:val="ListParagraph"/>
        <w:numPr>
          <w:ilvl w:val="0"/>
          <w:numId w:val="3"/>
        </w:numPr>
        <w:spacing w:after="60" w:line="285"/>
      </w:pPr>
      <w:r>
        <w:t xml:space="preserve">Per-user and per-day query cap to bound cost and abuse.</w:t>
      </w:r>
    </w:p>
    <w:p>
      <w:pPr>
        <w:pStyle w:val="Heading2"/>
      </w:pPr>
      <w:r>
        <w:t xml:space="preserve">12.3 Audit log fields</w:t>
      </w:r>
    </w:p>
    <w:p>
      <w:pPr>
        <w:pStyle w:val="ListParagraph"/>
        <w:numPr>
          <w:ilvl w:val="0"/>
          <w:numId w:val="2"/>
        </w:numPr>
        <w:spacing w:after="60" w:line="285"/>
      </w:pPr>
      <w:r>
        <w:t xml:space="preserve">timestamp, user_id, raw_question, enhanced_question</w:t>
      </w:r>
    </w:p>
    <w:p>
      <w:pPr>
        <w:pStyle w:val="ListParagraph"/>
        <w:numPr>
          <w:ilvl w:val="0"/>
          <w:numId w:val="2"/>
        </w:numPr>
        <w:spacing w:after="60" w:line="285"/>
      </w:pPr>
      <w:r>
        <w:t xml:space="preserve">intent, candidate_tables, confirmed_tables</w:t>
      </w:r>
    </w:p>
    <w:p>
      <w:pPr>
        <w:pStyle w:val="ListParagraph"/>
        <w:numPr>
          <w:ilvl w:val="0"/>
          <w:numId w:val="2"/>
        </w:numPr>
        <w:spacing w:after="60" w:line="285"/>
      </w:pPr>
      <w:r>
        <w:t xml:space="preserve">generated_sql, executed_sql (post-guardrail), success_flag</w:t>
      </w:r>
    </w:p>
    <w:p>
      <w:pPr>
        <w:pStyle w:val="ListParagraph"/>
        <w:numPr>
          <w:ilvl w:val="0"/>
          <w:numId w:val="2"/>
        </w:numPr>
        <w:spacing w:after="60" w:line="285"/>
      </w:pPr>
      <w:r>
        <w:t xml:space="preserve">row_count, error_message, latency_ms, agent_token_usage</w:t>
      </w:r>
    </w:p>
    <w:p>
      <w:pPr>
        <w:pStyle w:val="ListParagraph"/>
        <w:numPr>
          <w:ilvl w:val="0"/>
          <w:numId w:val="2"/>
        </w:numPr>
        <w:spacing w:after="60" w:line="285"/>
      </w:pPr>
      <w:r>
        <w:t xml:space="preserve">client_ip, session_id</w:t>
      </w:r>
    </w:p>
    <w:p>
      <w:pPr>
        <w:pStyle w:val="Heading2"/>
      </w:pPr>
      <w:r>
        <w:t xml:space="preserve">12.4 Retention and access</w:t>
      </w:r>
    </w:p>
    <w:p>
      <w:pPr>
        <w:pStyle w:val="ListParagraph"/>
        <w:numPr>
          <w:ilvl w:val="0"/>
          <w:numId w:val="2"/>
        </w:numPr>
        <w:spacing w:after="60" w:line="285"/>
      </w:pPr>
      <w:r>
        <w:t xml:space="preserve">Audit log retention: 90 days hot, 1 year cold (subject to Security sign-off).</w:t>
      </w:r>
    </w:p>
    <w:p>
      <w:pPr>
        <w:pStyle w:val="ListParagraph"/>
        <w:numPr>
          <w:ilvl w:val="0"/>
          <w:numId w:val="2"/>
        </w:numPr>
        <w:spacing w:after="60" w:line="285"/>
      </w:pPr>
      <w:r>
        <w:t xml:space="preserve">Audit log access restricted to PM, engineering lead, and Security.</w:t>
      </w:r>
    </w:p>
    <w:p>
      <w:pPr>
        <w:pStyle w:val="ListParagraph"/>
        <w:numPr>
          <w:ilvl w:val="0"/>
          <w:numId w:val="2"/>
        </w:numPr>
        <w:spacing w:after="60" w:line="285"/>
      </w:pPr>
      <w:r>
        <w:t xml:space="preserve">No PII written to the audit log beyond user_id (no row data, no extracted personal info).</w:t>
      </w:r>
    </w:p>
    <w:p>
      <w:pPr>
        <w:pStyle w:val="Heading1"/>
      </w:pPr>
      <w:r>
        <w:t xml:space="preserve">13. Open Decisions and Questions</w:t>
      </w:r>
    </w:p>
    <w:p>
      <w:pPr>
        <w:spacing w:after="120" w:line="290"/>
      </w:pPr>
      <w:r>
        <w:t xml:space="preserve">These must be answered before or during Phase 0.</w:t>
      </w:r>
    </w:p>
    <w:p>
      <w:pPr>
        <w:pStyle w:val="ListParagraph"/>
        <w:numPr>
          <w:ilvl w:val="0"/>
          <w:numId w:val="3"/>
        </w:numPr>
        <w:spacing w:after="60" w:line="285"/>
      </w:pPr>
      <w:r>
        <w:t xml:space="preserve">Is the existing clickhouse_query_run endpoint read-only and authenticated? If not, can a read-only equivalent be provisioned for this tool?</w:t>
      </w:r>
    </w:p>
    <w:p>
      <w:pPr>
        <w:pStyle w:val="ListParagraph"/>
        <w:numPr>
          <w:ilvl w:val="0"/>
          <w:numId w:val="3"/>
        </w:numPr>
        <w:spacing w:after="60" w:line="285"/>
      </w:pPr>
      <w:r>
        <w:t xml:space="preserve">Does Turtlemint’s OpenMetadata expose tables and full schema via REST API? What are the endpoints and authentication mechanism?</w:t>
      </w:r>
    </w:p>
    <w:p>
      <w:pPr>
        <w:pStyle w:val="ListParagraph"/>
        <w:numPr>
          <w:ilvl w:val="0"/>
          <w:numId w:val="3"/>
        </w:numPr>
        <w:spacing w:after="60" w:line="285"/>
      </w:pPr>
      <w:r>
        <w:t xml:space="preserve">Does the OpenMetadata setup emit change webhooks, or will we sync via polling?</w:t>
      </w:r>
    </w:p>
    <w:p>
      <w:pPr>
        <w:pStyle w:val="ListParagraph"/>
        <w:numPr>
          <w:ilvl w:val="0"/>
          <w:numId w:val="3"/>
        </w:numPr>
        <w:spacing w:after="60" w:line="285"/>
      </w:pPr>
      <w:r>
        <w:t xml:space="preserve">Is Anthropic API approved for internal use? If not, what is the approval process?</w:t>
      </w:r>
    </w:p>
    <w:p>
      <w:pPr>
        <w:pStyle w:val="ListParagraph"/>
        <w:numPr>
          <w:ilvl w:val="0"/>
          <w:numId w:val="3"/>
        </w:numPr>
        <w:spacing w:after="60" w:line="285"/>
      </w:pPr>
      <w:r>
        <w:t xml:space="preserve">Which business team runs the pilot, and who is the primary stakeholder?</w:t>
      </w:r>
    </w:p>
    <w:p>
      <w:pPr>
        <w:pStyle w:val="ListParagraph"/>
        <w:numPr>
          <w:ilvl w:val="0"/>
          <w:numId w:val="3"/>
        </w:numPr>
        <w:spacing w:after="60" w:line="285"/>
      </w:pPr>
      <w:r>
        <w:t xml:space="preserve">What are the canonical business definitions for the top 15 disputed terms (active partner, lapsed policy, settled claim, …)?</w:t>
      </w:r>
    </w:p>
    <w:p>
      <w:pPr>
        <w:pStyle w:val="ListParagraph"/>
        <w:numPr>
          <w:ilvl w:val="0"/>
          <w:numId w:val="3"/>
        </w:numPr>
        <w:spacing w:after="60" w:line="285"/>
      </w:pPr>
      <w:r>
        <w:t xml:space="preserve">Is the lightweight vector index (table names + 1-line summaries on our side) acceptable under governance, or must we use OpenMetadata’s own search?</w:t>
      </w:r>
    </w:p>
    <w:p>
      <w:pPr>
        <w:pStyle w:val="ListParagraph"/>
        <w:numPr>
          <w:ilvl w:val="0"/>
          <w:numId w:val="3"/>
        </w:numPr>
        <w:spacing w:after="60" w:line="285"/>
      </w:pPr>
      <w:r>
        <w:t xml:space="preserve">What is the deployment target (existing internal PaaS / Kubernetes / VM)?</w:t>
      </w:r>
    </w:p>
    <w:p>
      <w:pPr>
        <w:pStyle w:val="ListParagraph"/>
        <w:numPr>
          <w:ilvl w:val="0"/>
          <w:numId w:val="3"/>
        </w:numPr>
        <w:spacing w:after="60" w:line="285"/>
      </w:pPr>
      <w:r>
        <w:t xml:space="preserve">Are existing logging and monitoring stacks reusable for this tool?</w:t>
      </w:r>
    </w:p>
    <w:p>
      <w:pPr>
        <w:pStyle w:val="ListParagraph"/>
        <w:numPr>
          <w:ilvl w:val="0"/>
          <w:numId w:val="3"/>
        </w:numPr>
        <w:spacing w:after="60" w:line="285"/>
      </w:pPr>
      <w:r>
        <w:t xml:space="preserve">What is the budget ceiling for LLM API usage (monthly)?</w:t>
      </w:r>
    </w:p>
    <w:p>
      <w:pPr>
        <w:pStyle w:val="Heading1"/>
      </w:pPr>
      <w:r>
        <w:t xml:space="preserve">14. 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Role</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Allocation</w:t>
            </w:r>
          </w:p>
        </w:tc>
        <w:tc>
          <w:tcPr>
            <w:tcW w:type="dxa" w:w="4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Duration</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Product Manager (you)</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~60% FTE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Weeks 0–5 + ongoing</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Backend engineer (lead)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100% FTE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Weeks 1–5</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Backend engineer (support)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 FTE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Weeks 2–4</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Frontend engineer (Streamlit)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 FTE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Weeks 1–4</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Data team partner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 FTE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Weeks 0–5</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Security review</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Time-boxed</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Week 4–5 (one cycle)</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Platform / DevOps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Time-boxed</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Week 4 (deployment)</w:t>
            </w:r>
          </w:p>
        </w:tc>
      </w:tr>
    </w:tbl>
    <w:p>
      <w:pPr>
        <w:spacing w:after="120" w:line="290"/>
      </w:pPr>
      <w:r>
        <w:t xml:space="preserve">LLM API budget: order-of-magnitude estimate at ≈ $0.05–$0.20 per question end-to-end (multi-agent calls). 5 pilot users × ~20 questions/day = ~$5–$20/day during pilot. To be re-estimated after Phase 2 measurements.</w:t>
      </w:r>
    </w:p>
    <w:p>
      <w:pPr>
        <w:pStyle w:val="Heading1"/>
      </w:pPr>
      <w:r>
        <w:t xml:space="preserve">15. Communication and Reporting</w:t>
      </w:r>
    </w:p>
    <w:p>
      <w:pPr>
        <w:pStyle w:val="ListParagraph"/>
        <w:numPr>
          <w:ilvl w:val="0"/>
          <w:numId w:val="2"/>
        </w:numPr>
        <w:spacing w:after="60" w:line="285"/>
      </w:pPr>
      <w:r>
        <w:t xml:space="preserve">Weekly status note (PM → stakeholders): progress vs. milestone, blockers, accuracy metrics, top user-reported issues.</w:t>
      </w:r>
    </w:p>
    <w:p>
      <w:pPr>
        <w:pStyle w:val="ListParagraph"/>
        <w:numPr>
          <w:ilvl w:val="0"/>
          <w:numId w:val="2"/>
        </w:numPr>
        <w:spacing w:after="60" w:line="285"/>
      </w:pPr>
      <w:r>
        <w:t xml:space="preserve">End-of-phase demo: live walkthrough with the pilot team and data team.</w:t>
      </w:r>
    </w:p>
    <w:p>
      <w:pPr>
        <w:pStyle w:val="ListParagraph"/>
        <w:numPr>
          <w:ilvl w:val="0"/>
          <w:numId w:val="2"/>
        </w:numPr>
        <w:spacing w:after="60" w:line="285"/>
      </w:pPr>
      <w:r>
        <w:t xml:space="preserve">Daily standup (engineering only) during build phases.</w:t>
      </w:r>
    </w:p>
    <w:p>
      <w:pPr>
        <w:pStyle w:val="ListParagraph"/>
        <w:numPr>
          <w:ilvl w:val="0"/>
          <w:numId w:val="2"/>
        </w:numPr>
        <w:spacing w:after="60" w:line="285"/>
      </w:pPr>
      <w:r>
        <w:t xml:space="preserve">Pilot office hours (weekly) once Phase 4 is live.</w:t>
      </w:r>
    </w:p>
    <w:p>
      <w:pPr>
        <w:pStyle w:val="ListParagraph"/>
        <w:numPr>
          <w:ilvl w:val="0"/>
          <w:numId w:val="2"/>
        </w:numPr>
        <w:spacing w:after="60" w:line="285"/>
      </w:pPr>
      <w:r>
        <w:t xml:space="preserve">Incident process: any wrong-answer incident raised by a pilot user is triaged within 1 business day; root cause and fix logged.</w:t>
      </w:r>
    </w:p>
    <w:p>
      <w:pPr>
        <w:pStyle w:val="Heading1"/>
      </w:pPr>
      <w:r>
        <w:t xml:space="preserve">16. Project Acceptance</w:t>
      </w:r>
    </w:p>
    <w:p>
      <w:pPr>
        <w:spacing w:after="120" w:line="290"/>
      </w:pPr>
      <w:r>
        <w:t xml:space="preserve">The project is considered delivered when all of the following hold:</w:t>
      </w:r>
    </w:p>
    <w:p>
      <w:pPr>
        <w:pStyle w:val="ListParagraph"/>
        <w:numPr>
          <w:ilvl w:val="0"/>
          <w:numId w:val="3"/>
        </w:numPr>
        <w:spacing w:after="60" w:line="285"/>
      </w:pPr>
      <w:r>
        <w:t xml:space="preserve">All Phase 4 acceptance criteria are met.</w:t>
      </w:r>
    </w:p>
    <w:p>
      <w:pPr>
        <w:pStyle w:val="ListParagraph"/>
        <w:numPr>
          <w:ilvl w:val="0"/>
          <w:numId w:val="3"/>
        </w:numPr>
        <w:spacing w:after="60" w:line="285"/>
      </w:pPr>
      <w:r>
        <w:t xml:space="preserve">Pilot has run for at least two weeks with ≥ 5 active users.</w:t>
      </w:r>
    </w:p>
    <w:p>
      <w:pPr>
        <w:pStyle w:val="ListParagraph"/>
        <w:numPr>
          <w:ilvl w:val="0"/>
          <w:numId w:val="3"/>
        </w:numPr>
        <w:spacing w:after="60" w:line="285"/>
      </w:pPr>
      <w:r>
        <w:t xml:space="preserve">Audit log shows zero destructive-query incidents.</w:t>
      </w:r>
    </w:p>
    <w:p>
      <w:pPr>
        <w:pStyle w:val="ListParagraph"/>
        <w:numPr>
          <w:ilvl w:val="0"/>
          <w:numId w:val="3"/>
        </w:numPr>
        <w:spacing w:after="60" w:line="285"/>
      </w:pPr>
      <w:r>
        <w:t xml:space="preserve">≥ 70% of pilot users self-report the tool as faster than the analyst queue (survey).</w:t>
      </w:r>
    </w:p>
    <w:p>
      <w:pPr>
        <w:pStyle w:val="ListParagraph"/>
        <w:numPr>
          <w:ilvl w:val="0"/>
          <w:numId w:val="3"/>
        </w:numPr>
        <w:spacing w:after="60" w:line="285"/>
      </w:pPr>
      <w:r>
        <w:t xml:space="preserve">A documented backlog for the next phase exists (broader rollout, more domains, advanced charts).</w:t>
      </w:r>
    </w:p>
    <w:p>
      <w:r>
        <w:br w:type="page"/>
      </w:r>
    </w:p>
    <w:p>
      <w:pPr>
        <w:pStyle w:val="Heading1"/>
      </w:pPr>
      <w: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Term</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Meaning</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SQL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Structured Query Language — the language used to read/write data in a relational database. The tool hides this from users.</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ClickHouse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Turtlemint’s analytics database. SQL dialect is mostly standard with a few syntax differences.</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OpenMetadata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Turtlemint’s data catalog — the source of truth for tables, columns, descriptions, and lineage.</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LLM</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Large Language Model. Claude (Anthropic) is used as the brain for all agents.</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Agent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 single LLM call assigned one narrow task (e.g., classify intent). The system uses several agents in sequence.</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RAG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Retrieval-Augmented Generation. Fetching relevant notes (schema/examples) and giving them to the LLM with the question.</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Vector database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 database that searches by meaning. Stores embeddings of text so the system can find “related” items, not just exact matches.</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Guardrails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Code-based safety checks between LLM output and the database (SELECT-only, LIMIT, timeout, preview).</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Golden set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 maintained list of real questions with their verified correct SQL. Used to score every change to the system.</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Vanna.ai</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Open-source library that wraps the RAG pattern for text-to-SQL — manages examples, vector store, and prompt construction.</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sqlglot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Python library that parses SQL — used to confirm the generated query is a single safe SELECT.</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Streamlit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Python framework for fast internal-tool web UIs.</w:t>
            </w:r>
          </w:p>
        </w:tc>
      </w:tr>
      <w:tr>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FastAPI</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Python web framework used for the backend service.</w:t>
            </w:r>
          </w:p>
        </w:tc>
      </w:tr>
    </w:tbl>
    <w:p>
      <w:pPr>
        <w:pStyle w:val="Heading1"/>
      </w:pPr>
      <w:r>
        <w:t xml:space="preserve">18. Appendix A — Reference: Uber QueryGPT</w:t>
      </w:r>
    </w:p>
    <w:p>
      <w:pPr>
        <w:spacing w:after="120" w:line="290"/>
      </w:pPr>
      <w:r>
        <w:t xml:space="preserve">Uber published their text-to-SQL system, QueryGPT, in 2024. The system processes ≈ 1.2 million queries per month and reduced query authoring time from ≈ 10 minutes to ≈ 3 minutes; 78% of users in early adoption reported a productivity gain. The key public lessons we adopt:</w:t>
      </w:r>
    </w:p>
    <w:p>
      <w:pPr>
        <w:pStyle w:val="ListParagraph"/>
        <w:numPr>
          <w:ilvl w:val="0"/>
          <w:numId w:val="2"/>
        </w:numPr>
        <w:spacing w:after="60" w:line="285"/>
      </w:pPr>
      <w:r>
        <w:t xml:space="preserve">A single end-to-end LLM call is not enough — break the task into specialised agents.</w:t>
      </w:r>
    </w:p>
    <w:p>
      <w:pPr>
        <w:pStyle w:val="ListParagraph"/>
        <w:numPr>
          <w:ilvl w:val="0"/>
          <w:numId w:val="2"/>
        </w:numPr>
        <w:spacing w:after="60" w:line="285"/>
      </w:pPr>
      <w:r>
        <w:t xml:space="preserve">Adding an Intent layer (workspace classification) was the largest single accuracy gain over the original simple-RAG version.</w:t>
      </w:r>
    </w:p>
    <w:p>
      <w:pPr>
        <w:pStyle w:val="ListParagraph"/>
        <w:numPr>
          <w:ilvl w:val="0"/>
          <w:numId w:val="2"/>
        </w:numPr>
        <w:spacing w:after="60" w:line="285"/>
      </w:pPr>
      <w:r>
        <w:t xml:space="preserve">Human-in-the-loop confirmation at table selection is essential.</w:t>
      </w:r>
    </w:p>
    <w:p>
      <w:pPr>
        <w:pStyle w:val="ListParagraph"/>
        <w:numPr>
          <w:ilvl w:val="0"/>
          <w:numId w:val="2"/>
        </w:numPr>
        <w:spacing w:after="60" w:line="285"/>
      </w:pPr>
      <w:r>
        <w:t xml:space="preserve">Trimming irrelevant columns before SQL generation improves accuracy and cost.</w:t>
      </w:r>
    </w:p>
    <w:p>
      <w:pPr>
        <w:pStyle w:val="ListParagraph"/>
        <w:numPr>
          <w:ilvl w:val="0"/>
          <w:numId w:val="2"/>
        </w:numPr>
        <w:spacing w:after="60" w:line="285"/>
      </w:pPr>
      <w:r>
        <w:t xml:space="preserve">A golden-set evaluation framework with Vanilla and Decoupled flows is the only reliable way to know whether changes improve or regress the system.</w:t>
      </w:r>
    </w:p>
    <w:p>
      <w:pPr>
        <w:pStyle w:val="ListParagraph"/>
        <w:numPr>
          <w:ilvl w:val="0"/>
          <w:numId w:val="2"/>
        </w:numPr>
        <w:spacing w:after="60" w:line="285"/>
      </w:pPr>
      <w:r>
        <w:t xml:space="preserve">Hallucinations never fully disappear; validation agents and chat-mode corrections are continuous mitigations, not one-time fixes.</w:t>
      </w:r>
    </w:p>
    <w:p>
      <w:pPr>
        <w:pStyle w:val="Heading1"/>
      </w:pPr>
      <w:r>
        <w:t xml:space="preserve">Appendix B —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Date</w:t>
            </w:r>
          </w:p>
        </w:tc>
        <w:tc>
          <w:tcPr>
            <w:tcW w:type="dxa" w:w="40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Decision</w:t>
            </w:r>
          </w:p>
        </w:tc>
        <w:tc>
          <w:tcPr>
            <w:tcW w:type="dxa" w:w="40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Rationale</w:t>
            </w:r>
          </w:p>
        </w:tc>
      </w:tr>
      <w:tr>
        <w:tc>
          <w:tcPr>
            <w:tcW w:type="dxa" w:w="1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2026-05-18</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Adopt RAG + multi-agent architecture (QueryGPT-style).</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Single-call LLM-to-SQL hallucinates at scale; agent decomposition is the proven fix.</w:t>
            </w:r>
          </w:p>
        </w:tc>
      </w:tr>
      <w:tr>
        <w:tc>
          <w:tcPr>
            <w:tcW w:type="dxa" w:w="1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2026-05-19</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Use Claude as the model for all agents.</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Strong SQL reasoning, large context window, single-vendor simplicity.</w:t>
            </w:r>
          </w:p>
        </w:tc>
      </w:tr>
      <w:tr>
        <w:tc>
          <w:tcPr>
            <w:tcW w:type="dxa" w:w="1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2026-05-20</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Hybrid schema strategy: lightweight vector index for discovery + live OpenMetadata fetch for SQL.</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Avoids the staleness risk of a stored schema copy while preserving semantic-search discovery.</w:t>
            </w:r>
          </w:p>
        </w:tc>
      </w:tr>
      <w:tr>
        <w:tc>
          <w:tcPr>
            <w:tcW w:type="dxa" w:w="1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t xml:space="preserve">2026-05-20</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Pilot scope = one team (Operations).</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Narrow audience leads to consistent question patterns and a faster path to trust (Uber lesson).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SOW — NL-SQL Query Processor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Arial" w:cs="Arial" w:eastAsia="Arial" w:hAnsi="Arial"/>
      <w:b/>
      <w:bCs/>
      <w:color w:val="1F3864"/>
      <w:sz w:val="44"/>
      <w:szCs w:val="44"/>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 Natural Language SQL Query Processor</dc:title>
  <dc:creator>Claude</dc:creator>
  <cp:lastModifiedBy>Un-named</cp:lastModifiedBy>
  <cp:revision>1</cp:revision>
  <dcterms:created xsi:type="dcterms:W3CDTF">2026-05-20T05:52:37.800Z</dcterms:created>
  <dcterms:modified xsi:type="dcterms:W3CDTF">2026-05-20T05:52:37.807Z</dcterms:modified>
</cp:coreProperties>
</file>

<file path=docProps/custom.xml><?xml version="1.0" encoding="utf-8"?>
<Properties xmlns="http://schemas.openxmlformats.org/officeDocument/2006/custom-properties" xmlns:vt="http://schemas.openxmlformats.org/officeDocument/2006/docPropsVTypes"/>
</file>