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227"/>
        <w:gridCol w:w="3193"/>
        <w:gridCol w:w="2930"/>
      </w:tblGrid>
      <w:tr w:rsidR="00455E16" w14:paraId="7C10E814" w14:textId="043A91BF" w:rsidTr="00455E16">
        <w:tc>
          <w:tcPr>
            <w:tcW w:w="3227" w:type="dxa"/>
          </w:tcPr>
          <w:p w14:paraId="7752DB53" w14:textId="05FE78AC" w:rsidR="00455E16" w:rsidRPr="00871B62" w:rsidRDefault="00455E16" w:rsidP="00871B62">
            <w:pPr>
              <w:jc w:val="center"/>
              <w:rPr>
                <w:b/>
                <w:bCs/>
              </w:rPr>
            </w:pPr>
            <w:r w:rsidRPr="00871B62">
              <w:rPr>
                <w:b/>
                <w:bCs/>
              </w:rPr>
              <w:t>Service</w:t>
            </w:r>
          </w:p>
        </w:tc>
        <w:tc>
          <w:tcPr>
            <w:tcW w:w="3193" w:type="dxa"/>
          </w:tcPr>
          <w:p w14:paraId="40B5086C" w14:textId="27EC28E1" w:rsidR="00455E16" w:rsidRPr="00871B62" w:rsidRDefault="00455E16" w:rsidP="00871B62">
            <w:pPr>
              <w:jc w:val="center"/>
              <w:rPr>
                <w:b/>
                <w:bCs/>
              </w:rPr>
            </w:pPr>
            <w:r>
              <w:rPr>
                <w:b/>
                <w:bCs/>
              </w:rPr>
              <w:t xml:space="preserve">Default </w:t>
            </w:r>
            <w:r w:rsidRPr="00871B62">
              <w:rPr>
                <w:b/>
                <w:bCs/>
              </w:rPr>
              <w:t>Port</w:t>
            </w:r>
            <w:r w:rsidR="007D12C7">
              <w:rPr>
                <w:b/>
                <w:bCs/>
              </w:rPr>
              <w:t>s</w:t>
            </w:r>
          </w:p>
        </w:tc>
        <w:tc>
          <w:tcPr>
            <w:tcW w:w="2930" w:type="dxa"/>
          </w:tcPr>
          <w:p w14:paraId="55F5FDFD" w14:textId="1AFF5B08" w:rsidR="00455E16" w:rsidRDefault="00455E16" w:rsidP="00871B62">
            <w:pPr>
              <w:jc w:val="center"/>
              <w:rPr>
                <w:b/>
                <w:bCs/>
              </w:rPr>
            </w:pPr>
            <w:r>
              <w:rPr>
                <w:b/>
                <w:bCs/>
              </w:rPr>
              <w:t>Note</w:t>
            </w:r>
          </w:p>
        </w:tc>
      </w:tr>
      <w:tr w:rsidR="00A61635" w14:paraId="7F84D6F7" w14:textId="77777777" w:rsidTr="00455E16">
        <w:tc>
          <w:tcPr>
            <w:tcW w:w="3227" w:type="dxa"/>
          </w:tcPr>
          <w:p w14:paraId="49453D33" w14:textId="25645754" w:rsidR="00A61635" w:rsidRPr="00A61635" w:rsidRDefault="00A61635" w:rsidP="00871B62">
            <w:pPr>
              <w:jc w:val="center"/>
            </w:pPr>
            <w:r w:rsidRPr="00A61635">
              <w:t xml:space="preserve">Tomcat </w:t>
            </w:r>
            <w:r>
              <w:t>connector ports</w:t>
            </w:r>
          </w:p>
        </w:tc>
        <w:tc>
          <w:tcPr>
            <w:tcW w:w="3193" w:type="dxa"/>
          </w:tcPr>
          <w:p w14:paraId="0049B84E" w14:textId="263713AC" w:rsidR="00A61635" w:rsidRPr="00A61635" w:rsidRDefault="00C2614A" w:rsidP="00871B62">
            <w:pPr>
              <w:jc w:val="center"/>
            </w:pPr>
            <w:r>
              <w:t>8005, 8080, 8443, 8</w:t>
            </w:r>
            <w:r w:rsidRPr="00C2614A">
              <w:t>009</w:t>
            </w:r>
          </w:p>
        </w:tc>
        <w:tc>
          <w:tcPr>
            <w:tcW w:w="2930" w:type="dxa"/>
          </w:tcPr>
          <w:p w14:paraId="27303598" w14:textId="590709EE" w:rsidR="00A61635" w:rsidRPr="00A61635" w:rsidRDefault="0026156C" w:rsidP="00871B62">
            <w:pPr>
              <w:jc w:val="center"/>
            </w:pPr>
            <w:r>
              <w:t>Default within tomcat shipped with alfresco and share images.</w:t>
            </w:r>
          </w:p>
        </w:tc>
      </w:tr>
      <w:tr w:rsidR="00455E16" w14:paraId="09C1F062" w14:textId="591DB630" w:rsidTr="00455E16">
        <w:tc>
          <w:tcPr>
            <w:tcW w:w="3227" w:type="dxa"/>
          </w:tcPr>
          <w:p w14:paraId="2FA44718" w14:textId="05370F3E" w:rsidR="00455E16" w:rsidRDefault="002E5F07" w:rsidP="00871B62">
            <w:pPr>
              <w:jc w:val="center"/>
            </w:pPr>
            <w:r>
              <w:t>a</w:t>
            </w:r>
            <w:r w:rsidR="00455E16">
              <w:t>lfresco</w:t>
            </w:r>
          </w:p>
        </w:tc>
        <w:tc>
          <w:tcPr>
            <w:tcW w:w="3193" w:type="dxa"/>
          </w:tcPr>
          <w:p w14:paraId="4C483910" w14:textId="0A739038" w:rsidR="00455E16" w:rsidRDefault="00455E16" w:rsidP="00871B62">
            <w:pPr>
              <w:jc w:val="center"/>
            </w:pPr>
            <w:r>
              <w:t>8080</w:t>
            </w:r>
          </w:p>
        </w:tc>
        <w:tc>
          <w:tcPr>
            <w:tcW w:w="2930" w:type="dxa"/>
          </w:tcPr>
          <w:p w14:paraId="63E34320" w14:textId="6C3CAED1" w:rsidR="00455E16" w:rsidRDefault="00455E16" w:rsidP="00871B62">
            <w:pPr>
              <w:jc w:val="center"/>
            </w:pPr>
          </w:p>
        </w:tc>
      </w:tr>
      <w:tr w:rsidR="00455E16" w14:paraId="4BC09F4E" w14:textId="20930DDA" w:rsidTr="00455E16">
        <w:tc>
          <w:tcPr>
            <w:tcW w:w="3227" w:type="dxa"/>
          </w:tcPr>
          <w:p w14:paraId="702FA3B5" w14:textId="0DE80F22" w:rsidR="00455E16" w:rsidRDefault="002E5F07" w:rsidP="00455E16">
            <w:pPr>
              <w:jc w:val="center"/>
            </w:pPr>
            <w:r>
              <w:t>s</w:t>
            </w:r>
            <w:r w:rsidR="00455E16">
              <w:t>hare</w:t>
            </w:r>
          </w:p>
        </w:tc>
        <w:tc>
          <w:tcPr>
            <w:tcW w:w="3193" w:type="dxa"/>
          </w:tcPr>
          <w:p w14:paraId="6EA85B39" w14:textId="4669F341" w:rsidR="00455E16" w:rsidRDefault="00455E16" w:rsidP="00455E16">
            <w:pPr>
              <w:jc w:val="center"/>
            </w:pPr>
            <w:r>
              <w:t>8080</w:t>
            </w:r>
          </w:p>
        </w:tc>
        <w:tc>
          <w:tcPr>
            <w:tcW w:w="2930" w:type="dxa"/>
          </w:tcPr>
          <w:p w14:paraId="448714E6" w14:textId="6F0B8461" w:rsidR="00455E16" w:rsidRDefault="00455E16" w:rsidP="00455E16">
            <w:pPr>
              <w:jc w:val="center"/>
            </w:pPr>
          </w:p>
        </w:tc>
      </w:tr>
      <w:tr w:rsidR="00455E16" w14:paraId="6BF63DA3" w14:textId="0D3997F2" w:rsidTr="00455E16">
        <w:tc>
          <w:tcPr>
            <w:tcW w:w="3227" w:type="dxa"/>
          </w:tcPr>
          <w:p w14:paraId="37AC4815" w14:textId="3AD7806C" w:rsidR="00455E16" w:rsidRDefault="002E5F07" w:rsidP="00455E16">
            <w:pPr>
              <w:jc w:val="center"/>
            </w:pPr>
            <w:r>
              <w:t>p</w:t>
            </w:r>
            <w:r w:rsidR="00455E16">
              <w:t>roxy</w:t>
            </w:r>
          </w:p>
        </w:tc>
        <w:tc>
          <w:tcPr>
            <w:tcW w:w="3193" w:type="dxa"/>
          </w:tcPr>
          <w:p w14:paraId="675611D0" w14:textId="1C2F7B8B" w:rsidR="00455E16" w:rsidRDefault="00455E16" w:rsidP="00455E16">
            <w:pPr>
              <w:jc w:val="center"/>
            </w:pPr>
            <w:r>
              <w:t>80, 8080 -&gt; 8080</w:t>
            </w:r>
          </w:p>
        </w:tc>
        <w:tc>
          <w:tcPr>
            <w:tcW w:w="2930" w:type="dxa"/>
          </w:tcPr>
          <w:p w14:paraId="34581C50" w14:textId="77777777" w:rsidR="00D30FDA" w:rsidRPr="00D30FDA" w:rsidRDefault="00D30FDA" w:rsidP="00D30FDA">
            <w:pPr>
              <w:jc w:val="center"/>
            </w:pPr>
            <w:bookmarkStart w:id="0" w:name="_GoBack"/>
            <w:r w:rsidRPr="00D30FDA">
              <w:t>Default port on proxy(nginx) is 80, where port 8080 is exposed for providing access to alfresco and share. nginx forwards requests on 8080 (host port) to alfresco’s and share’s port 8080.</w:t>
            </w:r>
          </w:p>
          <w:p w14:paraId="3343011B" w14:textId="77777777" w:rsidR="00D30FDA" w:rsidRPr="00D30FDA" w:rsidRDefault="00D30FDA" w:rsidP="00D30FDA">
            <w:pPr>
              <w:jc w:val="center"/>
            </w:pPr>
            <w:r w:rsidRPr="00D30FDA">
              <w:t>We can change the host port to any other port as well easily. E.g. 81 -&gt; 8080 (Request will come on port 81 which nginx will forward to 8080)</w:t>
            </w:r>
          </w:p>
          <w:bookmarkEnd w:id="0"/>
          <w:p w14:paraId="7586D0F7" w14:textId="701A19AE" w:rsidR="00455E16" w:rsidRDefault="00455E16" w:rsidP="00455E16">
            <w:pPr>
              <w:jc w:val="center"/>
            </w:pPr>
          </w:p>
        </w:tc>
      </w:tr>
      <w:tr w:rsidR="00455E16" w14:paraId="16F8AE08" w14:textId="500B7A75" w:rsidTr="00455E16">
        <w:tc>
          <w:tcPr>
            <w:tcW w:w="3227" w:type="dxa"/>
          </w:tcPr>
          <w:p w14:paraId="60A797B0" w14:textId="0629C4A3" w:rsidR="00455E16" w:rsidRDefault="00672F43" w:rsidP="00455E16">
            <w:pPr>
              <w:jc w:val="center"/>
            </w:pPr>
            <w:r w:rsidRPr="00672F43">
              <w:t>postgres</w:t>
            </w:r>
          </w:p>
        </w:tc>
        <w:tc>
          <w:tcPr>
            <w:tcW w:w="3193" w:type="dxa"/>
          </w:tcPr>
          <w:p w14:paraId="18733659" w14:textId="6CAA0048" w:rsidR="00455E16" w:rsidRDefault="00455E16" w:rsidP="00455E16">
            <w:pPr>
              <w:jc w:val="center"/>
            </w:pPr>
            <w:r>
              <w:t>5432</w:t>
            </w:r>
          </w:p>
        </w:tc>
        <w:tc>
          <w:tcPr>
            <w:tcW w:w="2930" w:type="dxa"/>
          </w:tcPr>
          <w:p w14:paraId="6365B58A" w14:textId="29E90A4B" w:rsidR="00455E16" w:rsidRDefault="00455E16" w:rsidP="00455E16">
            <w:pPr>
              <w:jc w:val="center"/>
            </w:pPr>
          </w:p>
        </w:tc>
      </w:tr>
      <w:tr w:rsidR="00455E16" w14:paraId="217D3B7A" w14:textId="4FF26392" w:rsidTr="00455E16">
        <w:tc>
          <w:tcPr>
            <w:tcW w:w="3227" w:type="dxa"/>
          </w:tcPr>
          <w:p w14:paraId="5D391723" w14:textId="62652B8D" w:rsidR="00455E16" w:rsidRDefault="002E5F07" w:rsidP="00455E16">
            <w:pPr>
              <w:jc w:val="center"/>
            </w:pPr>
            <w:r>
              <w:t>s</w:t>
            </w:r>
            <w:r w:rsidR="00455E16">
              <w:t>olr6</w:t>
            </w:r>
          </w:p>
        </w:tc>
        <w:tc>
          <w:tcPr>
            <w:tcW w:w="3193" w:type="dxa"/>
          </w:tcPr>
          <w:p w14:paraId="72397653" w14:textId="2BA9735C" w:rsidR="00455E16" w:rsidRDefault="00455E16" w:rsidP="00455E16">
            <w:pPr>
              <w:jc w:val="center"/>
            </w:pPr>
            <w:r w:rsidRPr="00455E16">
              <w:t>8083</w:t>
            </w:r>
            <w:r>
              <w:t xml:space="preserve"> -&gt; </w:t>
            </w:r>
            <w:r w:rsidRPr="00455E16">
              <w:t>8983</w:t>
            </w:r>
          </w:p>
        </w:tc>
        <w:tc>
          <w:tcPr>
            <w:tcW w:w="2930" w:type="dxa"/>
          </w:tcPr>
          <w:p w14:paraId="2D2A258E" w14:textId="2DF6F054" w:rsidR="00455E16" w:rsidRDefault="00455E16" w:rsidP="00455E16">
            <w:pPr>
              <w:jc w:val="center"/>
            </w:pPr>
            <w:r>
              <w:t>8083 is host port and 8983 is container port. Alfresco use</w:t>
            </w:r>
            <w:r w:rsidR="0030037B">
              <w:t>s</w:t>
            </w:r>
            <w:r>
              <w:t xml:space="preserve"> 8983 to communicate with solr6. To access solr admin, administrators use 8083</w:t>
            </w:r>
          </w:p>
          <w:p w14:paraId="756E8DFF" w14:textId="77777777" w:rsidR="00E50D1A" w:rsidRDefault="00E50D1A" w:rsidP="00455E16">
            <w:pPr>
              <w:jc w:val="center"/>
            </w:pPr>
          </w:p>
          <w:p w14:paraId="14F5F089" w14:textId="77777777" w:rsidR="00E50D1A" w:rsidRDefault="00E50D1A" w:rsidP="00455E16">
            <w:pPr>
              <w:jc w:val="center"/>
            </w:pPr>
            <w:r>
              <w:t xml:space="preserve">Access via browser: </w:t>
            </w:r>
            <w:hyperlink r:id="rId4" w:history="1">
              <w:r w:rsidRPr="009E0B9C">
                <w:rPr>
                  <w:rStyle w:val="Hyperlink"/>
                </w:rPr>
                <w:t>http://localhost:8083/</w:t>
              </w:r>
            </w:hyperlink>
            <w:r>
              <w:t xml:space="preserve"> </w:t>
            </w:r>
          </w:p>
          <w:p w14:paraId="20E2BC38" w14:textId="5DD6CFFC" w:rsidR="00E73DFA" w:rsidRPr="00455E16" w:rsidRDefault="00E73DFA" w:rsidP="00455E16">
            <w:pPr>
              <w:jc w:val="center"/>
            </w:pPr>
          </w:p>
        </w:tc>
      </w:tr>
      <w:tr w:rsidR="001342C9" w14:paraId="65A93A4F" w14:textId="77777777" w:rsidTr="00455E16">
        <w:tc>
          <w:tcPr>
            <w:tcW w:w="3227" w:type="dxa"/>
          </w:tcPr>
          <w:p w14:paraId="2AC417F0" w14:textId="535A4566" w:rsidR="001342C9" w:rsidRPr="001342C9" w:rsidRDefault="004176A8" w:rsidP="00455E16">
            <w:pPr>
              <w:jc w:val="center"/>
            </w:pPr>
            <w:r w:rsidRPr="004176A8">
              <w:t>transform-core-</w:t>
            </w:r>
            <w:proofErr w:type="spellStart"/>
            <w:r w:rsidRPr="004176A8">
              <w:t>aio</w:t>
            </w:r>
            <w:proofErr w:type="spellEnd"/>
          </w:p>
        </w:tc>
        <w:tc>
          <w:tcPr>
            <w:tcW w:w="3193" w:type="dxa"/>
          </w:tcPr>
          <w:p w14:paraId="3FD716D2" w14:textId="72647C6C" w:rsidR="001342C9" w:rsidRPr="005E660F" w:rsidRDefault="007B084C" w:rsidP="00455E16">
            <w:pPr>
              <w:jc w:val="center"/>
            </w:pPr>
            <w:r w:rsidRPr="007B084C">
              <w:t>8090</w:t>
            </w:r>
            <w:r w:rsidR="009E0754">
              <w:t xml:space="preserve">-&gt; </w:t>
            </w:r>
            <w:r w:rsidR="009E0754" w:rsidRPr="009E0754">
              <w:t>8090</w:t>
            </w:r>
          </w:p>
        </w:tc>
        <w:tc>
          <w:tcPr>
            <w:tcW w:w="2930" w:type="dxa"/>
          </w:tcPr>
          <w:p w14:paraId="7048F819" w14:textId="2C8E2CB2" w:rsidR="0066365D" w:rsidRDefault="0066365D" w:rsidP="0066365D">
            <w:pPr>
              <w:jc w:val="center"/>
            </w:pPr>
            <w:r>
              <w:t>Both host and container ports are same here.</w:t>
            </w:r>
          </w:p>
          <w:p w14:paraId="655571DE" w14:textId="77777777" w:rsidR="00D30FDA" w:rsidRDefault="00D30FDA" w:rsidP="0066365D">
            <w:pPr>
              <w:jc w:val="center"/>
            </w:pPr>
          </w:p>
          <w:p w14:paraId="49806D6E" w14:textId="77777777" w:rsidR="00D30FDA" w:rsidRDefault="004B2B2C" w:rsidP="00455E16">
            <w:pPr>
              <w:jc w:val="center"/>
            </w:pPr>
            <w:r>
              <w:t xml:space="preserve">Alfresco uses </w:t>
            </w:r>
            <w:r w:rsidRPr="005E660F">
              <w:t>8090</w:t>
            </w:r>
            <w:r>
              <w:t xml:space="preserve"> to communicate with </w:t>
            </w:r>
            <w:r w:rsidR="004A0B42">
              <w:t>transformation service</w:t>
            </w:r>
            <w:r w:rsidR="00AA5297">
              <w:t>s</w:t>
            </w:r>
            <w:r>
              <w:t>.</w:t>
            </w:r>
          </w:p>
          <w:p w14:paraId="6ACA29A1" w14:textId="19FE3D40" w:rsidR="006113DC" w:rsidRDefault="004B2B2C" w:rsidP="00455E16">
            <w:pPr>
              <w:jc w:val="center"/>
            </w:pPr>
            <w:r>
              <w:t xml:space="preserve"> </w:t>
            </w:r>
          </w:p>
          <w:p w14:paraId="64D37220" w14:textId="74A816B3" w:rsidR="001342C9" w:rsidRDefault="004B2B2C" w:rsidP="00455E16">
            <w:pPr>
              <w:jc w:val="center"/>
            </w:pPr>
            <w:r>
              <w:t xml:space="preserve">We can use the </w:t>
            </w:r>
            <w:r w:rsidR="00E46518">
              <w:t>port</w:t>
            </w:r>
            <w:r>
              <w:t xml:space="preserve"> </w:t>
            </w:r>
            <w:r w:rsidR="00141079">
              <w:t>80</w:t>
            </w:r>
            <w:r w:rsidR="00D16363">
              <w:t>90</w:t>
            </w:r>
            <w:r w:rsidR="00141079">
              <w:t xml:space="preserve"> </w:t>
            </w:r>
            <w:r>
              <w:t xml:space="preserve">to access the </w:t>
            </w:r>
            <w:r w:rsidR="00BA10E5">
              <w:t>transformation service</w:t>
            </w:r>
            <w:r w:rsidR="003B3DC4">
              <w:t xml:space="preserve">s </w:t>
            </w:r>
            <w:r w:rsidR="001E5306">
              <w:t>via</w:t>
            </w:r>
            <w:r w:rsidR="00135C55">
              <w:t xml:space="preserve"> </w:t>
            </w:r>
            <w:r>
              <w:t>browse</w:t>
            </w:r>
            <w:r w:rsidR="003B3DC4">
              <w:t>r</w:t>
            </w:r>
            <w:r w:rsidR="006E4EFE">
              <w:t>.</w:t>
            </w:r>
          </w:p>
          <w:p w14:paraId="67921C15" w14:textId="77777777" w:rsidR="006E4EFE" w:rsidRDefault="006E4EFE" w:rsidP="00455E16">
            <w:pPr>
              <w:jc w:val="center"/>
            </w:pPr>
          </w:p>
          <w:p w14:paraId="7C4280E9" w14:textId="77777777" w:rsidR="006E4EFE" w:rsidRDefault="006E4EFE" w:rsidP="00455E16">
            <w:pPr>
              <w:jc w:val="center"/>
            </w:pPr>
            <w:r>
              <w:t xml:space="preserve">Access via browser: </w:t>
            </w:r>
            <w:hyperlink r:id="rId5" w:history="1">
              <w:r w:rsidR="00E73DFA" w:rsidRPr="009E0B9C">
                <w:rPr>
                  <w:rStyle w:val="Hyperlink"/>
                </w:rPr>
                <w:t>http://localhost:8090/</w:t>
              </w:r>
            </w:hyperlink>
          </w:p>
          <w:p w14:paraId="39935ED1" w14:textId="3A196B9F" w:rsidR="00E73DFA" w:rsidRDefault="00E73DFA" w:rsidP="00455E16">
            <w:pPr>
              <w:jc w:val="center"/>
            </w:pPr>
          </w:p>
        </w:tc>
      </w:tr>
      <w:tr w:rsidR="009A1F4E" w14:paraId="09D2351D" w14:textId="77777777" w:rsidTr="00455E16">
        <w:tc>
          <w:tcPr>
            <w:tcW w:w="3227" w:type="dxa"/>
          </w:tcPr>
          <w:p w14:paraId="70D7184D" w14:textId="11BB93AB" w:rsidR="009A1F4E" w:rsidRPr="009A1F4E" w:rsidRDefault="009A1F4E" w:rsidP="00455E16">
            <w:pPr>
              <w:jc w:val="center"/>
            </w:pPr>
            <w:r w:rsidRPr="009A1F4E">
              <w:t>activemq</w:t>
            </w:r>
          </w:p>
        </w:tc>
        <w:tc>
          <w:tcPr>
            <w:tcW w:w="3193" w:type="dxa"/>
          </w:tcPr>
          <w:p w14:paraId="06CC451A" w14:textId="15D5F56F" w:rsidR="009A1F4E" w:rsidRPr="005E660F" w:rsidRDefault="009E16DE" w:rsidP="002B527B">
            <w:pPr>
              <w:jc w:val="center"/>
            </w:pPr>
            <w:r>
              <w:t>8161 -&gt; 8161 # Web Console</w:t>
            </w:r>
          </w:p>
        </w:tc>
        <w:tc>
          <w:tcPr>
            <w:tcW w:w="2930" w:type="dxa"/>
          </w:tcPr>
          <w:p w14:paraId="50B93147" w14:textId="5EF3031B" w:rsidR="005F686B" w:rsidRDefault="005F686B" w:rsidP="009E16DE">
            <w:pPr>
              <w:jc w:val="center"/>
            </w:pPr>
            <w:r>
              <w:t>Both host and container ports are same here.</w:t>
            </w:r>
          </w:p>
          <w:p w14:paraId="2BCAFD19" w14:textId="77777777" w:rsidR="00D30FDA" w:rsidRDefault="00D30FDA" w:rsidP="009E16DE">
            <w:pPr>
              <w:jc w:val="center"/>
            </w:pPr>
          </w:p>
          <w:p w14:paraId="72BFEC5C" w14:textId="6F8945C6" w:rsidR="007D6195" w:rsidRPr="00D30FDA" w:rsidRDefault="00D30FDA" w:rsidP="00455E16">
            <w:pPr>
              <w:jc w:val="center"/>
            </w:pPr>
            <w:r>
              <w:lastRenderedPageBreak/>
              <w:t xml:space="preserve">Port </w:t>
            </w:r>
            <w:r w:rsidRPr="00D30FDA">
              <w:t>8161 can be used for accessing the ‘Web Console’ via browser and alfresco would use the same port to communicate with activemq.</w:t>
            </w:r>
          </w:p>
          <w:p w14:paraId="0046AE73" w14:textId="77777777" w:rsidR="00D30FDA" w:rsidRDefault="00D30FDA" w:rsidP="00455E16">
            <w:pPr>
              <w:jc w:val="center"/>
            </w:pPr>
          </w:p>
          <w:p w14:paraId="3DE01CFF" w14:textId="77777777" w:rsidR="007D6195" w:rsidRDefault="007D6195" w:rsidP="00455E16">
            <w:pPr>
              <w:jc w:val="center"/>
            </w:pPr>
            <w:r>
              <w:t xml:space="preserve">Access </w:t>
            </w:r>
            <w:r w:rsidR="00954671">
              <w:t xml:space="preserve">WebConsole </w:t>
            </w:r>
            <w:r>
              <w:t xml:space="preserve">via browser: </w:t>
            </w:r>
            <w:hyperlink r:id="rId6" w:history="1">
              <w:r w:rsidR="00954671" w:rsidRPr="009E0B9C">
                <w:rPr>
                  <w:rStyle w:val="Hyperlink"/>
                </w:rPr>
                <w:t>http://localhost:8161/</w:t>
              </w:r>
            </w:hyperlink>
          </w:p>
          <w:p w14:paraId="6583BC0D" w14:textId="1E5855CB" w:rsidR="00E73DFA" w:rsidRDefault="00E73DFA" w:rsidP="00455E16">
            <w:pPr>
              <w:jc w:val="center"/>
            </w:pPr>
          </w:p>
        </w:tc>
      </w:tr>
    </w:tbl>
    <w:p w14:paraId="6D9337FA" w14:textId="43D772D9" w:rsidR="00455E16" w:rsidRDefault="00455E16"/>
    <w:p w14:paraId="3B5DC094" w14:textId="76A56B49" w:rsidR="00455E16" w:rsidRDefault="00455E16">
      <w:pPr>
        <w:rPr>
          <w:rStyle w:val="Hyperlink"/>
        </w:rPr>
      </w:pPr>
      <w:r>
        <w:t xml:space="preserve">To learn more on docker compose ports config, visit : </w:t>
      </w:r>
      <w:hyperlink r:id="rId7" w:anchor="ports" w:history="1">
        <w:r>
          <w:rPr>
            <w:rStyle w:val="Hyperlink"/>
          </w:rPr>
          <w:t>https://docs.docker.com/compose/compose-file/compose-file-v2/#ports</w:t>
        </w:r>
      </w:hyperlink>
    </w:p>
    <w:sectPr w:rsidR="0045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62"/>
    <w:rsid w:val="000449E5"/>
    <w:rsid w:val="000B0B03"/>
    <w:rsid w:val="000B4017"/>
    <w:rsid w:val="000B4D4B"/>
    <w:rsid w:val="001301CA"/>
    <w:rsid w:val="001342C9"/>
    <w:rsid w:val="00135C55"/>
    <w:rsid w:val="00141079"/>
    <w:rsid w:val="00156281"/>
    <w:rsid w:val="00192833"/>
    <w:rsid w:val="001E5306"/>
    <w:rsid w:val="0026156C"/>
    <w:rsid w:val="0026244C"/>
    <w:rsid w:val="002B527B"/>
    <w:rsid w:val="002E5F07"/>
    <w:rsid w:val="0030037B"/>
    <w:rsid w:val="00332FC4"/>
    <w:rsid w:val="00360FDF"/>
    <w:rsid w:val="00363C79"/>
    <w:rsid w:val="00372098"/>
    <w:rsid w:val="00385F00"/>
    <w:rsid w:val="003B3DC4"/>
    <w:rsid w:val="004176A8"/>
    <w:rsid w:val="00455E16"/>
    <w:rsid w:val="004A0B42"/>
    <w:rsid w:val="004B2B2C"/>
    <w:rsid w:val="00543955"/>
    <w:rsid w:val="005C77DD"/>
    <w:rsid w:val="005E660F"/>
    <w:rsid w:val="005F686B"/>
    <w:rsid w:val="006113DC"/>
    <w:rsid w:val="006124D1"/>
    <w:rsid w:val="0066365D"/>
    <w:rsid w:val="00672F43"/>
    <w:rsid w:val="00685ACF"/>
    <w:rsid w:val="006A20F6"/>
    <w:rsid w:val="006D0F2C"/>
    <w:rsid w:val="006D633A"/>
    <w:rsid w:val="006E4EFE"/>
    <w:rsid w:val="006F4814"/>
    <w:rsid w:val="00706188"/>
    <w:rsid w:val="00716B3E"/>
    <w:rsid w:val="00753B12"/>
    <w:rsid w:val="0075571B"/>
    <w:rsid w:val="007B084C"/>
    <w:rsid w:val="007D12C7"/>
    <w:rsid w:val="007D6195"/>
    <w:rsid w:val="007E5D57"/>
    <w:rsid w:val="0081665D"/>
    <w:rsid w:val="00836FEB"/>
    <w:rsid w:val="00871B62"/>
    <w:rsid w:val="008C2511"/>
    <w:rsid w:val="008E7901"/>
    <w:rsid w:val="00954671"/>
    <w:rsid w:val="009A1F4E"/>
    <w:rsid w:val="009C5F4F"/>
    <w:rsid w:val="009E0754"/>
    <w:rsid w:val="009E16DE"/>
    <w:rsid w:val="00A14C5A"/>
    <w:rsid w:val="00A16FF9"/>
    <w:rsid w:val="00A26A7D"/>
    <w:rsid w:val="00A61635"/>
    <w:rsid w:val="00A642D3"/>
    <w:rsid w:val="00AA5297"/>
    <w:rsid w:val="00AC0606"/>
    <w:rsid w:val="00AC2575"/>
    <w:rsid w:val="00B22B81"/>
    <w:rsid w:val="00B349D0"/>
    <w:rsid w:val="00B83B38"/>
    <w:rsid w:val="00BA10E5"/>
    <w:rsid w:val="00BE3EF5"/>
    <w:rsid w:val="00C2614A"/>
    <w:rsid w:val="00C33EAA"/>
    <w:rsid w:val="00CB7F76"/>
    <w:rsid w:val="00D0439C"/>
    <w:rsid w:val="00D07B30"/>
    <w:rsid w:val="00D16363"/>
    <w:rsid w:val="00D30FDA"/>
    <w:rsid w:val="00D526BE"/>
    <w:rsid w:val="00D546E2"/>
    <w:rsid w:val="00D96704"/>
    <w:rsid w:val="00DB68A8"/>
    <w:rsid w:val="00DD1193"/>
    <w:rsid w:val="00DD21AF"/>
    <w:rsid w:val="00E25EE9"/>
    <w:rsid w:val="00E46518"/>
    <w:rsid w:val="00E50D1A"/>
    <w:rsid w:val="00E73DFA"/>
    <w:rsid w:val="00E8661A"/>
    <w:rsid w:val="00EC2489"/>
    <w:rsid w:val="00F27656"/>
    <w:rsid w:val="00F85340"/>
    <w:rsid w:val="00FE0C14"/>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7F76"/>
  <w15:chartTrackingRefBased/>
  <w15:docId w15:val="{420F34FB-EAD9-4564-A9FE-965FFA9C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1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5E16"/>
    <w:rPr>
      <w:color w:val="0000FF"/>
      <w:u w:val="single"/>
    </w:rPr>
  </w:style>
  <w:style w:type="character" w:styleId="UnresolvedMention">
    <w:name w:val="Unresolved Mention"/>
    <w:basedOn w:val="DefaultParagraphFont"/>
    <w:uiPriority w:val="99"/>
    <w:semiHidden/>
    <w:unhideWhenUsed/>
    <w:rsid w:val="00E50D1A"/>
    <w:rPr>
      <w:color w:val="605E5C"/>
      <w:shd w:val="clear" w:color="auto" w:fill="E1DFDD"/>
    </w:rPr>
  </w:style>
  <w:style w:type="character" w:styleId="FollowedHyperlink">
    <w:name w:val="FollowedHyperlink"/>
    <w:basedOn w:val="DefaultParagraphFont"/>
    <w:uiPriority w:val="99"/>
    <w:semiHidden/>
    <w:unhideWhenUsed/>
    <w:rsid w:val="002B527B"/>
    <w:rPr>
      <w:color w:val="954F72" w:themeColor="followedHyperlink"/>
      <w:u w:val="single"/>
    </w:rPr>
  </w:style>
  <w:style w:type="paragraph" w:styleId="HTMLPreformatted">
    <w:name w:val="HTML Preformatted"/>
    <w:basedOn w:val="Normal"/>
    <w:link w:val="HTMLPreformattedChar"/>
    <w:uiPriority w:val="99"/>
    <w:semiHidden/>
    <w:unhideWhenUsed/>
    <w:rsid w:val="0026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994830">
      <w:bodyDiv w:val="1"/>
      <w:marLeft w:val="0"/>
      <w:marRight w:val="0"/>
      <w:marTop w:val="0"/>
      <w:marBottom w:val="0"/>
      <w:divBdr>
        <w:top w:val="none" w:sz="0" w:space="0" w:color="auto"/>
        <w:left w:val="none" w:sz="0" w:space="0" w:color="auto"/>
        <w:bottom w:val="none" w:sz="0" w:space="0" w:color="auto"/>
        <w:right w:val="none" w:sz="0" w:space="0" w:color="auto"/>
      </w:divBdr>
    </w:div>
    <w:div w:id="170285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docker.com/compose/compose-file/compose-file-v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161/" TargetMode="External"/><Relationship Id="rId5" Type="http://schemas.openxmlformats.org/officeDocument/2006/relationships/hyperlink" Target="http://localhost:8090/" TargetMode="External"/><Relationship Id="rId4" Type="http://schemas.openxmlformats.org/officeDocument/2006/relationships/hyperlink" Target="http://localhost:808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AbhinavKumar (Contractor)</dc:creator>
  <cp:keywords/>
  <dc:description/>
  <cp:lastModifiedBy>Mishra, Abhinav Kumar (Contractor)</cp:lastModifiedBy>
  <cp:revision>96</cp:revision>
  <dcterms:created xsi:type="dcterms:W3CDTF">2020-07-24T14:53:00Z</dcterms:created>
  <dcterms:modified xsi:type="dcterms:W3CDTF">2020-07-25T15:27:00Z</dcterms:modified>
</cp:coreProperties>
</file>