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 Black" w:hAnsi="Arial Black"/>
          <w:color w:val="1E3A8A"/>
          <w:sz w:val="44"/>
        </w:rPr>
        <w:t>SewNexa™ Enterprise Platform</w:t>
        <w:br/>
      </w:r>
      <w:r>
        <w:rPr>
          <w:rFonts w:ascii="Arial" w:hAnsi="Arial"/>
          <w:b/>
          <w:color w:val="9C5B3C"/>
          <w:sz w:val="36"/>
        </w:rPr>
        <w:t>OPERATIONAL USER MANUAL</w:t>
        <w:br/>
      </w:r>
      <w:r>
        <w:rPr>
          <w:rFonts w:ascii="Arial" w:hAnsi="Arial"/>
          <w:i/>
          <w:color w:val="64748B"/>
          <w:sz w:val="22"/>
        </w:rPr>
        <w:t>End-to-End User Operations, Step-by-Step Walkthroughs &amp; Process Flow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9"/>
              </w:rPr>
              <w:t>Document Type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9"/>
              </w:rPr>
              <w:t>Official Standard Operating Procedure (SOP) &amp; User Manual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9"/>
              </w:rPr>
              <w:t>System Release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9"/>
              </w:rPr>
              <w:t>SewNexa Enterprise v2.4.0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9"/>
              </w:rPr>
              <w:t>Target Roles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9"/>
              </w:rPr>
              <w:t>Production Line Managers, Floor Supervisors, Industrial Engineers, Merchandisers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9"/>
              </w:rPr>
              <w:t>Author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9"/>
              </w:rPr>
              <w:t>Senior Industrial Engineering &amp; Software Architecture Practice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9"/>
              </w:rPr>
              <w:t>Classification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9"/>
              </w:rPr>
              <w:t>Standard Factory Operating Reference Guide</w:t>
            </w:r>
          </w:p>
        </w:tc>
      </w:tr>
    </w:tbl>
    <w:p>
      <w:r>
        <w:br w:type="page"/>
      </w:r>
    </w:p>
    <w:p>
      <w:pPr>
        <w:pStyle w:val="Heading1"/>
      </w:pPr>
      <w:r>
        <w:t>User Manual Table of Contents</w:t>
      </w:r>
    </w:p>
    <w:p>
      <w:pPr>
        <w:spacing w:before="60" w:after="60"/>
      </w:pPr>
      <w:r>
        <w:rPr>
          <w:b/>
          <w:color w:val="1E293B"/>
          <w:sz w:val="20"/>
        </w:rPr>
        <w:t>1. System Overview &amp; Navigation Architecture</w:t>
      </w:r>
    </w:p>
    <w:p>
      <w:pPr>
        <w:spacing w:before="60" w:after="60"/>
      </w:pPr>
      <w:r>
        <w:rPr>
          <w:b/>
          <w:color w:val="1E293B"/>
          <w:sz w:val="20"/>
        </w:rPr>
        <w:t>2. Commercial Order Register &amp; Schedule Tracking</w:t>
      </w:r>
    </w:p>
    <w:p>
      <w:pPr>
        <w:spacing w:before="60" w:after="60"/>
      </w:pPr>
      <w:r>
        <w:rPr>
          <w:b/>
          <w:color w:val="1E293B"/>
          <w:sz w:val="20"/>
        </w:rPr>
        <w:t>3. Garment Style Library &amp; Operation Bulletins (OB)</w:t>
      </w:r>
    </w:p>
    <w:p>
      <w:pPr>
        <w:spacing w:before="60" w:after="60"/>
      </w:pPr>
      <w:r>
        <w:rPr>
          <w:b/>
          <w:color w:val="1E293B"/>
          <w:sz w:val="20"/>
        </w:rPr>
        <w:t>4. Operator Skill Matrix &amp; Daily Shift Attendance</w:t>
      </w:r>
    </w:p>
    <w:p>
      <w:pPr>
        <w:spacing w:before="60" w:after="60"/>
      </w:pPr>
      <w:r>
        <w:rPr>
          <w:b/>
          <w:color w:val="1E293B"/>
          <w:sz w:val="20"/>
        </w:rPr>
        <w:t>5. Planned Lines &amp; Dynamic Balancing Engine</w:t>
      </w:r>
    </w:p>
    <w:p>
      <w:pPr>
        <w:spacing w:before="60" w:after="60"/>
      </w:pPr>
      <w:r>
        <w:rPr>
          <w:color w:val="1E293B"/>
          <w:sz w:val="20"/>
        </w:rPr>
        <w:t xml:space="preserve">    5.1 Delivery Schedule Window Mode (Takt Pacing)</w:t>
      </w:r>
    </w:p>
    <w:p>
      <w:pPr>
        <w:spacing w:before="60" w:after="60"/>
      </w:pPr>
      <w:r>
        <w:rPr>
          <w:color w:val="1E293B"/>
          <w:sz w:val="20"/>
        </w:rPr>
        <w:t xml:space="preserve">    5.2 Fixed Shift Target Mode (Daily Target Pacing)</w:t>
      </w:r>
    </w:p>
    <w:p>
      <w:pPr>
        <w:spacing w:before="60" w:after="60"/>
      </w:pPr>
      <w:r>
        <w:rPr>
          <w:color w:val="1E293B"/>
          <w:sz w:val="20"/>
        </w:rPr>
        <w:t xml:space="preserve">    5.3 Bottleneck Identification &amp; AI Auto-Balancing</w:t>
      </w:r>
    </w:p>
    <w:p>
      <w:pPr>
        <w:spacing w:before="60" w:after="60"/>
      </w:pPr>
      <w:r>
        <w:rPr>
          <w:b/>
          <w:color w:val="1E293B"/>
          <w:sz w:val="20"/>
        </w:rPr>
        <w:t>6. Shopfloor Production Monitoring &amp; Interval Piece Entry</w:t>
      </w:r>
    </w:p>
    <w:p>
      <w:pPr>
        <w:spacing w:before="60" w:after="60"/>
      </w:pPr>
      <w:r>
        <w:rPr>
          <w:color w:val="1E293B"/>
          <w:sz w:val="20"/>
        </w:rPr>
        <w:t xml:space="preserve">    6.1 Hourly &amp; 2-Hour Operator Quantity Logging</w:t>
      </w:r>
    </w:p>
    <w:p>
      <w:pPr>
        <w:spacing w:before="60" w:after="60"/>
      </w:pPr>
      <w:r>
        <w:rPr>
          <w:color w:val="1E293B"/>
          <w:sz w:val="20"/>
        </w:rPr>
        <w:t xml:space="preserve">    6.2 Date-Isolated Log Management</w:t>
      </w:r>
    </w:p>
    <w:p>
      <w:pPr>
        <w:spacing w:before="60" w:after="60"/>
      </w:pPr>
      <w:r>
        <w:rPr>
          <w:color w:val="1E293B"/>
          <w:sz w:val="20"/>
        </w:rPr>
        <w:t xml:space="preserve">    6.3 End-Line Actual Throughput Deduction Loop</w:t>
      </w:r>
    </w:p>
    <w:p>
      <w:pPr>
        <w:spacing w:before="60" w:after="60"/>
      </w:pPr>
      <w:r>
        <w:rPr>
          <w:b/>
          <w:color w:val="1E293B"/>
          <w:sz w:val="20"/>
        </w:rPr>
        <w:t>7. Notification Center &amp; Critical Alert Management</w:t>
      </w:r>
    </w:p>
    <w:p>
      <w:pPr>
        <w:spacing w:before="60" w:after="60"/>
      </w:pPr>
      <w:r>
        <w:rPr>
          <w:b/>
          <w:color w:val="1E293B"/>
          <w:sz w:val="20"/>
        </w:rPr>
        <w:t>8. Frequently Asked Questions (FAQ) &amp; Troubleshooting</w:t>
      </w:r>
    </w:p>
    <w:p>
      <w:r>
        <w:br w:type="page"/>
      </w:r>
    </w:p>
    <w:p>
      <w:pPr>
        <w:pStyle w:val="Heading1"/>
      </w:pPr>
      <w:r>
        <w:t>1. System Overview &amp; Navigation Architecture</w:t>
      </w:r>
    </w:p>
    <w:p>
      <w:r>
        <w:t>SewNexa features a clean, responsive sidebar navigation designed for fast shopfloor access across tablets, laptops, and desktop workstations.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Sidebar Navigation Menu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Core Functionality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Primary User Role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sz w:val="18"/>
              </w:rPr>
              <w:t>Orders &amp; Breakdown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sz w:val="17"/>
              </w:rPr>
              <w:t>Manage purchase orders, size matrices, delivery dates, and plan to complete targets.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9C5B3C"/>
                <w:sz w:val="17"/>
              </w:rPr>
              <w:t>Merchandiser / Production Planner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b/>
                <w:sz w:val="18"/>
              </w:rPr>
              <w:t>Styles &amp; Bulletins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sz w:val="17"/>
              </w:rPr>
              <w:t>Configure garment style specs, sewing operations, SMVs, and machine types.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color w:val="9C5B3C"/>
                <w:sz w:val="17"/>
              </w:rPr>
              <w:t>Industrial Engineer (IE)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sz w:val="18"/>
              </w:rPr>
              <w:t>Skill Matrix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sz w:val="17"/>
              </w:rPr>
              <w:t>Evaluate operator skill ratings (1-5), log audit history, and manage attachments.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9C5B3C"/>
                <w:sz w:val="17"/>
              </w:rPr>
              <w:t>Floor Supervisor / HR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b/>
                <w:sz w:val="18"/>
              </w:rPr>
              <w:t>Planned Lines &amp; Balancing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sz w:val="17"/>
              </w:rPr>
              <w:t>Balance sewing lines, calculate dynamic Takt Time, allocate operators, and eliminate bottlenecks.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color w:val="9C5B3C"/>
                <w:sz w:val="17"/>
              </w:rPr>
              <w:t>Industrial Engineer / Floor Manager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sz w:val="18"/>
              </w:rPr>
              <w:t>Production Monitoring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sz w:val="17"/>
              </w:rPr>
              <w:t>Enter operator hourly pieces, track 2-hour intervals, and finalize daily end-line output.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9C5B3C"/>
                <w:sz w:val="17"/>
              </w:rPr>
              <w:t>Line Supervisor / Data Entry Operator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b/>
                <w:sz w:val="18"/>
              </w:rPr>
              <w:t>Notifications Bell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sz w:val="17"/>
              </w:rPr>
              <w:t>Receive real-time alerts on line bottlenecks and operator late check-ins with 1-click action routing.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color w:val="9C5B3C"/>
                <w:sz w:val="17"/>
              </w:rPr>
              <w:t>Factory Manager / Plant Head</w:t>
            </w:r>
          </w:p>
        </w:tc>
      </w:tr>
    </w:tbl>
    <w:p/>
    <w:p>
      <w:pPr>
        <w:pStyle w:val="Heading1"/>
      </w:pPr>
      <w:r>
        <w:t>2. Commercial Order Register &amp; Schedule Tracking</w:t>
      </w:r>
    </w:p>
    <w:p>
      <w:r>
        <w:t>The Order Register is the commercial entry point for manufacturing. It records garment purchase orders and establishes production timelines.</w:t>
      </w:r>
    </w:p>
    <w:p/>
    <w:p>
      <w:r>
        <w:rPr>
          <w:b/>
          <w:color w:val="1E3A8A"/>
          <w:sz w:val="22"/>
        </w:rPr>
        <w:t>📊 Process Flow: Order Booking &amp; Delivery Timeline Scheduling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FFFFFF"/>
                <w:sz w:val="18"/>
              </w:rPr>
              <w:t>Stage 1</w:t>
              <w:br/>
              <w:t>Order Ingestion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8"/>
              </w:rPr>
              <w:t>Enter PO Number, Buyer, Style, and Garment Color.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8"/>
              </w:rPr>
              <w:t>Stage 2</w:t>
              <w:br/>
              <w:t>Timeline Setup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8"/>
              </w:rPr>
              <w:t>Specify Order Release Date, internal 'Plan to Complete Date', and contractual 'Delivery Date'.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8"/>
              </w:rPr>
              <w:t>Stage 3</w:t>
              <w:br/>
              <w:t>Size Breakdown Matrix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8"/>
              </w:rPr>
              <w:t>Distribute total units across XS, S, M, L, XL, XXL sizes with automated sum checking.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8"/>
              </w:rPr>
              <w:t>Stage 4</w:t>
              <w:br/>
              <w:t>Balancing Readiness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8"/>
              </w:rPr>
              <w:t>Order status is marked 'PLANNED' and becomes available in the Line Balancing engine.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22"/>
              </w:rPr>
              <w:t>STEP 1: Creating a New Production Order</w:t>
              <w:br/>
            </w:r>
            <w:r>
              <w:rPr>
                <w:rFonts w:ascii="Arial" w:hAnsi="Arial"/>
                <w:color w:val="334155"/>
                <w:sz w:val="19"/>
              </w:rPr>
              <w:t>1. Click the '+ Create New Order' button in the top right of the Orders page.</w:t>
              <w:br/>
              <w:t>2. Select the Garment Style from the dropdown (e.g., 'ST-TSHIRT-01').</w:t>
              <w:br/>
              <w:t>3. Enter the PO Number (e.g., 'PO-TSHIRT-480') and Buyer Name (e.g., 'Zara').</w:t>
              <w:br/>
              <w:t>4. Choose Order Date, Plan to Complete Date (e.g., 20 Sept 2026), and Contractual Delivery Date (e.g., 25 Sept 2026).</w:t>
              <w:br/>
              <w:t>5. Enter quantities in the size breakdown matrix. The system automatically computes Total Quantity.</w:t>
              <w:br/>
              <w:t>6. Click 'Create Order' to commit to the database.</w:t>
            </w:r>
          </w:p>
          <w:p>
            <w:pPr>
              <w:spacing w:before="80" w:after="40"/>
            </w:pPr>
            <w:r>
              <w:rPr>
                <w:b/>
                <w:color w:val="9C5B3C"/>
                <w:sz w:val="18"/>
              </w:rPr>
              <w:t xml:space="preserve">💡 Pro Tip: </w:t>
            </w:r>
            <w:r>
              <w:rPr>
                <w:i/>
                <w:color w:val="475569"/>
                <w:sz w:val="18"/>
              </w:rPr>
              <w:t>Setting the 'Plan to Complete Date' 3 to 5 days before the buyer's delivery date creates a safety buffer that shields your factory against shipment penalties.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22"/>
              </w:rPr>
              <w:t>STEP 2: Reading Order Timeline &amp; Plan to Complete Badges</w:t>
              <w:br/>
            </w:r>
            <w:r>
              <w:rPr>
                <w:rFonts w:ascii="Arial" w:hAnsi="Arial"/>
                <w:color w:val="334155"/>
                <w:sz w:val="19"/>
              </w:rPr>
              <w:t>• Plan to Complete Column: Displays the internal target date with calendar icon and live countdown badge (e.g. '18d target left').</w:t>
              <w:br/>
              <w:t>• Green Buffer Badge: If the planned completion date is comfortably ahead of shipment, a green chip confirms safety margin.</w:t>
              <w:br/>
              <w:t>• Overdue Warnings: Crimson chips alert planners if an order has exceeded its target date.</w:t>
              <w:br/>
              <w:t>• Status Quick-Selector: Change status directly from the table (PLANNED 🔵, IN_PRODUCTION ⚡, COMPLETED ✅, ON_HOLD ⏸️).</w:t>
            </w:r>
          </w:p>
          <w:p>
            <w:pPr>
              <w:spacing w:before="80" w:after="40"/>
            </w:pPr>
            <w:r>
              <w:rPr>
                <w:b/>
                <w:color w:val="9C5B3C"/>
                <w:sz w:val="18"/>
              </w:rPr>
              <w:t xml:space="preserve">💡 Pro Tip: </w:t>
            </w:r>
            <w:r>
              <w:rPr>
                <w:i/>
                <w:color w:val="475569"/>
                <w:sz w:val="18"/>
              </w:rPr>
              <w:t>Use the Excel export button at the top right to download the complete production schedule for weekly merchant meetings.</w:t>
            </w:r>
          </w:p>
        </w:tc>
      </w:tr>
    </w:tbl>
    <w:p/>
    <w:p>
      <w:r>
        <w:br w:type="page"/>
      </w:r>
    </w:p>
    <w:p>
      <w:pPr>
        <w:pStyle w:val="Heading1"/>
      </w:pPr>
      <w:r>
        <w:t>3. Garment Style Library &amp; Operation Bulletins (OB)</w:t>
      </w:r>
    </w:p>
    <w:p>
      <w:r>
        <w:t>Operation Bulletins (OB) define the exact industrial engineering sequence required to sew a garment.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22"/>
              </w:rPr>
              <w:t>STEP 1: Setting Up Style Operation Sequences</w:t>
              <w:br/>
            </w:r>
            <w:r>
              <w:rPr>
                <w:rFonts w:ascii="Arial" w:hAnsi="Arial"/>
                <w:color w:val="334155"/>
                <w:sz w:val="19"/>
              </w:rPr>
              <w:t>1. Navigate to 'Styles &amp; Bulletins' in the sidebar.</w:t>
              <w:br/>
              <w:t>2. Click '+ Add Operation' to add sewing stages in sequential order (e.g., #1 Front Placket, #2 Shoulder Join, #3 Sleeve Attach, #4 Side Seam, #5 Bottom Hem).</w:t>
              <w:br/>
              <w:t>3. Assign Machine Class (SNLS Single Needle, OVERLOCK 4-Thread, FLATLOCK, KANSAI Elasticator).</w:t>
              <w:br/>
              <w:t>4. Input Standard Minute Value (SMV) in minutes (e.g., 0.65 min = 39 seconds).</w:t>
              <w:br/>
              <w:t>5. Save bulletin. The system automatically computes Total Garment SMV and Theoretical Pitch.</w:t>
            </w:r>
          </w:p>
          <w:p>
            <w:pPr>
              <w:spacing w:before="80" w:after="40"/>
            </w:pPr>
            <w:r>
              <w:rPr>
                <w:b/>
                <w:color w:val="9C5B3C"/>
                <w:sz w:val="18"/>
              </w:rPr>
              <w:t xml:space="preserve">💡 Pro Tip: </w:t>
            </w:r>
            <w:r>
              <w:rPr>
                <w:i/>
                <w:color w:val="475569"/>
                <w:sz w:val="18"/>
              </w:rPr>
              <w:t>Accurate SMV calculation (observed cycle time + 10% allowance) is essential for correct Takt Time pacing in subsequent line balancing.</w:t>
            </w:r>
          </w:p>
        </w:tc>
      </w:tr>
    </w:tbl>
    <w:p/>
    <w:p>
      <w:pPr>
        <w:pStyle w:val="Heading1"/>
      </w:pPr>
      <w:r>
        <w:t>4. Operator Skill Matrix &amp; Daily Shift Attendance</w:t>
      </w:r>
    </w:p>
    <w:p>
      <w:r>
        <w:t>The Skill Matrix tracks operator proficiency across machinery and operations, while Shift Attendance ensures only present operators are assigned to 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22"/>
              </w:rPr>
              <w:t>STEP 1: Updating Operator Proficiency Ratings</w:t>
              <w:br/>
            </w:r>
            <w:r>
              <w:rPr>
                <w:rFonts w:ascii="Arial" w:hAnsi="Arial"/>
                <w:color w:val="334155"/>
                <w:sz w:val="19"/>
              </w:rPr>
              <w:t>1. Open 'Skill Matrix' from the sidebar.</w:t>
              <w:br/>
              <w:t>2. Use search or department filters to find the operator.</w:t>
              <w:br/>
              <w:t>3. Click on the rating cell (Grades 1 to 5: 1=Learner, 2=Assistant, 3=Skilled, 4=Senior, 5=Master Artisan).</w:t>
              <w:br/>
              <w:t>4. Select the new grade. The change is instantly saved to PostgreSQL and logged in the Skill Audit History.</w:t>
              <w:br/>
              <w:t>5. Click 'View History' to review the historical timeline of rating adjustments.</w:t>
            </w:r>
          </w:p>
          <w:p>
            <w:pPr>
              <w:spacing w:before="80" w:after="40"/>
            </w:pPr>
            <w:r>
              <w:rPr>
                <w:b/>
                <w:color w:val="9C5B3C"/>
                <w:sz w:val="18"/>
              </w:rPr>
              <w:t xml:space="preserve">💡 Pro Tip: </w:t>
            </w:r>
            <w:r>
              <w:rPr>
                <w:i/>
                <w:color w:val="475569"/>
                <w:sz w:val="18"/>
              </w:rPr>
              <w:t>Maintain multi-skilled Grade 4 and 5 operators across critical operations so they can act as 'Float Operators' when absenteeism occurs.</w:t>
            </w:r>
          </w:p>
        </w:tc>
      </w:tr>
    </w:tbl>
    <w:p/>
    <w:p>
      <w:r>
        <w:br w:type="page"/>
      </w:r>
    </w:p>
    <w:p>
      <w:pPr>
        <w:pStyle w:val="Heading1"/>
      </w:pPr>
      <w:r>
        <w:t>5. Planned Lines &amp; Dynamic Balancing Engine</w:t>
      </w:r>
    </w:p>
    <w:p>
      <w:r>
        <w:t>The Planned Lines &amp; Balancing module is the core engineering workspace. It coordinates line setups, pacing strategies, workstation operator pairing, and bottleneck mitigation.</w:t>
      </w:r>
    </w:p>
    <w:p/>
    <w:p>
      <w:r>
        <w:rPr>
          <w:b/>
          <w:color w:val="1E3A8A"/>
          <w:sz w:val="22"/>
        </w:rPr>
        <w:t>📊 Process Flow: Line Balancing Operational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FFFFFF"/>
                <w:sz w:val="18"/>
              </w:rPr>
              <w:t>Stage 1</w:t>
              <w:br/>
              <w:t>Line &amp; Order Selection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8"/>
              </w:rPr>
              <w:t>Select Active Order (PO-480), Sewing Line (Line 01), and Shift (Shift A).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8"/>
              </w:rPr>
              <w:t>Stage 2</w:t>
              <w:br/>
              <w:t>Pacing Strategy Mode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8"/>
              </w:rPr>
              <w:t>Choose 'Delivery Schedule Window' (Plan to Complete pacing) or 'Fixed Shift Target' (Day-wise pacing).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8"/>
              </w:rPr>
              <w:t>Stage 3</w:t>
              <w:br/>
              <w:t>Operator Allocation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8"/>
              </w:rPr>
              <w:t>Assign present operators to workstations based on machine type and skill rating.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8"/>
              </w:rPr>
              <w:t>Stage 4</w:t>
              <w:br/>
              <w:t>Bottleneck Detection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8"/>
              </w:rPr>
              <w:t>Workstations exceeding Takt Time turn Crimson. Review pitch diagram.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8"/>
              </w:rPr>
              <w:t>Stage 5</w:t>
              <w:br/>
              <w:t>AI Auto-Balance / Float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8"/>
              </w:rPr>
              <w:t>Click 'Auto-Balance Line' to optimize workload distribution and assign float helpers.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22"/>
              </w:rPr>
              <w:t>STEP 1: Configuring Line Pacing Modes</w:t>
              <w:br/>
            </w:r>
            <w:r>
              <w:rPr>
                <w:rFonts w:ascii="Arial" w:hAnsi="Arial"/>
                <w:color w:val="334155"/>
                <w:sz w:val="19"/>
              </w:rPr>
              <w:t>• Tab 1: Delivery Schedule Window (Overall Delivery Horizon):</w:t>
              <w:br/>
              <w:t xml:space="preserve">  - Calculates working days between today and the Planned Complete Date (excluding Sundays).</w:t>
              <w:br/>
              <w:t xml:space="preserve">  - Dynamically calculates live Takt Time: Net Available Time ÷ Remaining Order Quantity.</w:t>
              <w:br/>
              <w:t>• Tab 2: Fixed Shift Target (Day-Wise Shift Target):</w:t>
              <w:br/>
              <w:t xml:space="preserve">  - Sets day-wise shift output targets (e.g. 500 pcs/shift).</w:t>
              <w:br/>
              <w:t xml:space="preserve">  - Displays Today's Completed End-Line Output and tracks progress against shift quota in real time.</w:t>
            </w:r>
          </w:p>
          <w:p>
            <w:pPr>
              <w:spacing w:before="80" w:after="40"/>
            </w:pPr>
            <w:r>
              <w:rPr>
                <w:b/>
                <w:color w:val="9C5B3C"/>
                <w:sz w:val="18"/>
              </w:rPr>
              <w:t xml:space="preserve">💡 Pro Tip: </w:t>
            </w:r>
            <w:r>
              <w:rPr>
                <w:i/>
                <w:color w:val="475569"/>
                <w:sz w:val="18"/>
              </w:rPr>
              <w:t>Use Fixed Shift Target during daily morning briefings to set operator hourly quotas, and Delivery Window for master factory scheduling.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22"/>
              </w:rPr>
              <w:t>STEP 2: Resolving Bottleneck Workstations</w:t>
              <w:br/>
            </w:r>
            <w:r>
              <w:rPr>
                <w:rFonts w:ascii="Arial" w:hAnsi="Arial"/>
                <w:color w:val="334155"/>
                <w:sz w:val="19"/>
              </w:rPr>
              <w:t>1. Identify workstations highlighted in Crimson with 'Bottleneck: Exceeds Takt Time'.</w:t>
              <w:br/>
              <w:t>2. Check the Effective Cycle Time vs Takt Time (e.g., Station #4: 72.0s vs Takt: 55.3s).</w:t>
              <w:br/>
              <w:t>3. Option A: Click '+ Add Operator' on the station card to assign a second operator, halving the cycle time (36.0s).</w:t>
              <w:br/>
              <w:t>4. Option B: Swap in a higher-rated Grade 4 or 5 operator.</w:t>
              <w:br/>
              <w:t>5. Option C: Click 'Auto-Balance Line' for automated AI workload smoothing.</w:t>
            </w:r>
          </w:p>
          <w:p>
            <w:pPr>
              <w:spacing w:before="80" w:after="40"/>
            </w:pPr>
            <w:r>
              <w:rPr>
                <w:b/>
                <w:color w:val="9C5B3C"/>
                <w:sz w:val="18"/>
              </w:rPr>
              <w:t xml:space="preserve">💡 Pro Tip: </w:t>
            </w:r>
            <w:r>
              <w:rPr>
                <w:i/>
                <w:color w:val="475569"/>
                <w:sz w:val="18"/>
              </w:rPr>
              <w:t>Eliminating the highest bottleneck station produces the greatest immediate increase in overall line balance efficiency (LBE%).</w:t>
            </w:r>
          </w:p>
        </w:tc>
      </w:tr>
    </w:tbl>
    <w:p/>
    <w:p>
      <w:r>
        <w:br w:type="page"/>
      </w:r>
    </w:p>
    <w:p>
      <w:pPr>
        <w:pStyle w:val="Heading1"/>
      </w:pPr>
      <w:r>
        <w:t>6. Shopfloor Production Monitoring &amp; Output Deductions</w:t>
      </w:r>
    </w:p>
    <w:p>
      <w:r>
        <w:t>Floor line managers log operator completed pieces at 1-hour or 2-hour intervals throughout each production shift.</w:t>
      </w:r>
    </w:p>
    <w:p/>
    <w:p>
      <w:r>
        <w:rPr>
          <w:b/>
          <w:color w:val="1E3A8A"/>
          <w:sz w:val="22"/>
        </w:rPr>
        <w:t>📊 Process Flow: Closed-Loop Production Logging &amp; Deductions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FFFFFF"/>
                <w:sz w:val="18"/>
              </w:rPr>
              <w:t>Stage 1</w:t>
              <w:br/>
              <w:t>Interval Piece Entry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8"/>
              </w:rPr>
              <w:t>Line supervisor enters pieces completed by each operator every 1 or 2 hours.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8"/>
              </w:rPr>
              <w:t>Stage 2</w:t>
              <w:br/>
              <w:t>Date-Isolated Storage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8"/>
              </w:rPr>
              <w:t>Logs are saved to PostgreSQL under the selected calendar date (e.g. 01-09-2026).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8"/>
              </w:rPr>
              <w:t>Stage 3</w:t>
              <w:br/>
              <w:t>Finalizing Actual Output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8"/>
              </w:rPr>
              <w:t>Supervisor clicks 'Finalize Day Output' to verify and lock shift totals.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8"/>
              </w:rPr>
              <w:t>Stage 4</w:t>
              <w:br/>
              <w:t>Dynamic Takt Recalibration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8"/>
              </w:rPr>
              <w:t>End-line output automatically deducts from Planned Lines total quantity, recalibrating Takt Time.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22"/>
              </w:rPr>
              <w:t>STEP 1: Entering Operator Interval Quantities</w:t>
              <w:br/>
            </w:r>
            <w:r>
              <w:rPr>
                <w:rFonts w:ascii="Arial" w:hAnsi="Arial"/>
                <w:color w:val="334155"/>
                <w:sz w:val="19"/>
              </w:rPr>
              <w:t>1. Navigate to 'Production Monitoring' from the sidebar.</w:t>
              <w:br/>
              <w:t>2. Select Date (e.g., 01-09-2026), Line (Line 01), and Shift (Shift A).</w:t>
              <w:br/>
              <w:t>3. In the Timesheet Matrix, enter completed pieces for each operator in their respective time slot (e.g., 08:00–09:00: 8 pcs, 09:00–10:00: 9 pcs).</w:t>
              <w:br/>
              <w:t>4. Values are validated against hourly theoretical station capacity.</w:t>
              <w:br/>
              <w:t>5. The system computes total output and individual operator efficiency % in real time.</w:t>
            </w:r>
          </w:p>
          <w:p>
            <w:pPr>
              <w:spacing w:before="80" w:after="40"/>
            </w:pPr>
            <w:r>
              <w:rPr>
                <w:b/>
                <w:color w:val="9C5B3C"/>
                <w:sz w:val="18"/>
              </w:rPr>
              <w:t xml:space="preserve">💡 Pro Tip: </w:t>
            </w:r>
            <w:r>
              <w:rPr>
                <w:i/>
                <w:color w:val="475569"/>
                <w:sz w:val="18"/>
              </w:rPr>
              <w:t>Entering data every 2 hours allows supervisors to catch lagging stations before the shift ends.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22"/>
              </w:rPr>
              <w:t>STEP 2: Understanding Closed-Loop Quantity Deduction</w:t>
              <w:br/>
            </w:r>
            <w:r>
              <w:rPr>
                <w:rFonts w:ascii="Arial" w:hAnsi="Arial"/>
                <w:color w:val="334155"/>
                <w:sz w:val="19"/>
              </w:rPr>
              <w:t>• When operators complete pieces on Day 1 (e.g. 60 pcs on 01-09-2026), this output is deducted from the original order quantity (e.g. 1,000 - 60 = 940 pcs remaining).</w:t>
              <w:br/>
              <w:t>• On Day 2 (e.g. 65 pcs on 02-09-2026), cumulative output (125 pcs) is subtracted (875 pcs remaining).</w:t>
              <w:br/>
              <w:t>• In Planned Lines, Takt Time automatically recalculates based on remaining pieces and remaining days.</w:t>
            </w:r>
          </w:p>
          <w:p>
            <w:pPr>
              <w:spacing w:before="80" w:after="40"/>
            </w:pPr>
            <w:r>
              <w:rPr>
                <w:b/>
                <w:color w:val="9C5B3C"/>
                <w:sz w:val="18"/>
              </w:rPr>
              <w:t xml:space="preserve">💡 Pro Tip: </w:t>
            </w:r>
            <w:r>
              <w:rPr>
                <w:i/>
                <w:color w:val="475569"/>
                <w:sz w:val="18"/>
              </w:rPr>
              <w:t>Data for each date is strictly isolated. Viewing 02-09-2026 shows fresh blank slots for the new day while preserving historical logs for 01-09-2026.</w:t>
            </w:r>
          </w:p>
        </w:tc>
      </w:tr>
    </w:tbl>
    <w:p/>
    <w:p>
      <w:r>
        <w:br w:type="page"/>
      </w:r>
    </w:p>
    <w:p>
      <w:pPr>
        <w:pStyle w:val="Heading1"/>
      </w:pPr>
      <w:r>
        <w:t>7. Notification Center &amp; Critical Alert Management</w:t>
      </w:r>
    </w:p>
    <w:p>
      <w:r>
        <w:t>The Notification Bell in the top header keeps plant managers instantly informed without alert flooding.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22"/>
              </w:rPr>
              <w:t>STEP 1: Acting on Manager Bottleneck Notifications</w:t>
              <w:br/>
            </w:r>
            <w:r>
              <w:rPr>
                <w:rFonts w:ascii="Arial" w:hAnsi="Arial"/>
                <w:color w:val="334155"/>
                <w:sz w:val="19"/>
              </w:rPr>
              <w:t>1. When a line station exceeds Takt Time, the Bell icon shows a pulsing badge (e.g., '1 unread').</w:t>
              <w:br/>
              <w:t>2. Click the Bell icon to open the Notification Panel.</w:t>
              <w:br/>
              <w:t>3. Review the simplified alert: 'Bottleneck Alert · Line 01 | PO-TSHIRT-480 · 1 station(s) exceed Takt (55.3s): #4 Bottom Hem (72.0s)'.</w:t>
              <w:br/>
              <w:t>4. Click anywhere on the notification card.</w:t>
              <w:br/>
              <w:t>5. The application instantly navigates directly to Planned Lines in Fixed Shift Target mode with the relevant order preselected for immediate rebalancing.</w:t>
            </w:r>
          </w:p>
          <w:p>
            <w:pPr>
              <w:spacing w:before="80" w:after="40"/>
            </w:pPr>
            <w:r>
              <w:rPr>
                <w:b/>
                <w:color w:val="9C5B3C"/>
                <w:sz w:val="18"/>
              </w:rPr>
              <w:t xml:space="preserve">💡 Pro Tip: </w:t>
            </w:r>
            <w:r>
              <w:rPr>
                <w:i/>
                <w:color w:val="475569"/>
                <w:sz w:val="18"/>
              </w:rPr>
              <w:t>The system employs single-instance deduplication: existing alerts are updated in-place rather than creating duplicate rows.</w:t>
            </w:r>
          </w:p>
        </w:tc>
      </w:tr>
    </w:tbl>
    <w:p/>
    <w:p>
      <w:pPr>
        <w:pStyle w:val="Heading1"/>
      </w:pPr>
      <w:r>
        <w:t>8. Frequently Asked Questions (FAQ) &amp; Troubleshooting</w:t>
      </w:r>
    </w:p>
    <w:p>
      <w:pPr>
        <w:spacing w:before="80" w:after="40"/>
      </w:pPr>
      <w:r>
        <w:rPr>
          <w:b/>
          <w:color w:val="1E3A8A"/>
          <w:sz w:val="19"/>
        </w:rPr>
        <w:t>Q: Why is my Takt Time showing 0.0s in Planned Lines?</w:t>
        <w:br/>
      </w:r>
      <w:r>
        <w:rPr>
          <w:color w:val="334155"/>
          <w:sz w:val="19"/>
        </w:rPr>
        <w:t>A: Ensure that an Active Order is selected and that the Plan to Complete Date is set to today or a future date.</w:t>
      </w:r>
    </w:p>
    <w:p>
      <w:pPr>
        <w:spacing w:before="80" w:after="40"/>
      </w:pPr>
      <w:r>
        <w:rPr>
          <w:b/>
          <w:color w:val="1E3A8A"/>
          <w:sz w:val="19"/>
        </w:rPr>
        <w:t>Q: Does entering production on 02-09-2026 overwrite my 01-09-2026 records?</w:t>
        <w:br/>
      </w:r>
      <w:r>
        <w:rPr>
          <w:color w:val="334155"/>
          <w:sz w:val="19"/>
        </w:rPr>
        <w:t>A: No. SewNexa strictly partitions piece logs by calendar date in PostgreSQL. Each day maintains its own isolated timesheet.</w:t>
      </w:r>
    </w:p>
    <w:p>
      <w:pPr>
        <w:spacing w:before="80" w:after="40"/>
      </w:pPr>
      <w:r>
        <w:rPr>
          <w:b/>
          <w:color w:val="1E3A8A"/>
          <w:sz w:val="19"/>
        </w:rPr>
        <w:t>Q: How does the system calculate working days?</w:t>
        <w:br/>
      </w:r>
      <w:r>
        <w:rPr>
          <w:color w:val="334155"/>
          <w:sz w:val="19"/>
        </w:rPr>
        <w:t>A: The factory calendar operates on a standard 6-day work week (Monday to Saturday), automatically excluding non-working Sundays.</w:t>
      </w:r>
    </w:p>
    <w:p>
      <w:pPr>
        <w:spacing w:before="80" w:after="40"/>
      </w:pPr>
      <w:r>
        <w:rPr>
          <w:b/>
          <w:color w:val="1E3A8A"/>
          <w:sz w:val="19"/>
        </w:rPr>
        <w:t>Q: What should I do if a workstation requires a specialized machine not on the line?</w:t>
        <w:br/>
      </w:r>
      <w:r>
        <w:rPr>
          <w:color w:val="334155"/>
          <w:sz w:val="19"/>
        </w:rPr>
        <w:t>A: Check the machine requirements on the Operation Bulletin and use the Line Setup page to allocate the appropriate machine to that station.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8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