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Diaspora-First Sales and Business Development Marketplace</w:t>
      </w:r>
    </w:p>
    <w:p>
      <w:pPr>
        <w:pStyle w:val="Subtitle"/>
        <w:jc w:val="center"/>
      </w:pPr>
      <w:r>
        <w:rPr>
          <w:color w:val="4F6B82"/>
          <w:sz w:val="26"/>
        </w:rPr>
        <w:t>AntiGravity-Ready MVP Product and Architecture Specification</w:t>
      </w:r>
    </w:p>
    <w:p>
      <w:pPr>
        <w:jc w:val="center"/>
      </w:pPr>
      <w:r>
        <w:rPr>
          <w:color w:val="4F6B82"/>
          <w:sz w:val="22"/>
        </w:rPr>
        <w:t>Version 1.0  |  Prepared for MVP build planning</w:t>
      </w:r>
    </w:p>
    <w:tbl>
      <w:tblPr>
        <w:tblW w:type="auto" w:w="0"/>
        <w:jc w:val="center"/>
        <w:tblLayout w:type="fixed"/>
        <w:tblLook w:firstColumn="1" w:firstRow="1" w:lastColumn="0" w:lastRow="0" w:noHBand="0" w:noVBand="1" w:val="04A0"/>
      </w:tblPr>
      <w:tblGrid>
        <w:gridCol w:w="4874"/>
        <w:gridCol w:w="4874"/>
      </w:tblGrid>
      <w:tr>
        <w:tc>
          <w:tcPr>
            <w:tcW w:type="dxa" w:w="2592"/>
            <w:tcMar>
              <w:top w:w="80" w:type="dxa"/>
              <w:start w:w="110" w:type="dxa"/>
              <w:bottom w:w="80" w:type="dxa"/>
              <w:end w:w="110" w:type="dxa"/>
            </w:tcMar>
            <w:shd w:fill="EAF2F8"/>
          </w:tcPr>
          <w:p>
            <w:pPr>
              <w:jc w:val="left"/>
            </w:pPr>
            <w:r>
              <w:rPr>
                <w:b/>
                <w:sz w:val="20"/>
              </w:rPr>
              <w:t>Product Type</w:t>
            </w:r>
          </w:p>
        </w:tc>
        <w:tc>
          <w:tcPr>
            <w:tcW w:type="dxa" w:w="6768"/>
            <w:tcMar>
              <w:top w:w="80" w:type="dxa"/>
              <w:start w:w="110" w:type="dxa"/>
              <w:bottom w:w="80" w:type="dxa"/>
              <w:end w:w="110" w:type="dxa"/>
            </w:tcMar>
          </w:tcPr>
          <w:p>
            <w:pPr>
              <w:jc w:val="left"/>
            </w:pPr>
            <w:r>
              <w:rPr>
                <w:sz w:val="20"/>
              </w:rPr>
              <w:t>Curated two-sided marketplace and engagement workflow platform</w:t>
            </w:r>
          </w:p>
        </w:tc>
      </w:tr>
      <w:tr>
        <w:tc>
          <w:tcPr>
            <w:tcW w:type="dxa" w:w="2592"/>
            <w:tcMar>
              <w:top w:w="80" w:type="dxa"/>
              <w:start w:w="110" w:type="dxa"/>
              <w:bottom w:w="80" w:type="dxa"/>
              <w:end w:w="110" w:type="dxa"/>
            </w:tcMar>
            <w:shd w:fill="EAF2F8"/>
          </w:tcPr>
          <w:p>
            <w:pPr>
              <w:jc w:val="left"/>
            </w:pPr>
            <w:r>
              <w:rPr>
                <w:b/>
                <w:sz w:val="20"/>
              </w:rPr>
              <w:t>MVP Focus</w:t>
            </w:r>
          </w:p>
        </w:tc>
        <w:tc>
          <w:tcPr>
            <w:tcW w:type="dxa" w:w="6768"/>
            <w:tcMar>
              <w:top w:w="80" w:type="dxa"/>
              <w:start w:w="110" w:type="dxa"/>
              <w:bottom w:w="80" w:type="dxa"/>
              <w:end w:w="110" w:type="dxa"/>
            </w:tcMar>
          </w:tcPr>
          <w:p>
            <w:pPr>
              <w:jc w:val="left"/>
            </w:pPr>
            <w:r>
              <w:rPr>
                <w:sz w:val="20"/>
              </w:rPr>
              <w:t>Andhra Pradesh startups matched to diaspora-first sales leadership and business development operators across EU, US, AU, and Rest of World</w:t>
            </w:r>
          </w:p>
        </w:tc>
      </w:tr>
      <w:tr>
        <w:tc>
          <w:tcPr>
            <w:tcW w:type="dxa" w:w="2592"/>
            <w:tcMar>
              <w:top w:w="80" w:type="dxa"/>
              <w:start w:w="110" w:type="dxa"/>
              <w:bottom w:w="80" w:type="dxa"/>
              <w:end w:w="110" w:type="dxa"/>
            </w:tcMar>
            <w:shd w:fill="EAF2F8"/>
          </w:tcPr>
          <w:p>
            <w:pPr>
              <w:jc w:val="left"/>
            </w:pPr>
            <w:r>
              <w:rPr>
                <w:b/>
                <w:sz w:val="20"/>
              </w:rPr>
              <w:t>Core Packages</w:t>
            </w:r>
          </w:p>
        </w:tc>
        <w:tc>
          <w:tcPr>
            <w:tcW w:type="dxa" w:w="6768"/>
            <w:tcMar>
              <w:top w:w="80" w:type="dxa"/>
              <w:start w:w="110" w:type="dxa"/>
              <w:bottom w:w="80" w:type="dxa"/>
              <w:end w:w="110" w:type="dxa"/>
            </w:tcMar>
          </w:tcPr>
          <w:p>
            <w:pPr>
              <w:jc w:val="left"/>
            </w:pPr>
            <w:r>
              <w:rPr>
                <w:sz w:val="20"/>
              </w:rPr>
              <w:t>Pipeline Sprint, Partnerships and Business Development Sprint, Fractional Sales Leadership Retainer</w:t>
            </w:r>
          </w:p>
        </w:tc>
      </w:tr>
      <w:tr>
        <w:tc>
          <w:tcPr>
            <w:tcW w:type="dxa" w:w="2592"/>
            <w:tcMar>
              <w:top w:w="80" w:type="dxa"/>
              <w:start w:w="110" w:type="dxa"/>
              <w:bottom w:w="80" w:type="dxa"/>
              <w:end w:w="110" w:type="dxa"/>
            </w:tcMar>
            <w:shd w:fill="EAF2F8"/>
          </w:tcPr>
          <w:p>
            <w:pPr>
              <w:jc w:val="left"/>
            </w:pPr>
            <w:r>
              <w:rPr>
                <w:b/>
                <w:sz w:val="20"/>
              </w:rPr>
              <w:t>Operating Principle</w:t>
            </w:r>
          </w:p>
        </w:tc>
        <w:tc>
          <w:tcPr>
            <w:tcW w:type="dxa" w:w="6768"/>
            <w:tcMar>
              <w:top w:w="80" w:type="dxa"/>
              <w:start w:w="110" w:type="dxa"/>
              <w:bottom w:w="80" w:type="dxa"/>
              <w:end w:w="110" w:type="dxa"/>
            </w:tcMar>
          </w:tcPr>
          <w:p>
            <w:pPr>
              <w:jc w:val="left"/>
            </w:pPr>
            <w:r>
              <w:rPr>
                <w:sz w:val="20"/>
              </w:rPr>
              <w:t>AI-native qualification, matching, scope generation, governance, and renewal support with human oversight for exceptions</w:t>
            </w:r>
          </w:p>
        </w:tc>
      </w:tr>
    </w:tbl>
    <w:p/>
    <w:p>
      <w:pPr>
        <w:pStyle w:val="Quote"/>
        <w:jc w:val="center"/>
      </w:pPr>
      <w:r>
        <w:rPr>
          <w:i/>
        </w:rPr>
        <w:t>This document is the consolidated MVP build brief. It defines product scope, workflows, scoring, data model, APIs, operations, security, deployment, testing, and implementation sequencing for a modular monolith build.</w:t>
      </w:r>
    </w:p>
    <w:p>
      <w:r>
        <w:br w:type="page"/>
      </w:r>
    </w:p>
    <w:p>
      <w:pPr>
        <w:pStyle w:val="Heading1"/>
      </w:pPr>
      <w:r>
        <w:t>Document Outline</w:t>
      </w:r>
    </w:p>
    <w:p>
      <w:pPr>
        <w:pStyle w:val="ListBullet"/>
      </w:pPr>
      <w:r>
        <w:rPr>
          <w:sz w:val="21"/>
        </w:rPr>
        <w:t>1. Product Definition and MVP Scope</w:t>
      </w:r>
    </w:p>
    <w:p>
      <w:pPr>
        <w:pStyle w:val="ListBullet"/>
      </w:pPr>
      <w:r>
        <w:rPr>
          <w:sz w:val="21"/>
        </w:rPr>
        <w:t>2. Primary Personas and User Journeys</w:t>
      </w:r>
    </w:p>
    <w:p>
      <w:pPr>
        <w:pStyle w:val="ListBullet"/>
      </w:pPr>
      <w:r>
        <w:rPr>
          <w:sz w:val="21"/>
        </w:rPr>
        <w:t>3. Package Catalogue</w:t>
      </w:r>
    </w:p>
    <w:p>
      <w:pPr>
        <w:pStyle w:val="ListBullet"/>
      </w:pPr>
      <w:r>
        <w:rPr>
          <w:sz w:val="21"/>
        </w:rPr>
        <w:t>4. Functional Scope and Non-Goals</w:t>
      </w:r>
    </w:p>
    <w:p>
      <w:pPr>
        <w:pStyle w:val="ListBullet"/>
      </w:pPr>
      <w:r>
        <w:rPr>
          <w:sz w:val="21"/>
        </w:rPr>
        <w:t>5. High-Level Architecture and Technology Stack</w:t>
      </w:r>
    </w:p>
    <w:p>
      <w:pPr>
        <w:pStyle w:val="ListBullet"/>
      </w:pPr>
      <w:r>
        <w:rPr>
          <w:sz w:val="21"/>
        </w:rPr>
        <w:t>6. Data Model and State Management</w:t>
      </w:r>
    </w:p>
    <w:p>
      <w:pPr>
        <w:pStyle w:val="ListBullet"/>
      </w:pPr>
      <w:r>
        <w:rPr>
          <w:sz w:val="21"/>
        </w:rPr>
        <w:t>7. API Design and Contracts</w:t>
      </w:r>
    </w:p>
    <w:p>
      <w:pPr>
        <w:pStyle w:val="ListBullet"/>
      </w:pPr>
      <w:r>
        <w:rPr>
          <w:sz w:val="21"/>
        </w:rPr>
        <w:t>8. AI-Native Layer and Scoring Engines</w:t>
      </w:r>
    </w:p>
    <w:p>
      <w:pPr>
        <w:pStyle w:val="ListBullet"/>
      </w:pPr>
      <w:r>
        <w:rPr>
          <w:sz w:val="21"/>
        </w:rPr>
        <w:t>9. Engagement Governance and Anti-Offlining Controls</w:t>
      </w:r>
    </w:p>
    <w:p>
      <w:pPr>
        <w:pStyle w:val="ListBullet"/>
      </w:pPr>
      <w:r>
        <w:rPr>
          <w:sz w:val="21"/>
        </w:rPr>
        <w:t>10. Security, Access Control, and Compliance Baseline</w:t>
      </w:r>
    </w:p>
    <w:p>
      <w:pPr>
        <w:pStyle w:val="ListBullet"/>
      </w:pPr>
      <w:r>
        <w:rPr>
          <w:sz w:val="21"/>
        </w:rPr>
        <w:t>11. Reliability, Observability, and Performance</w:t>
      </w:r>
    </w:p>
    <w:p>
      <w:pPr>
        <w:pStyle w:val="ListBullet"/>
      </w:pPr>
      <w:r>
        <w:rPr>
          <w:sz w:val="21"/>
        </w:rPr>
        <w:t>12. Deployment, Environments, and CI</w:t>
      </w:r>
    </w:p>
    <w:p>
      <w:pPr>
        <w:pStyle w:val="ListBullet"/>
      </w:pPr>
      <w:r>
        <w:rPr>
          <w:sz w:val="21"/>
        </w:rPr>
        <w:t>13. Testing Strategy and Release Checklist</w:t>
      </w:r>
    </w:p>
    <w:p>
      <w:pPr>
        <w:pStyle w:val="ListBullet"/>
      </w:pPr>
      <w:r>
        <w:rPr>
          <w:sz w:val="21"/>
        </w:rPr>
        <w:t>14. Edge Case Sweep</w:t>
      </w:r>
    </w:p>
    <w:p>
      <w:pPr>
        <w:pStyle w:val="ListBullet"/>
      </w:pPr>
      <w:r>
        <w:rPr>
          <w:sz w:val="21"/>
        </w:rPr>
        <w:t>15. KPI Dashboard and Analytics</w:t>
      </w:r>
    </w:p>
    <w:p>
      <w:pPr>
        <w:pStyle w:val="ListBullet"/>
      </w:pPr>
      <w:r>
        <w:rPr>
          <w:sz w:val="21"/>
        </w:rPr>
        <w:t>16. Implementation Plan, Assumptions, and Open Decisions</w:t>
      </w:r>
    </w:p>
    <w:p>
      <w:pPr>
        <w:pStyle w:val="Heading1"/>
      </w:pPr>
      <w:r>
        <w:t>1. Product Definition and MVP Scope</w:t>
      </w:r>
    </w:p>
    <w:p>
      <w:pPr>
        <w:spacing w:after="80"/>
      </w:pPr>
      <w:r>
        <w:rPr>
          <w:sz w:val="21"/>
        </w:rPr>
        <w:t>One-sentence value proposition: A diaspora-first, AI-native marketplace that helps Andhra Pradesh startups access paid sales leadership and business development operators across EU, US, AU, and Rest of World through structured packages, automated qualification, and engagement governance.</w:t>
      </w:r>
    </w:p>
    <w:p>
      <w:pPr>
        <w:spacing w:after="80"/>
      </w:pPr>
      <w:r>
        <w:rPr>
          <w:sz w:val="21"/>
        </w:rPr>
        <w:t>Primary job to be done: Enable a startup from Andhra Pradesh to identify, evaluate, contract, and work productively with a culturally aligned senior commercial operator without relying on unpaid mentorship or full-time hiring.</w:t>
      </w:r>
    </w:p>
    <w:p>
      <w:pPr>
        <w:spacing w:after="80"/>
      </w:pPr>
      <w:r>
        <w:rPr>
          <w:sz w:val="21"/>
        </w:rPr>
        <w:t>MVP mission: Prove that diaspora-first commercial talent can be matched to Andhra Pradesh startups through repeatable packages and an AI-assisted operating system that improves trust, speed, and engagement quality.</w:t>
      </w:r>
    </w:p>
    <w:p>
      <w:pPr>
        <w:spacing w:after="80"/>
      </w:pPr>
      <w:r>
        <w:rPr>
          <w:sz w:val="21"/>
        </w:rPr>
        <w:t>MVP scope boundary: The MVP supports sales leadership and business development only. It does not launch as a general talent marketplace, accelerator, or broad startup community platform.</w:t>
      </w:r>
    </w:p>
    <w:p>
      <w:pPr>
        <w:pStyle w:val="Heading2"/>
      </w:pPr>
      <w:r>
        <w:t>Product principles</w:t>
      </w:r>
    </w:p>
    <w:p>
      <w:pPr>
        <w:pStyle w:val="ListBullet"/>
      </w:pPr>
      <w:r>
        <w:rPr>
          <w:sz w:val="21"/>
        </w:rPr>
        <w:t>Diaspora-first supply, but not operationally dependent on a strict diaspora-only rule. Invite-only non-diaspora operators can exist as a controlled secondary lane.</w:t>
      </w:r>
    </w:p>
    <w:p>
      <w:pPr>
        <w:pStyle w:val="ListBullet"/>
      </w:pPr>
      <w:r>
        <w:rPr>
          <w:sz w:val="21"/>
        </w:rPr>
        <w:t>Discovery call before package commitment. Automated recommendation supports, but does not replace, early-stage commercial judgment.</w:t>
      </w:r>
    </w:p>
    <w:p>
      <w:pPr>
        <w:pStyle w:val="ListBullet"/>
      </w:pPr>
      <w:r>
        <w:rPr>
          <w:sz w:val="21"/>
        </w:rPr>
        <w:t>Paid, bounded, measurable engagements. Unstructured mentorship is not the core product.</w:t>
      </w:r>
    </w:p>
    <w:p>
      <w:pPr>
        <w:pStyle w:val="ListBullet"/>
      </w:pPr>
      <w:r>
        <w:rPr>
          <w:sz w:val="21"/>
        </w:rPr>
        <w:t>AI-native orchestration. Scoring, matching, scope generation, summaries, nudges, and renewal recommendations are built into workflows.</w:t>
      </w:r>
    </w:p>
    <w:p>
      <w:pPr>
        <w:pStyle w:val="ListBullet"/>
      </w:pPr>
      <w:r>
        <w:rPr>
          <w:sz w:val="21"/>
        </w:rPr>
        <w:t>Human oversight for exceptions. Legal, tax, equity, and dispute cases escalate to admin or Deal Desk rather than being fully automated.</w:t>
      </w:r>
    </w:p>
    <w:p>
      <w:pPr>
        <w:pStyle w:val="Heading1"/>
      </w:pPr>
      <w:r>
        <w:t>2. Primary Personas and User Journeys</w:t>
      </w:r>
    </w:p>
    <w:p>
      <w:pPr>
        <w:pStyle w:val="Heading2"/>
      </w:pPr>
      <w:r>
        <w:t>Primary personas</w:t>
      </w:r>
    </w:p>
    <w:tbl>
      <w:tblPr>
        <w:tblStyle w:val="TableGrid"/>
        <w:tblW w:type="auto" w:w="0"/>
        <w:jc w:val="center"/>
        <w:tblLayout w:type="fixed"/>
        <w:tblLook w:firstColumn="1" w:firstRow="1" w:lastColumn="0" w:lastRow="0" w:noHBand="0" w:noVBand="1" w:val="04A0"/>
      </w:tblPr>
      <w:tblGrid>
        <w:gridCol w:w="3250"/>
        <w:gridCol w:w="3250"/>
        <w:gridCol w:w="3250"/>
      </w:tblGrid>
      <w:tr>
        <w:tc>
          <w:tcPr>
            <w:tcW w:type="dxa" w:w="1800"/>
            <w:shd w:fill="D9EAF7"/>
            <w:tcMar>
              <w:top w:w="80" w:type="dxa"/>
              <w:start w:w="110" w:type="dxa"/>
              <w:bottom w:w="80" w:type="dxa"/>
              <w:end w:w="110" w:type="dxa"/>
            </w:tcMar>
            <w:vAlign w:val="center"/>
          </w:tcPr>
          <w:p>
            <w:pPr>
              <w:jc w:val="center"/>
            </w:pPr>
            <w:r>
              <w:rPr>
                <w:b/>
                <w:sz w:val="19"/>
              </w:rPr>
              <w:t>Persona</w:t>
            </w:r>
          </w:p>
        </w:tc>
        <w:tc>
          <w:tcPr>
            <w:tcW w:type="dxa" w:w="3240"/>
            <w:shd w:fill="D9EAF7"/>
            <w:tcMar>
              <w:top w:w="80" w:type="dxa"/>
              <w:start w:w="110" w:type="dxa"/>
              <w:bottom w:w="80" w:type="dxa"/>
              <w:end w:w="110" w:type="dxa"/>
            </w:tcMar>
            <w:vAlign w:val="center"/>
          </w:tcPr>
          <w:p>
            <w:pPr>
              <w:jc w:val="center"/>
            </w:pPr>
            <w:r>
              <w:rPr>
                <w:b/>
                <w:sz w:val="19"/>
              </w:rPr>
              <w:t>Who they are</w:t>
            </w:r>
          </w:p>
        </w:tc>
        <w:tc>
          <w:tcPr>
            <w:tcW w:type="dxa" w:w="5112"/>
            <w:shd w:fill="D9EAF7"/>
            <w:tcMar>
              <w:top w:w="80" w:type="dxa"/>
              <w:start w:w="110" w:type="dxa"/>
              <w:bottom w:w="80" w:type="dxa"/>
              <w:end w:w="110" w:type="dxa"/>
            </w:tcMar>
            <w:vAlign w:val="center"/>
          </w:tcPr>
          <w:p>
            <w:pPr>
              <w:jc w:val="center"/>
            </w:pPr>
            <w:r>
              <w:rPr>
                <w:b/>
                <w:sz w:val="19"/>
              </w:rPr>
              <w:t>Core need</w:t>
            </w:r>
          </w:p>
        </w:tc>
      </w:tr>
      <w:tr>
        <w:tc>
          <w:tcPr>
            <w:tcW w:type="dxa" w:w="1800"/>
            <w:tcMar>
              <w:top w:w="80" w:type="dxa"/>
              <w:start w:w="110" w:type="dxa"/>
              <w:bottom w:w="80" w:type="dxa"/>
              <w:end w:w="110" w:type="dxa"/>
            </w:tcMar>
            <w:vAlign w:val="center"/>
          </w:tcPr>
          <w:p>
            <w:pPr>
              <w:jc w:val="left"/>
            </w:pPr>
            <w:r>
              <w:rPr>
                <w:sz w:val="19"/>
              </w:rPr>
              <w:t>Startup Admin</w:t>
            </w:r>
          </w:p>
        </w:tc>
        <w:tc>
          <w:tcPr>
            <w:tcW w:type="dxa" w:w="3240"/>
            <w:tcMar>
              <w:top w:w="80" w:type="dxa"/>
              <w:start w:w="110" w:type="dxa"/>
              <w:bottom w:w="80" w:type="dxa"/>
              <w:end w:w="110" w:type="dxa"/>
            </w:tcMar>
            <w:vAlign w:val="center"/>
          </w:tcPr>
          <w:p>
            <w:pPr>
              <w:jc w:val="left"/>
            </w:pPr>
            <w:r>
              <w:rPr>
                <w:sz w:val="19"/>
              </w:rPr>
              <w:t>Founder or commercial lead at an Andhra Pradesh startup</w:t>
            </w:r>
          </w:p>
        </w:tc>
        <w:tc>
          <w:tcPr>
            <w:tcW w:type="dxa" w:w="5112"/>
            <w:tcMar>
              <w:top w:w="80" w:type="dxa"/>
              <w:start w:w="110" w:type="dxa"/>
              <w:bottom w:w="80" w:type="dxa"/>
              <w:end w:w="110" w:type="dxa"/>
            </w:tcMar>
            <w:vAlign w:val="center"/>
          </w:tcPr>
          <w:p>
            <w:pPr>
              <w:jc w:val="left"/>
            </w:pPr>
            <w:r>
              <w:rPr>
                <w:sz w:val="19"/>
              </w:rPr>
              <w:t>Needs senior commercial capability, cross-border market access, and structured accountability without full-time hiring</w:t>
            </w:r>
          </w:p>
        </w:tc>
      </w:tr>
      <w:tr>
        <w:tc>
          <w:tcPr>
            <w:tcW w:type="dxa" w:w="1800"/>
            <w:tcMar>
              <w:top w:w="80" w:type="dxa"/>
              <w:start w:w="110" w:type="dxa"/>
              <w:bottom w:w="80" w:type="dxa"/>
              <w:end w:w="110" w:type="dxa"/>
            </w:tcMar>
            <w:vAlign w:val="center"/>
          </w:tcPr>
          <w:p>
            <w:pPr>
              <w:jc w:val="left"/>
            </w:pPr>
            <w:r>
              <w:rPr>
                <w:sz w:val="19"/>
              </w:rPr>
              <w:t>Startup Member</w:t>
            </w:r>
          </w:p>
        </w:tc>
        <w:tc>
          <w:tcPr>
            <w:tcW w:type="dxa" w:w="3240"/>
            <w:tcMar>
              <w:top w:w="80" w:type="dxa"/>
              <w:start w:w="110" w:type="dxa"/>
              <w:bottom w:w="80" w:type="dxa"/>
              <w:end w:w="110" w:type="dxa"/>
            </w:tcMar>
            <w:vAlign w:val="center"/>
          </w:tcPr>
          <w:p>
            <w:pPr>
              <w:jc w:val="left"/>
            </w:pPr>
            <w:r>
              <w:rPr>
                <w:sz w:val="19"/>
              </w:rPr>
              <w:t>Internal team member supporting execution</w:t>
            </w:r>
          </w:p>
        </w:tc>
        <w:tc>
          <w:tcPr>
            <w:tcW w:type="dxa" w:w="5112"/>
            <w:tcMar>
              <w:top w:w="80" w:type="dxa"/>
              <w:start w:w="110" w:type="dxa"/>
              <w:bottom w:w="80" w:type="dxa"/>
              <w:end w:w="110" w:type="dxa"/>
            </w:tcMar>
            <w:vAlign w:val="center"/>
          </w:tcPr>
          <w:p>
            <w:pPr>
              <w:jc w:val="left"/>
            </w:pPr>
            <w:r>
              <w:rPr>
                <w:sz w:val="19"/>
              </w:rPr>
              <w:t>Needs milestone visibility, document access, and task updates without commercial control</w:t>
            </w:r>
          </w:p>
        </w:tc>
      </w:tr>
      <w:tr>
        <w:tc>
          <w:tcPr>
            <w:tcW w:type="dxa" w:w="1800"/>
            <w:tcMar>
              <w:top w:w="80" w:type="dxa"/>
              <w:start w:w="110" w:type="dxa"/>
              <w:bottom w:w="80" w:type="dxa"/>
              <w:end w:w="110" w:type="dxa"/>
            </w:tcMar>
            <w:vAlign w:val="center"/>
          </w:tcPr>
          <w:p>
            <w:pPr>
              <w:jc w:val="left"/>
            </w:pPr>
            <w:r>
              <w:rPr>
                <w:sz w:val="19"/>
              </w:rPr>
              <w:t>Operator</w:t>
            </w:r>
          </w:p>
        </w:tc>
        <w:tc>
          <w:tcPr>
            <w:tcW w:type="dxa" w:w="3240"/>
            <w:tcMar>
              <w:top w:w="80" w:type="dxa"/>
              <w:start w:w="110" w:type="dxa"/>
              <w:bottom w:w="80" w:type="dxa"/>
              <w:end w:w="110" w:type="dxa"/>
            </w:tcMar>
            <w:vAlign w:val="center"/>
          </w:tcPr>
          <w:p>
            <w:pPr>
              <w:jc w:val="left"/>
            </w:pPr>
            <w:r>
              <w:rPr>
                <w:sz w:val="19"/>
              </w:rPr>
              <w:t>Diaspora-first senior sales or business development professional based in EU, US, AU, or Rest of World</w:t>
            </w:r>
          </w:p>
        </w:tc>
        <w:tc>
          <w:tcPr>
            <w:tcW w:type="dxa" w:w="5112"/>
            <w:tcMar>
              <w:top w:w="80" w:type="dxa"/>
              <w:start w:w="110" w:type="dxa"/>
              <w:bottom w:w="80" w:type="dxa"/>
              <w:end w:w="110" w:type="dxa"/>
            </w:tcMar>
            <w:vAlign w:val="center"/>
          </w:tcPr>
          <w:p>
            <w:pPr>
              <w:jc w:val="left"/>
            </w:pPr>
            <w:r>
              <w:rPr>
                <w:sz w:val="19"/>
              </w:rPr>
              <w:t>Wants paid, bounded, well-scoped engagements with credible startups and limited administrative friction</w:t>
            </w:r>
          </w:p>
        </w:tc>
      </w:tr>
      <w:tr>
        <w:tc>
          <w:tcPr>
            <w:tcW w:type="dxa" w:w="1800"/>
            <w:tcMar>
              <w:top w:w="80" w:type="dxa"/>
              <w:start w:w="110" w:type="dxa"/>
              <w:bottom w:w="80" w:type="dxa"/>
              <w:end w:w="110" w:type="dxa"/>
            </w:tcMar>
            <w:vAlign w:val="center"/>
          </w:tcPr>
          <w:p>
            <w:pPr>
              <w:jc w:val="left"/>
            </w:pPr>
            <w:r>
              <w:rPr>
                <w:sz w:val="19"/>
              </w:rPr>
              <w:t>Platform Admin</w:t>
            </w:r>
          </w:p>
        </w:tc>
        <w:tc>
          <w:tcPr>
            <w:tcW w:type="dxa" w:w="3240"/>
            <w:tcMar>
              <w:top w:w="80" w:type="dxa"/>
              <w:start w:w="110" w:type="dxa"/>
              <w:bottom w:w="80" w:type="dxa"/>
              <w:end w:w="110" w:type="dxa"/>
            </w:tcMar>
            <w:vAlign w:val="center"/>
          </w:tcPr>
          <w:p>
            <w:pPr>
              <w:jc w:val="left"/>
            </w:pPr>
            <w:r>
              <w:rPr>
                <w:sz w:val="19"/>
              </w:rPr>
              <w:t>Marketplace operator and workflow supervisor</w:t>
            </w:r>
          </w:p>
        </w:tc>
        <w:tc>
          <w:tcPr>
            <w:tcW w:type="dxa" w:w="5112"/>
            <w:tcMar>
              <w:top w:w="80" w:type="dxa"/>
              <w:start w:w="110" w:type="dxa"/>
              <w:bottom w:w="80" w:type="dxa"/>
              <w:end w:w="110" w:type="dxa"/>
            </w:tcMar>
            <w:vAlign w:val="center"/>
          </w:tcPr>
          <w:p>
            <w:pPr>
              <w:jc w:val="left"/>
            </w:pPr>
            <w:r>
              <w:rPr>
                <w:sz w:val="19"/>
              </w:rPr>
              <w:t>Needs trust controls, scoring override rights, escalation tools, and performance visibility</w:t>
            </w:r>
          </w:p>
        </w:tc>
      </w:tr>
      <w:tr>
        <w:tc>
          <w:tcPr>
            <w:tcW w:type="dxa" w:w="1800"/>
            <w:tcMar>
              <w:top w:w="80" w:type="dxa"/>
              <w:start w:w="110" w:type="dxa"/>
              <w:bottom w:w="80" w:type="dxa"/>
              <w:end w:w="110" w:type="dxa"/>
            </w:tcMar>
            <w:vAlign w:val="center"/>
          </w:tcPr>
          <w:p>
            <w:pPr>
              <w:jc w:val="left"/>
            </w:pPr>
            <w:r>
              <w:rPr>
                <w:sz w:val="19"/>
              </w:rPr>
              <w:t>Deal Desk Partner</w:t>
            </w:r>
          </w:p>
        </w:tc>
        <w:tc>
          <w:tcPr>
            <w:tcW w:type="dxa" w:w="3240"/>
            <w:tcMar>
              <w:top w:w="80" w:type="dxa"/>
              <w:start w:w="110" w:type="dxa"/>
              <w:bottom w:w="80" w:type="dxa"/>
              <w:end w:w="110" w:type="dxa"/>
            </w:tcMar>
            <w:vAlign w:val="center"/>
          </w:tcPr>
          <w:p>
            <w:pPr>
              <w:jc w:val="left"/>
            </w:pPr>
            <w:r>
              <w:rPr>
                <w:sz w:val="19"/>
              </w:rPr>
              <w:t>Legal, tax, or CA partner</w:t>
            </w:r>
          </w:p>
        </w:tc>
        <w:tc>
          <w:tcPr>
            <w:tcW w:type="dxa" w:w="5112"/>
            <w:tcMar>
              <w:top w:w="80" w:type="dxa"/>
              <w:start w:w="110" w:type="dxa"/>
              <w:bottom w:w="80" w:type="dxa"/>
              <w:end w:w="110" w:type="dxa"/>
            </w:tcMar>
            <w:vAlign w:val="center"/>
          </w:tcPr>
          <w:p>
            <w:pPr>
              <w:jc w:val="left"/>
            </w:pPr>
            <w:r>
              <w:rPr>
                <w:sz w:val="19"/>
              </w:rPr>
              <w:t>Needs access only to selected commercial cases requiring structured review</w:t>
            </w:r>
          </w:p>
        </w:tc>
      </w:tr>
    </w:tbl>
    <w:p>
      <w:pPr>
        <w:pStyle w:val="Heading2"/>
      </w:pPr>
      <w:r>
        <w:t>Top user journeys</w:t>
      </w:r>
    </w:p>
    <w:p>
      <w:pPr>
        <w:pStyle w:val="Heading3"/>
      </w:pPr>
      <w:r>
        <w:t>Journey 1 — Startup qualification to package selection</w:t>
      </w:r>
    </w:p>
    <w:p>
      <w:pPr>
        <w:pStyle w:val="ListNumber"/>
      </w:pPr>
      <w:r>
        <w:rPr>
          <w:sz w:val="21"/>
        </w:rPr>
        <w:t>Startup admin submits application, company profile, product information, target market, collateral, and budget preference.</w:t>
      </w:r>
    </w:p>
    <w:p>
      <w:pPr>
        <w:pStyle w:val="ListNumber"/>
      </w:pPr>
      <w:r>
        <w:rPr>
          <w:sz w:val="21"/>
        </w:rPr>
        <w:t>System calculates a preliminary readiness score and identifies blockers.</w:t>
      </w:r>
    </w:p>
    <w:p>
      <w:pPr>
        <w:pStyle w:val="ListNumber"/>
      </w:pPr>
      <w:r>
        <w:rPr>
          <w:sz w:val="21"/>
        </w:rPr>
        <w:t>Startup admin schedules a discovery call within the platform.</w:t>
      </w:r>
    </w:p>
    <w:p>
      <w:pPr>
        <w:pStyle w:val="ListNumber"/>
      </w:pPr>
      <w:r>
        <w:rPr>
          <w:sz w:val="21"/>
        </w:rPr>
        <w:t>Platform facilitator runs the discovery call and captures structured notes.</w:t>
      </w:r>
    </w:p>
    <w:p>
      <w:pPr>
        <w:pStyle w:val="ListNumber"/>
      </w:pPr>
      <w:r>
        <w:rPr>
          <w:sz w:val="21"/>
        </w:rPr>
        <w:t>System produces a discovery summary, package recommendation, and draft scope options.</w:t>
      </w:r>
    </w:p>
    <w:p>
      <w:pPr>
        <w:pStyle w:val="ListNumber"/>
      </w:pPr>
      <w:r>
        <w:rPr>
          <w:sz w:val="21"/>
        </w:rPr>
        <w:t>Startup admin chooses a package and proceeds to matching.</w:t>
      </w:r>
    </w:p>
    <w:p>
      <w:pPr>
        <w:pStyle w:val="Heading3"/>
      </w:pPr>
      <w:r>
        <w:t>Journey 2 — Operator onboarding and verification</w:t>
      </w:r>
    </w:p>
    <w:p>
      <w:pPr>
        <w:pStyle w:val="ListNumber"/>
      </w:pPr>
      <w:r>
        <w:rPr>
          <w:sz w:val="21"/>
        </w:rPr>
        <w:t>Operator receives an invite or invite approval and creates a profile.</w:t>
      </w:r>
    </w:p>
    <w:p>
      <w:pPr>
        <w:pStyle w:val="ListNumber"/>
      </w:pPr>
      <w:r>
        <w:rPr>
          <w:sz w:val="21"/>
        </w:rPr>
        <w:t>Operator provides role details, geography, availability, references, and proof of work.</w:t>
      </w:r>
    </w:p>
    <w:p>
      <w:pPr>
        <w:pStyle w:val="ListNumber"/>
      </w:pPr>
      <w:r>
        <w:rPr>
          <w:sz w:val="21"/>
        </w:rPr>
        <w:t>System calculates a supply quality score and assigns a draft tier.</w:t>
      </w:r>
    </w:p>
    <w:p>
      <w:pPr>
        <w:pStyle w:val="ListNumber"/>
      </w:pPr>
      <w:r>
        <w:rPr>
          <w:sz w:val="21"/>
        </w:rPr>
        <w:t>Platform admin verifies references and approves or rejects activation.</w:t>
      </w:r>
    </w:p>
    <w:p>
      <w:pPr>
        <w:pStyle w:val="ListNumber"/>
      </w:pPr>
      <w:r>
        <w:rPr>
          <w:sz w:val="21"/>
        </w:rPr>
        <w:t>Approved operator becomes available for shortlisting.</w:t>
      </w:r>
    </w:p>
    <w:p>
      <w:pPr>
        <w:pStyle w:val="Heading3"/>
      </w:pPr>
      <w:r>
        <w:t>Journey 3 — Matching to contract activation</w:t>
      </w:r>
    </w:p>
    <w:p>
      <w:pPr>
        <w:pStyle w:val="ListNumber"/>
      </w:pPr>
      <w:r>
        <w:rPr>
          <w:sz w:val="21"/>
        </w:rPr>
        <w:t>System applies hard filters and weighted scoring to build a shortlist.</w:t>
      </w:r>
    </w:p>
    <w:p>
      <w:pPr>
        <w:pStyle w:val="ListNumber"/>
      </w:pPr>
      <w:r>
        <w:rPr>
          <w:sz w:val="21"/>
        </w:rPr>
        <w:t>Startup admin reviews the shortlist with reasons, risks, and expected weekly fit.</w:t>
      </w:r>
    </w:p>
    <w:p>
      <w:pPr>
        <w:pStyle w:val="ListNumber"/>
      </w:pPr>
      <w:r>
        <w:rPr>
          <w:sz w:val="21"/>
        </w:rPr>
        <w:t>Selected operator confirms interest.</w:t>
      </w:r>
    </w:p>
    <w:p>
      <w:pPr>
        <w:pStyle w:val="ListNumber"/>
      </w:pPr>
      <w:r>
        <w:rPr>
          <w:sz w:val="21"/>
        </w:rPr>
        <w:t>System generates a versioned statement of work and contract from templates.</w:t>
      </w:r>
    </w:p>
    <w:p>
      <w:pPr>
        <w:pStyle w:val="ListNumber"/>
      </w:pPr>
      <w:r>
        <w:rPr>
          <w:sz w:val="21"/>
        </w:rPr>
        <w:t>Both parties edit within approved fields, sign digitally, and complete the first payment.</w:t>
      </w:r>
    </w:p>
    <w:p>
      <w:pPr>
        <w:pStyle w:val="ListNumber"/>
      </w:pPr>
      <w:r>
        <w:rPr>
          <w:sz w:val="21"/>
        </w:rPr>
        <w:t>Direct contact details unlock only after signed contract and payment confirmation.</w:t>
      </w:r>
    </w:p>
    <w:p>
      <w:pPr>
        <w:pStyle w:val="Heading3"/>
      </w:pPr>
      <w:r>
        <w:t>Journey 4 — Active engagement and governance</w:t>
      </w:r>
    </w:p>
    <w:p>
      <w:pPr>
        <w:pStyle w:val="ListNumber"/>
      </w:pPr>
      <w:r>
        <w:rPr>
          <w:sz w:val="21"/>
        </w:rPr>
        <w:t>Engagement workspace opens with milestones, meeting schedule, tasks, payment state, and health score.</w:t>
      </w:r>
    </w:p>
    <w:p>
      <w:pPr>
        <w:pStyle w:val="ListNumber"/>
      </w:pPr>
      <w:r>
        <w:rPr>
          <w:sz w:val="21"/>
        </w:rPr>
        <w:t>Weekly governance meetings occur and notes are captured.</w:t>
      </w:r>
    </w:p>
    <w:p>
      <w:pPr>
        <w:pStyle w:val="ListNumber"/>
      </w:pPr>
      <w:r>
        <w:rPr>
          <w:sz w:val="21"/>
        </w:rPr>
        <w:t>Milestone completion, responsiveness, activity, and payment events update the health score.</w:t>
      </w:r>
    </w:p>
    <w:p>
      <w:pPr>
        <w:pStyle w:val="ListNumber"/>
      </w:pPr>
      <w:r>
        <w:rPr>
          <w:sz w:val="21"/>
        </w:rPr>
        <w:t>System issues nudges or escalations when thresholds are breached.</w:t>
      </w:r>
    </w:p>
    <w:p>
      <w:pPr>
        <w:pStyle w:val="ListNumber"/>
      </w:pPr>
      <w:r>
        <w:rPr>
          <w:sz w:val="21"/>
        </w:rPr>
        <w:t>Admin intervenes only when an engagement becomes at risk or paused.</w:t>
      </w:r>
    </w:p>
    <w:p>
      <w:pPr>
        <w:pStyle w:val="Heading3"/>
      </w:pPr>
      <w:r>
        <w:t>Journey 5 — Closeout and renewal</w:t>
      </w:r>
    </w:p>
    <w:p>
      <w:pPr>
        <w:pStyle w:val="ListNumber"/>
      </w:pPr>
      <w:r>
        <w:rPr>
          <w:sz w:val="21"/>
        </w:rPr>
        <w:t>System compiles a closeout report with completed actions, outcomes, evidence, and next steps.</w:t>
      </w:r>
    </w:p>
    <w:p>
      <w:pPr>
        <w:pStyle w:val="ListNumber"/>
      </w:pPr>
      <w:r>
        <w:rPr>
          <w:sz w:val="21"/>
        </w:rPr>
        <w:t>Both sides submit structured ratings.</w:t>
      </w:r>
    </w:p>
    <w:p>
      <w:pPr>
        <w:pStyle w:val="ListNumber"/>
      </w:pPr>
      <w:r>
        <w:rPr>
          <w:sz w:val="21"/>
        </w:rPr>
        <w:t>System recommends renewal, retainer conversion, or a follow-on sprint.</w:t>
      </w:r>
    </w:p>
    <w:p>
      <w:pPr>
        <w:pStyle w:val="ListNumber"/>
      </w:pPr>
      <w:r>
        <w:rPr>
          <w:sz w:val="21"/>
        </w:rPr>
        <w:t>Admin monitors renewal conversion and operator reuse metrics.</w:t>
      </w:r>
    </w:p>
    <w:p>
      <w:pPr>
        <w:pStyle w:val="Heading1"/>
      </w:pPr>
      <w:r>
        <w:t>3. Package Catalogue</w:t>
      </w:r>
    </w:p>
    <w:p>
      <w:pPr>
        <w:spacing w:after="80"/>
      </w:pPr>
      <w:r>
        <w:rPr>
          <w:sz w:val="21"/>
        </w:rPr>
        <w:t>Global package rules: Discovery call is mandatory before final package commitment. Each package produces a draft statement of work, milestone plan, success metrics, exclusions, and commercial terms that can be edited before signature. Direct contact details remain masked until contract signature and first payment confirmation.</w:t>
      </w:r>
    </w:p>
    <w:p>
      <w:pPr>
        <w:pStyle w:val="Heading2"/>
      </w:pPr>
      <w:r>
        <w:t>Package 1 — Pipeline Sprint</w:t>
      </w:r>
    </w:p>
    <w:tbl>
      <w:tblPr>
        <w:tblStyle w:val="TableGrid"/>
        <w:tblW w:type="auto" w:w="0"/>
        <w:jc w:val="center"/>
        <w:tblLayout w:type="fixed"/>
        <w:tblLook w:firstColumn="1" w:firstRow="1" w:lastColumn="0" w:lastRow="0" w:noHBand="0" w:noVBand="1" w:val="04A0"/>
      </w:tblPr>
      <w:tblGrid>
        <w:gridCol w:w="4874"/>
        <w:gridCol w:w="4874"/>
      </w:tblGrid>
      <w:tr>
        <w:tc>
          <w:tcPr>
            <w:tcW w:type="dxa" w:w="2448"/>
            <w:shd w:fill="D9EAF7"/>
            <w:tcMar>
              <w:top w:w="80" w:type="dxa"/>
              <w:start w:w="110" w:type="dxa"/>
              <w:bottom w:w="80" w:type="dxa"/>
              <w:end w:w="110" w:type="dxa"/>
            </w:tcMar>
            <w:vAlign w:val="center"/>
          </w:tcPr>
          <w:p>
            <w:pPr>
              <w:jc w:val="center"/>
            </w:pPr>
            <w:r>
              <w:rPr>
                <w:b/>
                <w:sz w:val="19"/>
              </w:rPr>
              <w:t>Attribute</w:t>
            </w:r>
          </w:p>
        </w:tc>
        <w:tc>
          <w:tcPr>
            <w:tcW w:type="dxa" w:w="8064"/>
            <w:shd w:fill="D9EAF7"/>
            <w:tcMar>
              <w:top w:w="80" w:type="dxa"/>
              <w:start w:w="110" w:type="dxa"/>
              <w:bottom w:w="80" w:type="dxa"/>
              <w:end w:w="110" w:type="dxa"/>
            </w:tcMar>
            <w:vAlign w:val="center"/>
          </w:tcPr>
          <w:p>
            <w:pPr>
              <w:jc w:val="center"/>
            </w:pPr>
            <w:r>
              <w:rPr>
                <w:b/>
                <w:sz w:val="19"/>
              </w:rPr>
              <w:t>Definition</w:t>
            </w:r>
          </w:p>
        </w:tc>
      </w:tr>
      <w:tr>
        <w:tc>
          <w:tcPr>
            <w:tcW w:type="dxa" w:w="2448"/>
            <w:tcMar>
              <w:top w:w="80" w:type="dxa"/>
              <w:start w:w="110" w:type="dxa"/>
              <w:bottom w:w="80" w:type="dxa"/>
              <w:end w:w="110" w:type="dxa"/>
            </w:tcMar>
            <w:vAlign w:val="center"/>
          </w:tcPr>
          <w:p>
            <w:pPr>
              <w:jc w:val="left"/>
            </w:pPr>
            <w:r>
              <w:rPr>
                <w:sz w:val="19"/>
              </w:rPr>
              <w:t>Duration</w:t>
            </w:r>
          </w:p>
        </w:tc>
        <w:tc>
          <w:tcPr>
            <w:tcW w:type="dxa" w:w="8064"/>
            <w:tcMar>
              <w:top w:w="80" w:type="dxa"/>
              <w:start w:w="110" w:type="dxa"/>
              <w:bottom w:w="80" w:type="dxa"/>
              <w:end w:w="110" w:type="dxa"/>
            </w:tcMar>
            <w:vAlign w:val="center"/>
          </w:tcPr>
          <w:p>
            <w:pPr>
              <w:jc w:val="center"/>
            </w:pPr>
            <w:r>
              <w:rPr>
                <w:sz w:val="19"/>
              </w:rPr>
              <w:t>6 weeks</w:t>
            </w:r>
          </w:p>
        </w:tc>
      </w:tr>
      <w:tr>
        <w:tc>
          <w:tcPr>
            <w:tcW w:type="dxa" w:w="2448"/>
            <w:tcMar>
              <w:top w:w="80" w:type="dxa"/>
              <w:start w:w="110" w:type="dxa"/>
              <w:bottom w:w="80" w:type="dxa"/>
              <w:end w:w="110" w:type="dxa"/>
            </w:tcMar>
            <w:vAlign w:val="center"/>
          </w:tcPr>
          <w:p>
            <w:pPr>
              <w:jc w:val="left"/>
            </w:pPr>
            <w:r>
              <w:rPr>
                <w:sz w:val="19"/>
              </w:rPr>
              <w:t>Purpose</w:t>
            </w:r>
          </w:p>
        </w:tc>
        <w:tc>
          <w:tcPr>
            <w:tcW w:type="dxa" w:w="8064"/>
            <w:tcMar>
              <w:top w:w="80" w:type="dxa"/>
              <w:start w:w="110" w:type="dxa"/>
              <w:bottom w:w="80" w:type="dxa"/>
              <w:end w:w="110" w:type="dxa"/>
            </w:tcMar>
            <w:vAlign w:val="center"/>
          </w:tcPr>
          <w:p>
            <w:pPr>
              <w:jc w:val="left"/>
            </w:pPr>
            <w:r>
              <w:rPr>
                <w:sz w:val="19"/>
              </w:rPr>
              <w:t>Create an outbound-ready pipeline for EU, US, or AU target markets</w:t>
            </w:r>
          </w:p>
        </w:tc>
      </w:tr>
      <w:tr>
        <w:tc>
          <w:tcPr>
            <w:tcW w:type="dxa" w:w="2448"/>
            <w:tcMar>
              <w:top w:w="80" w:type="dxa"/>
              <w:start w:w="110" w:type="dxa"/>
              <w:bottom w:w="80" w:type="dxa"/>
              <w:end w:w="110" w:type="dxa"/>
            </w:tcMar>
            <w:vAlign w:val="center"/>
          </w:tcPr>
          <w:p>
            <w:pPr>
              <w:jc w:val="left"/>
            </w:pPr>
            <w:r>
              <w:rPr>
                <w:sz w:val="19"/>
              </w:rPr>
              <w:t>Prerequisites</w:t>
            </w:r>
          </w:p>
        </w:tc>
        <w:tc>
          <w:tcPr>
            <w:tcW w:type="dxa" w:w="8064"/>
            <w:tcMar>
              <w:top w:w="80" w:type="dxa"/>
              <w:start w:w="110" w:type="dxa"/>
              <w:bottom w:w="80" w:type="dxa"/>
              <w:end w:w="110" w:type="dxa"/>
            </w:tcMar>
            <w:vAlign w:val="center"/>
          </w:tcPr>
          <w:p>
            <w:pPr>
              <w:jc w:val="left"/>
            </w:pPr>
            <w:r>
              <w:rPr>
                <w:sz w:val="19"/>
              </w:rPr>
              <w:t>Clear target market, product demo or deck, named internal execution owner, willingness to pay sprint fee</w:t>
            </w:r>
          </w:p>
        </w:tc>
      </w:tr>
      <w:tr>
        <w:tc>
          <w:tcPr>
            <w:tcW w:type="dxa" w:w="2448"/>
            <w:tcMar>
              <w:top w:w="80" w:type="dxa"/>
              <w:start w:w="110" w:type="dxa"/>
              <w:bottom w:w="80" w:type="dxa"/>
              <w:end w:w="110" w:type="dxa"/>
            </w:tcMar>
            <w:vAlign w:val="center"/>
          </w:tcPr>
          <w:p>
            <w:pPr>
              <w:jc w:val="left"/>
            </w:pPr>
            <w:r>
              <w:rPr>
                <w:sz w:val="19"/>
              </w:rPr>
              <w:t>Deliverables</w:t>
            </w:r>
          </w:p>
        </w:tc>
        <w:tc>
          <w:tcPr>
            <w:tcW w:type="dxa" w:w="8064"/>
            <w:tcMar>
              <w:top w:w="80" w:type="dxa"/>
              <w:start w:w="110" w:type="dxa"/>
              <w:bottom w:w="80" w:type="dxa"/>
              <w:end w:w="110" w:type="dxa"/>
            </w:tcMar>
            <w:vAlign w:val="center"/>
          </w:tcPr>
          <w:p>
            <w:pPr>
              <w:jc w:val="left"/>
            </w:pPr>
            <w:r>
              <w:rPr>
                <w:sz w:val="19"/>
              </w:rPr>
              <w:t>ICP v1, target account list, messaging pack, outreach operating plan, CRM or tracker setup, weekly pipeline review</w:t>
            </w:r>
          </w:p>
        </w:tc>
      </w:tr>
      <w:tr>
        <w:tc>
          <w:tcPr>
            <w:tcW w:type="dxa" w:w="2448"/>
            <w:tcMar>
              <w:top w:w="80" w:type="dxa"/>
              <w:start w:w="110" w:type="dxa"/>
              <w:bottom w:w="80" w:type="dxa"/>
              <w:end w:w="110" w:type="dxa"/>
            </w:tcMar>
            <w:vAlign w:val="center"/>
          </w:tcPr>
          <w:p>
            <w:pPr>
              <w:jc w:val="left"/>
            </w:pPr>
            <w:r>
              <w:rPr>
                <w:sz w:val="19"/>
              </w:rPr>
              <w:t>Success Metrics</w:t>
            </w:r>
          </w:p>
        </w:tc>
        <w:tc>
          <w:tcPr>
            <w:tcW w:type="dxa" w:w="8064"/>
            <w:tcMar>
              <w:top w:w="80" w:type="dxa"/>
              <w:start w:w="110" w:type="dxa"/>
              <w:bottom w:w="80" w:type="dxa"/>
              <w:end w:w="110" w:type="dxa"/>
            </w:tcMar>
            <w:vAlign w:val="center"/>
          </w:tcPr>
          <w:p>
            <w:pPr>
              <w:jc w:val="left"/>
            </w:pPr>
            <w:r>
              <w:rPr>
                <w:sz w:val="19"/>
              </w:rPr>
              <w:t>Qualified meetings created, reply and meeting rates, working pipeline process in place</w:t>
            </w:r>
          </w:p>
        </w:tc>
      </w:tr>
      <w:tr>
        <w:tc>
          <w:tcPr>
            <w:tcW w:type="dxa" w:w="2448"/>
            <w:tcMar>
              <w:top w:w="80" w:type="dxa"/>
              <w:start w:w="110" w:type="dxa"/>
              <w:bottom w:w="80" w:type="dxa"/>
              <w:end w:w="110" w:type="dxa"/>
            </w:tcMar>
            <w:vAlign w:val="center"/>
          </w:tcPr>
          <w:p>
            <w:pPr>
              <w:jc w:val="left"/>
            </w:pPr>
            <w:r>
              <w:rPr>
                <w:sz w:val="19"/>
              </w:rPr>
              <w:t>Exclusions</w:t>
            </w:r>
          </w:p>
        </w:tc>
        <w:tc>
          <w:tcPr>
            <w:tcW w:type="dxa" w:w="8064"/>
            <w:tcMar>
              <w:top w:w="80" w:type="dxa"/>
              <w:start w:w="110" w:type="dxa"/>
              <w:bottom w:w="80" w:type="dxa"/>
              <w:end w:w="110" w:type="dxa"/>
            </w:tcMar>
            <w:vAlign w:val="center"/>
          </w:tcPr>
          <w:p>
            <w:pPr>
              <w:jc w:val="left"/>
            </w:pPr>
            <w:r>
              <w:rPr>
                <w:sz w:val="19"/>
              </w:rPr>
              <w:t>No revenue guarantee, no full-time team management, no deep legal or regulatory consulting</w:t>
            </w:r>
          </w:p>
        </w:tc>
      </w:tr>
    </w:tbl>
    <w:p>
      <w:pPr>
        <w:spacing w:after="80"/>
      </w:pPr>
      <w:r>
        <w:rPr>
          <w:sz w:val="21"/>
        </w:rPr>
        <w:t>Commercial model: Cash sprint fee or monthly retainer is the default. A success fee can be added as a tightly defined addendum. Equity is optional only through a Deal Desk trigger and never as an uncontrolled default in MVP.</w:t>
      </w:r>
    </w:p>
    <w:p>
      <w:pPr>
        <w:pStyle w:val="Heading2"/>
      </w:pPr>
      <w:r>
        <w:t>Package 2 — Partnerships and Business Development Sprint</w:t>
      </w:r>
    </w:p>
    <w:tbl>
      <w:tblPr>
        <w:tblStyle w:val="TableGrid"/>
        <w:tblW w:type="auto" w:w="0"/>
        <w:jc w:val="center"/>
        <w:tblLayout w:type="fixed"/>
        <w:tblLook w:firstColumn="1" w:firstRow="1" w:lastColumn="0" w:lastRow="0" w:noHBand="0" w:noVBand="1" w:val="04A0"/>
      </w:tblPr>
      <w:tblGrid>
        <w:gridCol w:w="4874"/>
        <w:gridCol w:w="4874"/>
      </w:tblGrid>
      <w:tr>
        <w:tc>
          <w:tcPr>
            <w:tcW w:type="dxa" w:w="2448"/>
            <w:shd w:fill="D9EAF7"/>
            <w:tcMar>
              <w:top w:w="80" w:type="dxa"/>
              <w:start w:w="110" w:type="dxa"/>
              <w:bottom w:w="80" w:type="dxa"/>
              <w:end w:w="110" w:type="dxa"/>
            </w:tcMar>
            <w:vAlign w:val="center"/>
          </w:tcPr>
          <w:p>
            <w:pPr>
              <w:jc w:val="center"/>
            </w:pPr>
            <w:r>
              <w:rPr>
                <w:b/>
                <w:sz w:val="19"/>
              </w:rPr>
              <w:t>Attribute</w:t>
            </w:r>
          </w:p>
        </w:tc>
        <w:tc>
          <w:tcPr>
            <w:tcW w:type="dxa" w:w="8064"/>
            <w:shd w:fill="D9EAF7"/>
            <w:tcMar>
              <w:top w:w="80" w:type="dxa"/>
              <w:start w:w="110" w:type="dxa"/>
              <w:bottom w:w="80" w:type="dxa"/>
              <w:end w:w="110" w:type="dxa"/>
            </w:tcMar>
            <w:vAlign w:val="center"/>
          </w:tcPr>
          <w:p>
            <w:pPr>
              <w:jc w:val="center"/>
            </w:pPr>
            <w:r>
              <w:rPr>
                <w:b/>
                <w:sz w:val="19"/>
              </w:rPr>
              <w:t>Definition</w:t>
            </w:r>
          </w:p>
        </w:tc>
      </w:tr>
      <w:tr>
        <w:tc>
          <w:tcPr>
            <w:tcW w:type="dxa" w:w="2448"/>
            <w:tcMar>
              <w:top w:w="80" w:type="dxa"/>
              <w:start w:w="110" w:type="dxa"/>
              <w:bottom w:w="80" w:type="dxa"/>
              <w:end w:w="110" w:type="dxa"/>
            </w:tcMar>
            <w:vAlign w:val="center"/>
          </w:tcPr>
          <w:p>
            <w:pPr>
              <w:jc w:val="left"/>
            </w:pPr>
            <w:r>
              <w:rPr>
                <w:sz w:val="19"/>
              </w:rPr>
              <w:t>Duration</w:t>
            </w:r>
          </w:p>
        </w:tc>
        <w:tc>
          <w:tcPr>
            <w:tcW w:type="dxa" w:w="8064"/>
            <w:tcMar>
              <w:top w:w="80" w:type="dxa"/>
              <w:start w:w="110" w:type="dxa"/>
              <w:bottom w:w="80" w:type="dxa"/>
              <w:end w:w="110" w:type="dxa"/>
            </w:tcMar>
            <w:vAlign w:val="center"/>
          </w:tcPr>
          <w:p>
            <w:pPr>
              <w:jc w:val="center"/>
            </w:pPr>
            <w:r>
              <w:rPr>
                <w:sz w:val="19"/>
              </w:rPr>
              <w:t>6 weeks</w:t>
            </w:r>
          </w:p>
        </w:tc>
      </w:tr>
      <w:tr>
        <w:tc>
          <w:tcPr>
            <w:tcW w:type="dxa" w:w="2448"/>
            <w:tcMar>
              <w:top w:w="80" w:type="dxa"/>
              <w:start w:w="110" w:type="dxa"/>
              <w:bottom w:w="80" w:type="dxa"/>
              <w:end w:w="110" w:type="dxa"/>
            </w:tcMar>
            <w:vAlign w:val="center"/>
          </w:tcPr>
          <w:p>
            <w:pPr>
              <w:jc w:val="left"/>
            </w:pPr>
            <w:r>
              <w:rPr>
                <w:sz w:val="19"/>
              </w:rPr>
              <w:t>Purpose</w:t>
            </w:r>
          </w:p>
        </w:tc>
        <w:tc>
          <w:tcPr>
            <w:tcW w:type="dxa" w:w="8064"/>
            <w:tcMar>
              <w:top w:w="80" w:type="dxa"/>
              <w:start w:w="110" w:type="dxa"/>
              <w:bottom w:w="80" w:type="dxa"/>
              <w:end w:w="110" w:type="dxa"/>
            </w:tcMar>
            <w:vAlign w:val="center"/>
          </w:tcPr>
          <w:p>
            <w:pPr>
              <w:jc w:val="left"/>
            </w:pPr>
            <w:r>
              <w:rPr>
                <w:sz w:val="19"/>
              </w:rPr>
              <w:t>Build a partner pipeline and initiate partner conversations or pilot structures</w:t>
            </w:r>
          </w:p>
        </w:tc>
      </w:tr>
      <w:tr>
        <w:tc>
          <w:tcPr>
            <w:tcW w:type="dxa" w:w="2448"/>
            <w:tcMar>
              <w:top w:w="80" w:type="dxa"/>
              <w:start w:w="110" w:type="dxa"/>
              <w:bottom w:w="80" w:type="dxa"/>
              <w:end w:w="110" w:type="dxa"/>
            </w:tcMar>
            <w:vAlign w:val="center"/>
          </w:tcPr>
          <w:p>
            <w:pPr>
              <w:jc w:val="left"/>
            </w:pPr>
            <w:r>
              <w:rPr>
                <w:sz w:val="19"/>
              </w:rPr>
              <w:t>Prerequisites</w:t>
            </w:r>
          </w:p>
        </w:tc>
        <w:tc>
          <w:tcPr>
            <w:tcW w:type="dxa" w:w="8064"/>
            <w:tcMar>
              <w:top w:w="80" w:type="dxa"/>
              <w:start w:w="110" w:type="dxa"/>
              <w:bottom w:w="80" w:type="dxa"/>
              <w:end w:w="110" w:type="dxa"/>
            </w:tcMar>
            <w:vAlign w:val="center"/>
          </w:tcPr>
          <w:p>
            <w:pPr>
              <w:jc w:val="left"/>
            </w:pPr>
            <w:r>
              <w:rPr>
                <w:sz w:val="19"/>
              </w:rPr>
              <w:t>A plausible partner-led route, internal owner for weekly follow-up, willingness to share partner assumptions</w:t>
            </w:r>
          </w:p>
        </w:tc>
      </w:tr>
      <w:tr>
        <w:tc>
          <w:tcPr>
            <w:tcW w:type="dxa" w:w="2448"/>
            <w:tcMar>
              <w:top w:w="80" w:type="dxa"/>
              <w:start w:w="110" w:type="dxa"/>
              <w:bottom w:w="80" w:type="dxa"/>
              <w:end w:w="110" w:type="dxa"/>
            </w:tcMar>
            <w:vAlign w:val="center"/>
          </w:tcPr>
          <w:p>
            <w:pPr>
              <w:jc w:val="left"/>
            </w:pPr>
            <w:r>
              <w:rPr>
                <w:sz w:val="19"/>
              </w:rPr>
              <w:t>Deliverables</w:t>
            </w:r>
          </w:p>
        </w:tc>
        <w:tc>
          <w:tcPr>
            <w:tcW w:type="dxa" w:w="8064"/>
            <w:tcMar>
              <w:top w:w="80" w:type="dxa"/>
              <w:start w:w="110" w:type="dxa"/>
              <w:bottom w:w="80" w:type="dxa"/>
              <w:end w:w="110" w:type="dxa"/>
            </w:tcMar>
            <w:vAlign w:val="center"/>
          </w:tcPr>
          <w:p>
            <w:pPr>
              <w:jc w:val="left"/>
            </w:pPr>
            <w:r>
              <w:rPr>
                <w:sz w:val="19"/>
              </w:rPr>
              <w:t>Partner thesis, partner list, outreach assets, partner proposal template, weekly partner pipeline governance</w:t>
            </w:r>
          </w:p>
        </w:tc>
      </w:tr>
      <w:tr>
        <w:tc>
          <w:tcPr>
            <w:tcW w:type="dxa" w:w="2448"/>
            <w:tcMar>
              <w:top w:w="80" w:type="dxa"/>
              <w:start w:w="110" w:type="dxa"/>
              <w:bottom w:w="80" w:type="dxa"/>
              <w:end w:w="110" w:type="dxa"/>
            </w:tcMar>
            <w:vAlign w:val="center"/>
          </w:tcPr>
          <w:p>
            <w:pPr>
              <w:jc w:val="left"/>
            </w:pPr>
            <w:r>
              <w:rPr>
                <w:sz w:val="19"/>
              </w:rPr>
              <w:t>Success Metrics</w:t>
            </w:r>
          </w:p>
        </w:tc>
        <w:tc>
          <w:tcPr>
            <w:tcW w:type="dxa" w:w="8064"/>
            <w:tcMar>
              <w:top w:w="80" w:type="dxa"/>
              <w:start w:w="110" w:type="dxa"/>
              <w:bottom w:w="80" w:type="dxa"/>
              <w:end w:w="110" w:type="dxa"/>
            </w:tcMar>
            <w:vAlign w:val="center"/>
          </w:tcPr>
          <w:p>
            <w:pPr>
              <w:jc w:val="left"/>
            </w:pPr>
            <w:r>
              <w:rPr>
                <w:sz w:val="19"/>
              </w:rPr>
              <w:t>Qualified partner conversations, partner pilots proposed, next-action pipeline documented</w:t>
            </w:r>
          </w:p>
        </w:tc>
      </w:tr>
      <w:tr>
        <w:tc>
          <w:tcPr>
            <w:tcW w:type="dxa" w:w="2448"/>
            <w:tcMar>
              <w:top w:w="80" w:type="dxa"/>
              <w:start w:w="110" w:type="dxa"/>
              <w:bottom w:w="80" w:type="dxa"/>
              <w:end w:w="110" w:type="dxa"/>
            </w:tcMar>
            <w:vAlign w:val="center"/>
          </w:tcPr>
          <w:p>
            <w:pPr>
              <w:jc w:val="left"/>
            </w:pPr>
            <w:r>
              <w:rPr>
                <w:sz w:val="19"/>
              </w:rPr>
              <w:t>Exclusions</w:t>
            </w:r>
          </w:p>
        </w:tc>
        <w:tc>
          <w:tcPr>
            <w:tcW w:type="dxa" w:w="8064"/>
            <w:tcMar>
              <w:top w:w="80" w:type="dxa"/>
              <w:start w:w="110" w:type="dxa"/>
              <w:bottom w:w="80" w:type="dxa"/>
              <w:end w:w="110" w:type="dxa"/>
            </w:tcMar>
            <w:vAlign w:val="center"/>
          </w:tcPr>
          <w:p>
            <w:pPr>
              <w:jc w:val="left"/>
            </w:pPr>
            <w:r>
              <w:rPr>
                <w:sz w:val="19"/>
              </w:rPr>
              <w:t>No signed partner agreement guarantee, no legal drafting beyond template handoff</w:t>
            </w:r>
          </w:p>
        </w:tc>
      </w:tr>
    </w:tbl>
    <w:p>
      <w:pPr>
        <w:spacing w:after="80"/>
      </w:pPr>
      <w:r>
        <w:rPr>
          <w:sz w:val="21"/>
        </w:rPr>
        <w:t>Commercial model: Cash sprint fee or monthly retainer is the default. A success fee can be added as a tightly defined addendum. Equity is optional only through a Deal Desk trigger and never as an uncontrolled default in MVP.</w:t>
      </w:r>
    </w:p>
    <w:p>
      <w:pPr>
        <w:pStyle w:val="Heading2"/>
      </w:pPr>
      <w:r>
        <w:t>Package 3 — Fractional Sales Leadership Retainer</w:t>
      </w:r>
    </w:p>
    <w:tbl>
      <w:tblPr>
        <w:tblStyle w:val="TableGrid"/>
        <w:tblW w:type="auto" w:w="0"/>
        <w:jc w:val="center"/>
        <w:tblLayout w:type="fixed"/>
        <w:tblLook w:firstColumn="1" w:firstRow="1" w:lastColumn="0" w:lastRow="0" w:noHBand="0" w:noVBand="1" w:val="04A0"/>
      </w:tblPr>
      <w:tblGrid>
        <w:gridCol w:w="4874"/>
        <w:gridCol w:w="4874"/>
      </w:tblGrid>
      <w:tr>
        <w:tc>
          <w:tcPr>
            <w:tcW w:type="dxa" w:w="2448"/>
            <w:shd w:fill="D9EAF7"/>
            <w:tcMar>
              <w:top w:w="80" w:type="dxa"/>
              <w:start w:w="110" w:type="dxa"/>
              <w:bottom w:w="80" w:type="dxa"/>
              <w:end w:w="110" w:type="dxa"/>
            </w:tcMar>
            <w:vAlign w:val="center"/>
          </w:tcPr>
          <w:p>
            <w:pPr>
              <w:jc w:val="center"/>
            </w:pPr>
            <w:r>
              <w:rPr>
                <w:b/>
                <w:sz w:val="19"/>
              </w:rPr>
              <w:t>Attribute</w:t>
            </w:r>
          </w:p>
        </w:tc>
        <w:tc>
          <w:tcPr>
            <w:tcW w:type="dxa" w:w="8064"/>
            <w:shd w:fill="D9EAF7"/>
            <w:tcMar>
              <w:top w:w="80" w:type="dxa"/>
              <w:start w:w="110" w:type="dxa"/>
              <w:bottom w:w="80" w:type="dxa"/>
              <w:end w:w="110" w:type="dxa"/>
            </w:tcMar>
            <w:vAlign w:val="center"/>
          </w:tcPr>
          <w:p>
            <w:pPr>
              <w:jc w:val="center"/>
            </w:pPr>
            <w:r>
              <w:rPr>
                <w:b/>
                <w:sz w:val="19"/>
              </w:rPr>
              <w:t>Definition</w:t>
            </w:r>
          </w:p>
        </w:tc>
      </w:tr>
      <w:tr>
        <w:tc>
          <w:tcPr>
            <w:tcW w:type="dxa" w:w="2448"/>
            <w:tcMar>
              <w:top w:w="80" w:type="dxa"/>
              <w:start w:w="110" w:type="dxa"/>
              <w:bottom w:w="80" w:type="dxa"/>
              <w:end w:w="110" w:type="dxa"/>
            </w:tcMar>
            <w:vAlign w:val="center"/>
          </w:tcPr>
          <w:p>
            <w:pPr>
              <w:jc w:val="left"/>
            </w:pPr>
            <w:r>
              <w:rPr>
                <w:sz w:val="19"/>
              </w:rPr>
              <w:t>Duration</w:t>
            </w:r>
          </w:p>
        </w:tc>
        <w:tc>
          <w:tcPr>
            <w:tcW w:type="dxa" w:w="8064"/>
            <w:tcMar>
              <w:top w:w="80" w:type="dxa"/>
              <w:start w:w="110" w:type="dxa"/>
              <w:bottom w:w="80" w:type="dxa"/>
              <w:end w:w="110" w:type="dxa"/>
            </w:tcMar>
            <w:vAlign w:val="center"/>
          </w:tcPr>
          <w:p>
            <w:pPr>
              <w:jc w:val="center"/>
            </w:pPr>
            <w:r>
              <w:rPr>
                <w:sz w:val="19"/>
              </w:rPr>
              <w:t>3-month minimum</w:t>
            </w:r>
          </w:p>
        </w:tc>
      </w:tr>
      <w:tr>
        <w:tc>
          <w:tcPr>
            <w:tcW w:type="dxa" w:w="2448"/>
            <w:tcMar>
              <w:top w:w="80" w:type="dxa"/>
              <w:start w:w="110" w:type="dxa"/>
              <w:bottom w:w="80" w:type="dxa"/>
              <w:end w:w="110" w:type="dxa"/>
            </w:tcMar>
            <w:vAlign w:val="center"/>
          </w:tcPr>
          <w:p>
            <w:pPr>
              <w:jc w:val="left"/>
            </w:pPr>
            <w:r>
              <w:rPr>
                <w:sz w:val="19"/>
              </w:rPr>
              <w:t>Purpose</w:t>
            </w:r>
          </w:p>
        </w:tc>
        <w:tc>
          <w:tcPr>
            <w:tcW w:type="dxa" w:w="8064"/>
            <w:tcMar>
              <w:top w:w="80" w:type="dxa"/>
              <w:start w:w="110" w:type="dxa"/>
              <w:bottom w:w="80" w:type="dxa"/>
              <w:end w:w="110" w:type="dxa"/>
            </w:tcMar>
            <w:vAlign w:val="center"/>
          </w:tcPr>
          <w:p>
            <w:pPr>
              <w:jc w:val="left"/>
            </w:pPr>
            <w:r>
              <w:rPr>
                <w:sz w:val="19"/>
              </w:rPr>
              <w:t>Install recurring sales governance and part-time senior leadership</w:t>
            </w:r>
          </w:p>
        </w:tc>
      </w:tr>
      <w:tr>
        <w:tc>
          <w:tcPr>
            <w:tcW w:type="dxa" w:w="2448"/>
            <w:tcMar>
              <w:top w:w="80" w:type="dxa"/>
              <w:start w:w="110" w:type="dxa"/>
              <w:bottom w:w="80" w:type="dxa"/>
              <w:end w:w="110" w:type="dxa"/>
            </w:tcMar>
            <w:vAlign w:val="center"/>
          </w:tcPr>
          <w:p>
            <w:pPr>
              <w:jc w:val="left"/>
            </w:pPr>
            <w:r>
              <w:rPr>
                <w:sz w:val="19"/>
              </w:rPr>
              <w:t>Prerequisites</w:t>
            </w:r>
          </w:p>
        </w:tc>
        <w:tc>
          <w:tcPr>
            <w:tcW w:type="dxa" w:w="8064"/>
            <w:tcMar>
              <w:top w:w="80" w:type="dxa"/>
              <w:start w:w="110" w:type="dxa"/>
              <w:bottom w:w="80" w:type="dxa"/>
              <w:end w:w="110" w:type="dxa"/>
            </w:tcMar>
            <w:vAlign w:val="center"/>
          </w:tcPr>
          <w:p>
            <w:pPr>
              <w:jc w:val="left"/>
            </w:pPr>
            <w:r>
              <w:rPr>
                <w:sz w:val="19"/>
              </w:rPr>
              <w:t>Weekly management cadence accepted, access to CRM or tracker, founder participation at least biweekly, retainer budget</w:t>
            </w:r>
          </w:p>
        </w:tc>
      </w:tr>
      <w:tr>
        <w:tc>
          <w:tcPr>
            <w:tcW w:type="dxa" w:w="2448"/>
            <w:tcMar>
              <w:top w:w="80" w:type="dxa"/>
              <w:start w:w="110" w:type="dxa"/>
              <w:bottom w:w="80" w:type="dxa"/>
              <w:end w:w="110" w:type="dxa"/>
            </w:tcMar>
            <w:vAlign w:val="center"/>
          </w:tcPr>
          <w:p>
            <w:pPr>
              <w:jc w:val="left"/>
            </w:pPr>
            <w:r>
              <w:rPr>
                <w:sz w:val="19"/>
              </w:rPr>
              <w:t>Deliverables</w:t>
            </w:r>
          </w:p>
        </w:tc>
        <w:tc>
          <w:tcPr>
            <w:tcW w:type="dxa" w:w="8064"/>
            <w:tcMar>
              <w:top w:w="80" w:type="dxa"/>
              <w:start w:w="110" w:type="dxa"/>
              <w:bottom w:w="80" w:type="dxa"/>
              <w:end w:w="110" w:type="dxa"/>
            </w:tcMar>
            <w:vAlign w:val="center"/>
          </w:tcPr>
          <w:p>
            <w:pPr>
              <w:jc w:val="left"/>
            </w:pPr>
            <w:r>
              <w:rPr>
                <w:sz w:val="19"/>
              </w:rPr>
              <w:t>Revenue cadence, pipeline review and forecast method, deal review rhythm, conversion improvement plan, optional hiring scorecards</w:t>
            </w:r>
          </w:p>
        </w:tc>
      </w:tr>
      <w:tr>
        <w:tc>
          <w:tcPr>
            <w:tcW w:type="dxa" w:w="2448"/>
            <w:tcMar>
              <w:top w:w="80" w:type="dxa"/>
              <w:start w:w="110" w:type="dxa"/>
              <w:bottom w:w="80" w:type="dxa"/>
              <w:end w:w="110" w:type="dxa"/>
            </w:tcMar>
            <w:vAlign w:val="center"/>
          </w:tcPr>
          <w:p>
            <w:pPr>
              <w:jc w:val="left"/>
            </w:pPr>
            <w:r>
              <w:rPr>
                <w:sz w:val="19"/>
              </w:rPr>
              <w:t>Success Metrics</w:t>
            </w:r>
          </w:p>
        </w:tc>
        <w:tc>
          <w:tcPr>
            <w:tcW w:type="dxa" w:w="8064"/>
            <w:tcMar>
              <w:top w:w="80" w:type="dxa"/>
              <w:start w:w="110" w:type="dxa"/>
              <w:bottom w:w="80" w:type="dxa"/>
              <w:end w:w="110" w:type="dxa"/>
            </w:tcMar>
            <w:vAlign w:val="center"/>
          </w:tcPr>
          <w:p>
            <w:pPr>
              <w:jc w:val="left"/>
            </w:pPr>
            <w:r>
              <w:rPr>
                <w:sz w:val="19"/>
              </w:rPr>
              <w:t>Cadence adherence, improved pipeline coverage, improved forecasting and conversion discipline</w:t>
            </w:r>
          </w:p>
        </w:tc>
      </w:tr>
      <w:tr>
        <w:tc>
          <w:tcPr>
            <w:tcW w:type="dxa" w:w="2448"/>
            <w:tcMar>
              <w:top w:w="80" w:type="dxa"/>
              <w:start w:w="110" w:type="dxa"/>
              <w:bottom w:w="80" w:type="dxa"/>
              <w:end w:w="110" w:type="dxa"/>
            </w:tcMar>
            <w:vAlign w:val="center"/>
          </w:tcPr>
          <w:p>
            <w:pPr>
              <w:jc w:val="left"/>
            </w:pPr>
            <w:r>
              <w:rPr>
                <w:sz w:val="19"/>
              </w:rPr>
              <w:t>Exclusions</w:t>
            </w:r>
          </w:p>
        </w:tc>
        <w:tc>
          <w:tcPr>
            <w:tcW w:type="dxa" w:w="8064"/>
            <w:tcMar>
              <w:top w:w="80" w:type="dxa"/>
              <w:start w:w="110" w:type="dxa"/>
              <w:bottom w:w="80" w:type="dxa"/>
              <w:end w:w="110" w:type="dxa"/>
            </w:tcMar>
            <w:vAlign w:val="center"/>
          </w:tcPr>
          <w:p>
            <w:pPr>
              <w:jc w:val="left"/>
            </w:pPr>
            <w:r>
              <w:rPr>
                <w:sz w:val="19"/>
              </w:rPr>
              <w:t>No revenue guarantee, no substitute for full-time in-market team, no legal or tax structuring by default</w:t>
            </w:r>
          </w:p>
        </w:tc>
      </w:tr>
    </w:tbl>
    <w:p>
      <w:pPr>
        <w:spacing w:after="80"/>
      </w:pPr>
      <w:r>
        <w:rPr>
          <w:sz w:val="21"/>
        </w:rPr>
        <w:t>Commercial model: Cash sprint fee or monthly retainer is the default. A success fee can be added as a tightly defined addendum. Equity is optional only through a Deal Desk trigger and never as an uncontrolled default in MVP.</w:t>
      </w:r>
    </w:p>
    <w:p>
      <w:pPr>
        <w:pStyle w:val="Heading1"/>
      </w:pPr>
      <w:r>
        <w:t>4. Functional Scope and Non-Goals</w:t>
      </w:r>
    </w:p>
    <w:p>
      <w:pPr>
        <w:pStyle w:val="Heading2"/>
      </w:pPr>
      <w:r>
        <w:t>In-scope MVP functions</w:t>
      </w:r>
    </w:p>
    <w:p>
      <w:pPr>
        <w:pStyle w:val="ListBullet"/>
      </w:pPr>
      <w:r>
        <w:rPr>
          <w:sz w:val="21"/>
        </w:rPr>
        <w:t>Startup intake, readiness scoring, discovery scheduling, discovery summary generation, and package recommendation.</w:t>
      </w:r>
    </w:p>
    <w:p>
      <w:pPr>
        <w:pStyle w:val="ListBullet"/>
      </w:pPr>
      <w:r>
        <w:rPr>
          <w:sz w:val="21"/>
        </w:rPr>
        <w:t>Operator invite workflow, profile creation, reference capture, verification, quality scoring, and tier assignment.</w:t>
      </w:r>
    </w:p>
    <w:p>
      <w:pPr>
        <w:pStyle w:val="ListBullet"/>
      </w:pPr>
      <w:r>
        <w:rPr>
          <w:sz w:val="21"/>
        </w:rPr>
        <w:t>Shortlist generation with explanations, operator interest capture, and startup selection.</w:t>
      </w:r>
    </w:p>
    <w:p>
      <w:pPr>
        <w:pStyle w:val="ListBullet"/>
      </w:pPr>
      <w:r>
        <w:rPr>
          <w:sz w:val="21"/>
        </w:rPr>
        <w:t>Statement of work generation, in-platform editing, version tracking, e-signature, invoice issuance, and payment state tracking.</w:t>
      </w:r>
    </w:p>
    <w:p>
      <w:pPr>
        <w:pStyle w:val="ListBullet"/>
      </w:pPr>
      <w:r>
        <w:rPr>
          <w:sz w:val="21"/>
        </w:rPr>
        <w:t>Engagement workspace with milestones, meetings, notes, messages, files, health score, nudges, escalations, replacement, and renewal flow.</w:t>
      </w:r>
    </w:p>
    <w:p>
      <w:pPr>
        <w:pStyle w:val="ListBullet"/>
      </w:pPr>
      <w:r>
        <w:rPr>
          <w:sz w:val="21"/>
        </w:rPr>
        <w:t>Admin controls for scoring configuration, approvals, overrides, payment intervention, and Deal Desk routing.</w:t>
      </w:r>
    </w:p>
    <w:p>
      <w:pPr>
        <w:pStyle w:val="Heading2"/>
      </w:pPr>
      <w:r>
        <w:t>Explicit non-goals for MVP</w:t>
      </w:r>
    </w:p>
    <w:p>
      <w:pPr>
        <w:pStyle w:val="ListBullet"/>
      </w:pPr>
      <w:r>
        <w:rPr>
          <w:sz w:val="21"/>
        </w:rPr>
        <w:t>No broad multi-function marketplace beyond sales leadership and business development.</w:t>
      </w:r>
    </w:p>
    <w:p>
      <w:pPr>
        <w:pStyle w:val="ListBullet"/>
      </w:pPr>
      <w:r>
        <w:rPr>
          <w:sz w:val="21"/>
        </w:rPr>
        <w:t>No generic accelerator, startup community, or mentorship-only platform.</w:t>
      </w:r>
    </w:p>
    <w:p>
      <w:pPr>
        <w:pStyle w:val="ListBullet"/>
      </w:pPr>
      <w:r>
        <w:rPr>
          <w:sz w:val="21"/>
        </w:rPr>
        <w:t>No full CRM integration required for MVP. A simple platform tracker or manual CRM-linked evidence is acceptable.</w:t>
      </w:r>
    </w:p>
    <w:p>
      <w:pPr>
        <w:pStyle w:val="ListBullet"/>
      </w:pPr>
      <w:r>
        <w:rPr>
          <w:sz w:val="21"/>
        </w:rPr>
        <w:t>No automated legal or tax advice. Complex cases route to Deal Desk partners.</w:t>
      </w:r>
    </w:p>
    <w:p>
      <w:pPr>
        <w:pStyle w:val="ListBullet"/>
      </w:pPr>
      <w:r>
        <w:rPr>
          <w:sz w:val="21"/>
        </w:rPr>
        <w:t>No escrow system in MVP unless implementation effort remains low and does not delay launch.</w:t>
      </w:r>
    </w:p>
    <w:p>
      <w:pPr>
        <w:pStyle w:val="ListBullet"/>
      </w:pPr>
      <w:r>
        <w:rPr>
          <w:sz w:val="21"/>
        </w:rPr>
        <w:t>No marketplace for Andhra Pradesh MSMEs in MVP unless intentionally turned on later. Initial demand is startups only.</w:t>
      </w:r>
    </w:p>
    <w:p>
      <w:pPr>
        <w:pStyle w:val="Heading1"/>
      </w:pPr>
      <w:r>
        <w:t>5. High-Level Architecture and Technology Stack</w:t>
      </w:r>
    </w:p>
    <w:p>
      <w:pPr>
        <w:pStyle w:val="Heading2"/>
      </w:pPr>
      <w:r>
        <w:t>Architecture summary</w:t>
      </w:r>
    </w:p>
    <w:p>
      <w:pPr>
        <w:spacing w:after="80"/>
      </w:pPr>
      <w:r>
        <w:rPr>
          <w:sz w:val="21"/>
        </w:rPr>
        <w:t>Recommended architecture style: Modular monolith with background workers. This keeps the MVP implementable by a small team or solo builder while preserving clean boundaries for future extraction.</w:t>
      </w:r>
    </w:p>
    <w:p>
      <w:pPr>
        <w:pStyle w:val="Heading3"/>
      </w:pPr>
      <w:r>
        <w:t>Text diagram</w:t>
      </w:r>
    </w:p>
    <w:p>
      <w:pPr>
        <w:spacing w:after="80"/>
      </w:pPr>
      <w:r>
        <w:rPr>
          <w:sz w:val="21"/>
        </w:rPr>
        <w:t>Web Client  →  API Application  →  PostgreSQL</w:t>
      </w:r>
    </w:p>
    <w:p>
      <w:pPr>
        <w:spacing w:after="80"/>
      </w:pPr>
      <w:r>
        <w:rPr>
          <w:sz w:val="21"/>
        </w:rPr>
        <w:t xml:space="preserve">              │                ↘  Object Storage</w:t>
      </w:r>
    </w:p>
    <w:p>
      <w:pPr>
        <w:spacing w:after="80"/>
      </w:pPr>
      <w:r>
        <w:rPr>
          <w:sz w:val="21"/>
        </w:rPr>
        <w:t xml:space="preserve">              │</w:t>
      </w:r>
    </w:p>
    <w:p>
      <w:pPr>
        <w:spacing w:after="80"/>
      </w:pPr>
      <w:r>
        <w:rPr>
          <w:sz w:val="21"/>
        </w:rPr>
        <w:t xml:space="preserve">              ├→ Background Worker / Queue</w:t>
      </w:r>
    </w:p>
    <w:p>
      <w:pPr>
        <w:spacing w:after="80"/>
      </w:pPr>
      <w:r>
        <w:rPr>
          <w:sz w:val="21"/>
        </w:rPr>
        <w:t xml:space="preserve">              │     ├→ AI Scoring and Summaries</w:t>
      </w:r>
    </w:p>
    <w:p>
      <w:pPr>
        <w:spacing w:after="80"/>
      </w:pPr>
      <w:r>
        <w:rPr>
          <w:sz w:val="21"/>
        </w:rPr>
        <w:t xml:space="preserve">              │     ├→ Notifications</w:t>
      </w:r>
    </w:p>
    <w:p>
      <w:pPr>
        <w:spacing w:after="80"/>
      </w:pPr>
      <w:r>
        <w:rPr>
          <w:sz w:val="21"/>
        </w:rPr>
        <w:t xml:space="preserve">              │     ├→ Health Score Recalculation</w:t>
      </w:r>
    </w:p>
    <w:p>
      <w:pPr>
        <w:spacing w:after="80"/>
      </w:pPr>
      <w:r>
        <w:rPr>
          <w:sz w:val="21"/>
        </w:rPr>
        <w:t xml:space="preserve">              │     └→ Report Generation</w:t>
      </w:r>
    </w:p>
    <w:p>
      <w:pPr>
        <w:spacing w:after="80"/>
      </w:pPr>
      <w:r>
        <w:rPr>
          <w:sz w:val="21"/>
        </w:rPr>
        <w:t xml:space="preserve">              │</w:t>
      </w:r>
    </w:p>
    <w:p>
      <w:pPr>
        <w:spacing w:after="80"/>
      </w:pPr>
      <w:r>
        <w:rPr>
          <w:sz w:val="21"/>
        </w:rPr>
        <w:t xml:space="preserve">              ├→ Auth Provider / Session Layer</w:t>
      </w:r>
    </w:p>
    <w:p>
      <w:pPr>
        <w:spacing w:after="80"/>
      </w:pPr>
      <w:r>
        <w:rPr>
          <w:sz w:val="21"/>
        </w:rPr>
        <w:t xml:space="preserve">              ├→ Payment Gateway</w:t>
      </w:r>
    </w:p>
    <w:p>
      <w:pPr>
        <w:spacing w:after="80"/>
      </w:pPr>
      <w:r>
        <w:rPr>
          <w:sz w:val="21"/>
        </w:rPr>
        <w:t xml:space="preserve">              ├→ E-signature Provider</w:t>
      </w:r>
    </w:p>
    <w:p>
      <w:pPr>
        <w:spacing w:after="80"/>
      </w:pPr>
      <w:r>
        <w:rPr>
          <w:sz w:val="21"/>
        </w:rPr>
        <w:t xml:space="preserve">              └→ Calendar / Meeting Integration</w:t>
      </w:r>
    </w:p>
    <w:p>
      <w:pPr>
        <w:pStyle w:val="Heading2"/>
      </w:pPr>
      <w:r>
        <w:t>Responsibilities by layer</w:t>
      </w:r>
    </w:p>
    <w:tbl>
      <w:tblPr>
        <w:tblStyle w:val="TableGrid"/>
        <w:tblW w:type="auto" w:w="0"/>
        <w:jc w:val="center"/>
        <w:tblLayout w:type="fixed"/>
        <w:tblLook w:firstColumn="1" w:firstRow="1" w:lastColumn="0" w:lastRow="0" w:noHBand="0" w:noVBand="1" w:val="04A0"/>
      </w:tblPr>
      <w:tblGrid>
        <w:gridCol w:w="4874"/>
        <w:gridCol w:w="4874"/>
      </w:tblGrid>
      <w:tr>
        <w:tc>
          <w:tcPr>
            <w:tcW w:type="dxa" w:w="2088"/>
            <w:shd w:fill="D9EAF7"/>
            <w:tcMar>
              <w:top w:w="80" w:type="dxa"/>
              <w:start w:w="110" w:type="dxa"/>
              <w:bottom w:w="80" w:type="dxa"/>
              <w:end w:w="110" w:type="dxa"/>
            </w:tcMar>
            <w:vAlign w:val="center"/>
          </w:tcPr>
          <w:p>
            <w:pPr>
              <w:jc w:val="center"/>
            </w:pPr>
            <w:r>
              <w:rPr>
                <w:b/>
                <w:sz w:val="19"/>
              </w:rPr>
              <w:t>Layer</w:t>
            </w:r>
          </w:p>
        </w:tc>
        <w:tc>
          <w:tcPr>
            <w:tcW w:type="dxa" w:w="8424"/>
            <w:shd w:fill="D9EAF7"/>
            <w:tcMar>
              <w:top w:w="80" w:type="dxa"/>
              <w:start w:w="110" w:type="dxa"/>
              <w:bottom w:w="80" w:type="dxa"/>
              <w:end w:w="110" w:type="dxa"/>
            </w:tcMar>
            <w:vAlign w:val="center"/>
          </w:tcPr>
          <w:p>
            <w:pPr>
              <w:jc w:val="center"/>
            </w:pPr>
            <w:r>
              <w:rPr>
                <w:b/>
                <w:sz w:val="19"/>
              </w:rPr>
              <w:t>Responsibilities</w:t>
            </w:r>
          </w:p>
        </w:tc>
      </w:tr>
      <w:tr>
        <w:tc>
          <w:tcPr>
            <w:tcW w:type="dxa" w:w="2088"/>
            <w:tcMar>
              <w:top w:w="80" w:type="dxa"/>
              <w:start w:w="110" w:type="dxa"/>
              <w:bottom w:w="80" w:type="dxa"/>
              <w:end w:w="110" w:type="dxa"/>
            </w:tcMar>
            <w:vAlign w:val="center"/>
          </w:tcPr>
          <w:p>
            <w:pPr>
              <w:jc w:val="left"/>
            </w:pPr>
            <w:r>
              <w:rPr>
                <w:sz w:val="19"/>
              </w:rPr>
              <w:t>Frontend</w:t>
            </w:r>
          </w:p>
        </w:tc>
        <w:tc>
          <w:tcPr>
            <w:tcW w:type="dxa" w:w="8424"/>
            <w:tcMar>
              <w:top w:w="80" w:type="dxa"/>
              <w:start w:w="110" w:type="dxa"/>
              <w:bottom w:w="80" w:type="dxa"/>
              <w:end w:w="110" w:type="dxa"/>
            </w:tcMar>
            <w:vAlign w:val="center"/>
          </w:tcPr>
          <w:p>
            <w:pPr>
              <w:jc w:val="left"/>
            </w:pPr>
            <w:r>
              <w:rPr>
                <w:sz w:val="19"/>
              </w:rPr>
              <w:t>Authentication flow, profile and form UX, document review, shortlist review, engagement workspace, dashboards, admin screens, progress and error states</w:t>
            </w:r>
          </w:p>
        </w:tc>
      </w:tr>
      <w:tr>
        <w:tc>
          <w:tcPr>
            <w:tcW w:type="dxa" w:w="2088"/>
            <w:tcMar>
              <w:top w:w="80" w:type="dxa"/>
              <w:start w:w="110" w:type="dxa"/>
              <w:bottom w:w="80" w:type="dxa"/>
              <w:end w:w="110" w:type="dxa"/>
            </w:tcMar>
            <w:vAlign w:val="center"/>
          </w:tcPr>
          <w:p>
            <w:pPr>
              <w:jc w:val="left"/>
            </w:pPr>
            <w:r>
              <w:rPr>
                <w:sz w:val="19"/>
              </w:rPr>
              <w:t>Backend API</w:t>
            </w:r>
          </w:p>
        </w:tc>
        <w:tc>
          <w:tcPr>
            <w:tcW w:type="dxa" w:w="8424"/>
            <w:tcMar>
              <w:top w:w="80" w:type="dxa"/>
              <w:start w:w="110" w:type="dxa"/>
              <w:bottom w:w="80" w:type="dxa"/>
              <w:end w:w="110" w:type="dxa"/>
            </w:tcMar>
            <w:vAlign w:val="center"/>
          </w:tcPr>
          <w:p>
            <w:pPr>
              <w:jc w:val="left"/>
            </w:pPr>
            <w:r>
              <w:rPr>
                <w:sz w:val="19"/>
              </w:rPr>
              <w:t>Business rules, authorization, scoring orchestration, document generation, contract state changes, payment lifecycle, audit logging, KPI aggregation</w:t>
            </w:r>
          </w:p>
        </w:tc>
      </w:tr>
      <w:tr>
        <w:tc>
          <w:tcPr>
            <w:tcW w:type="dxa" w:w="2088"/>
            <w:tcMar>
              <w:top w:w="80" w:type="dxa"/>
              <w:start w:w="110" w:type="dxa"/>
              <w:bottom w:w="80" w:type="dxa"/>
              <w:end w:w="110" w:type="dxa"/>
            </w:tcMar>
            <w:vAlign w:val="center"/>
          </w:tcPr>
          <w:p>
            <w:pPr>
              <w:jc w:val="left"/>
            </w:pPr>
            <w:r>
              <w:rPr>
                <w:sz w:val="19"/>
              </w:rPr>
              <w:t>Background workers</w:t>
            </w:r>
          </w:p>
        </w:tc>
        <w:tc>
          <w:tcPr>
            <w:tcW w:type="dxa" w:w="8424"/>
            <w:tcMar>
              <w:top w:w="80" w:type="dxa"/>
              <w:start w:w="110" w:type="dxa"/>
              <w:bottom w:w="80" w:type="dxa"/>
              <w:end w:w="110" w:type="dxa"/>
            </w:tcMar>
            <w:vAlign w:val="center"/>
          </w:tcPr>
          <w:p>
            <w:pPr>
              <w:jc w:val="left"/>
            </w:pPr>
            <w:r>
              <w:rPr>
                <w:sz w:val="19"/>
              </w:rPr>
              <w:t>LLM calls, summary creation, scoring recalculation, notification dispatch, overdue checks, health score jobs, report generation</w:t>
            </w:r>
          </w:p>
        </w:tc>
      </w:tr>
      <w:tr>
        <w:tc>
          <w:tcPr>
            <w:tcW w:type="dxa" w:w="2088"/>
            <w:tcMar>
              <w:top w:w="80" w:type="dxa"/>
              <w:start w:w="110" w:type="dxa"/>
              <w:bottom w:w="80" w:type="dxa"/>
              <w:end w:w="110" w:type="dxa"/>
            </w:tcMar>
            <w:vAlign w:val="center"/>
          </w:tcPr>
          <w:p>
            <w:pPr>
              <w:jc w:val="left"/>
            </w:pPr>
            <w:r>
              <w:rPr>
                <w:sz w:val="19"/>
              </w:rPr>
              <w:t>Data and storage</w:t>
            </w:r>
          </w:p>
        </w:tc>
        <w:tc>
          <w:tcPr>
            <w:tcW w:type="dxa" w:w="8424"/>
            <w:tcMar>
              <w:top w:w="80" w:type="dxa"/>
              <w:start w:w="110" w:type="dxa"/>
              <w:bottom w:w="80" w:type="dxa"/>
              <w:end w:w="110" w:type="dxa"/>
            </w:tcMar>
            <w:vAlign w:val="center"/>
          </w:tcPr>
          <w:p>
            <w:pPr>
              <w:jc w:val="left"/>
            </w:pPr>
            <w:r>
              <w:rPr>
                <w:sz w:val="19"/>
              </w:rPr>
              <w:t>Transactional data in PostgreSQL, documents in object storage, cache only where measured, configuration and prompt versions persisted</w:t>
            </w:r>
          </w:p>
        </w:tc>
      </w:tr>
      <w:tr>
        <w:tc>
          <w:tcPr>
            <w:tcW w:type="dxa" w:w="2088"/>
            <w:tcMar>
              <w:top w:w="80" w:type="dxa"/>
              <w:start w:w="110" w:type="dxa"/>
              <w:bottom w:w="80" w:type="dxa"/>
              <w:end w:w="110" w:type="dxa"/>
            </w:tcMar>
            <w:vAlign w:val="center"/>
          </w:tcPr>
          <w:p>
            <w:pPr>
              <w:jc w:val="left"/>
            </w:pPr>
            <w:r>
              <w:rPr>
                <w:sz w:val="19"/>
              </w:rPr>
              <w:t>External services</w:t>
            </w:r>
          </w:p>
        </w:tc>
        <w:tc>
          <w:tcPr>
            <w:tcW w:type="dxa" w:w="8424"/>
            <w:tcMar>
              <w:top w:w="80" w:type="dxa"/>
              <w:start w:w="110" w:type="dxa"/>
              <w:bottom w:w="80" w:type="dxa"/>
              <w:end w:w="110" w:type="dxa"/>
            </w:tcMar>
            <w:vAlign w:val="center"/>
          </w:tcPr>
          <w:p>
            <w:pPr>
              <w:jc w:val="left"/>
            </w:pPr>
            <w:r>
              <w:rPr>
                <w:sz w:val="19"/>
              </w:rPr>
              <w:t>Email, calendar, e-signature, payment, optional transcription, optional auth provider</w:t>
            </w:r>
          </w:p>
        </w:tc>
      </w:tr>
    </w:tbl>
    <w:p>
      <w:pPr>
        <w:pStyle w:val="Heading2"/>
      </w:pPr>
      <w:r>
        <w:t>Suggested technology stack</w:t>
      </w:r>
    </w:p>
    <w:tbl>
      <w:tblPr>
        <w:tblStyle w:val="TableGrid"/>
        <w:tblW w:type="auto" w:w="0"/>
        <w:jc w:val="center"/>
        <w:tblLayout w:type="fixed"/>
        <w:tblLook w:firstColumn="1" w:firstRow="1" w:lastColumn="0" w:lastRow="0" w:noHBand="0" w:noVBand="1" w:val="04A0"/>
      </w:tblPr>
      <w:tblGrid>
        <w:gridCol w:w="3250"/>
        <w:gridCol w:w="3250"/>
        <w:gridCol w:w="3250"/>
      </w:tblGrid>
      <w:tr>
        <w:tc>
          <w:tcPr>
            <w:tcW w:type="dxa" w:w="1728"/>
            <w:shd w:fill="D9EAF7"/>
            <w:tcMar>
              <w:top w:w="80" w:type="dxa"/>
              <w:start w:w="110" w:type="dxa"/>
              <w:bottom w:w="80" w:type="dxa"/>
              <w:end w:w="110" w:type="dxa"/>
            </w:tcMar>
            <w:vAlign w:val="center"/>
          </w:tcPr>
          <w:p>
            <w:pPr>
              <w:jc w:val="center"/>
            </w:pPr>
            <w:r>
              <w:rPr>
                <w:b/>
                <w:sz w:val="19"/>
              </w:rPr>
              <w:t>Component</w:t>
            </w:r>
          </w:p>
        </w:tc>
        <w:tc>
          <w:tcPr>
            <w:tcW w:type="dxa" w:w="3024"/>
            <w:shd w:fill="D9EAF7"/>
            <w:tcMar>
              <w:top w:w="80" w:type="dxa"/>
              <w:start w:w="110" w:type="dxa"/>
              <w:bottom w:w="80" w:type="dxa"/>
              <w:end w:w="110" w:type="dxa"/>
            </w:tcMar>
            <w:vAlign w:val="center"/>
          </w:tcPr>
          <w:p>
            <w:pPr>
              <w:jc w:val="center"/>
            </w:pPr>
            <w:r>
              <w:rPr>
                <w:b/>
                <w:sz w:val="19"/>
              </w:rPr>
              <w:t>Recommendation</w:t>
            </w:r>
          </w:p>
        </w:tc>
        <w:tc>
          <w:tcPr>
            <w:tcW w:type="dxa" w:w="5760"/>
            <w:shd w:fill="D9EAF7"/>
            <w:tcMar>
              <w:top w:w="80" w:type="dxa"/>
              <w:start w:w="110" w:type="dxa"/>
              <w:bottom w:w="80" w:type="dxa"/>
              <w:end w:w="110" w:type="dxa"/>
            </w:tcMar>
            <w:vAlign w:val="center"/>
          </w:tcPr>
          <w:p>
            <w:pPr>
              <w:jc w:val="center"/>
            </w:pPr>
            <w:r>
              <w:rPr>
                <w:b/>
                <w:sz w:val="19"/>
              </w:rPr>
              <w:t>Rationale</w:t>
            </w:r>
          </w:p>
        </w:tc>
      </w:tr>
      <w:tr>
        <w:tc>
          <w:tcPr>
            <w:tcW w:type="dxa" w:w="1728"/>
            <w:tcMar>
              <w:top w:w="80" w:type="dxa"/>
              <w:start w:w="110" w:type="dxa"/>
              <w:bottom w:w="80" w:type="dxa"/>
              <w:end w:w="110" w:type="dxa"/>
            </w:tcMar>
            <w:vAlign w:val="center"/>
          </w:tcPr>
          <w:p>
            <w:pPr>
              <w:jc w:val="left"/>
            </w:pPr>
            <w:r>
              <w:rPr>
                <w:sz w:val="19"/>
              </w:rPr>
              <w:t>Frontend</w:t>
            </w:r>
          </w:p>
        </w:tc>
        <w:tc>
          <w:tcPr>
            <w:tcW w:type="dxa" w:w="3024"/>
            <w:tcMar>
              <w:top w:w="80" w:type="dxa"/>
              <w:start w:w="110" w:type="dxa"/>
              <w:bottom w:w="80" w:type="dxa"/>
              <w:end w:w="110" w:type="dxa"/>
            </w:tcMar>
            <w:vAlign w:val="center"/>
          </w:tcPr>
          <w:p>
            <w:pPr>
              <w:jc w:val="left"/>
            </w:pPr>
            <w:r>
              <w:rPr>
                <w:sz w:val="19"/>
              </w:rPr>
              <w:t>Next.js with TypeScript</w:t>
            </w:r>
          </w:p>
        </w:tc>
        <w:tc>
          <w:tcPr>
            <w:tcW w:type="dxa" w:w="5760"/>
            <w:tcMar>
              <w:top w:w="80" w:type="dxa"/>
              <w:start w:w="110" w:type="dxa"/>
              <w:bottom w:w="80" w:type="dxa"/>
              <w:end w:w="110" w:type="dxa"/>
            </w:tcMar>
            <w:vAlign w:val="center"/>
          </w:tcPr>
          <w:p>
            <w:pPr>
              <w:jc w:val="left"/>
            </w:pPr>
            <w:r>
              <w:rPr>
                <w:sz w:val="19"/>
              </w:rPr>
              <w:t>Fast delivery, strong form and dashboard support, easy deployment</w:t>
            </w:r>
          </w:p>
        </w:tc>
      </w:tr>
      <w:tr>
        <w:tc>
          <w:tcPr>
            <w:tcW w:type="dxa" w:w="1728"/>
            <w:tcMar>
              <w:top w:w="80" w:type="dxa"/>
              <w:start w:w="110" w:type="dxa"/>
              <w:bottom w:w="80" w:type="dxa"/>
              <w:end w:w="110" w:type="dxa"/>
            </w:tcMar>
            <w:vAlign w:val="center"/>
          </w:tcPr>
          <w:p>
            <w:pPr>
              <w:jc w:val="left"/>
            </w:pPr>
            <w:r>
              <w:rPr>
                <w:sz w:val="19"/>
              </w:rPr>
              <w:t>Backend</w:t>
            </w:r>
          </w:p>
        </w:tc>
        <w:tc>
          <w:tcPr>
            <w:tcW w:type="dxa" w:w="3024"/>
            <w:tcMar>
              <w:top w:w="80" w:type="dxa"/>
              <w:start w:w="110" w:type="dxa"/>
              <w:bottom w:w="80" w:type="dxa"/>
              <w:end w:w="110" w:type="dxa"/>
            </w:tcMar>
            <w:vAlign w:val="center"/>
          </w:tcPr>
          <w:p>
            <w:pPr>
              <w:jc w:val="left"/>
            </w:pPr>
            <w:r>
              <w:rPr>
                <w:sz w:val="19"/>
              </w:rPr>
              <w:t>Node.js with NestJS or Next.js server routes</w:t>
            </w:r>
          </w:p>
        </w:tc>
        <w:tc>
          <w:tcPr>
            <w:tcW w:type="dxa" w:w="5760"/>
            <w:tcMar>
              <w:top w:w="80" w:type="dxa"/>
              <w:start w:w="110" w:type="dxa"/>
              <w:bottom w:w="80" w:type="dxa"/>
              <w:end w:w="110" w:type="dxa"/>
            </w:tcMar>
            <w:vAlign w:val="center"/>
          </w:tcPr>
          <w:p>
            <w:pPr>
              <w:jc w:val="left"/>
            </w:pPr>
            <w:r>
              <w:rPr>
                <w:sz w:val="19"/>
              </w:rPr>
              <w:t>Strong modular structure, validation, good fit for TypeScript end to end</w:t>
            </w:r>
          </w:p>
        </w:tc>
      </w:tr>
      <w:tr>
        <w:tc>
          <w:tcPr>
            <w:tcW w:type="dxa" w:w="1728"/>
            <w:tcMar>
              <w:top w:w="80" w:type="dxa"/>
              <w:start w:w="110" w:type="dxa"/>
              <w:bottom w:w="80" w:type="dxa"/>
              <w:end w:w="110" w:type="dxa"/>
            </w:tcMar>
            <w:vAlign w:val="center"/>
          </w:tcPr>
          <w:p>
            <w:pPr>
              <w:jc w:val="left"/>
            </w:pPr>
            <w:r>
              <w:rPr>
                <w:sz w:val="19"/>
              </w:rPr>
              <w:t>Database</w:t>
            </w:r>
          </w:p>
        </w:tc>
        <w:tc>
          <w:tcPr>
            <w:tcW w:type="dxa" w:w="3024"/>
            <w:tcMar>
              <w:top w:w="80" w:type="dxa"/>
              <w:start w:w="110" w:type="dxa"/>
              <w:bottom w:w="80" w:type="dxa"/>
              <w:end w:w="110" w:type="dxa"/>
            </w:tcMar>
            <w:vAlign w:val="center"/>
          </w:tcPr>
          <w:p>
            <w:pPr>
              <w:jc w:val="center"/>
            </w:pPr>
            <w:r>
              <w:rPr>
                <w:sz w:val="19"/>
              </w:rPr>
              <w:t>PostgreSQL</w:t>
            </w:r>
          </w:p>
        </w:tc>
        <w:tc>
          <w:tcPr>
            <w:tcW w:type="dxa" w:w="5760"/>
            <w:tcMar>
              <w:top w:w="80" w:type="dxa"/>
              <w:start w:w="110" w:type="dxa"/>
              <w:bottom w:w="80" w:type="dxa"/>
              <w:end w:w="110" w:type="dxa"/>
            </w:tcMar>
            <w:vAlign w:val="center"/>
          </w:tcPr>
          <w:p>
            <w:pPr>
              <w:jc w:val="left"/>
            </w:pPr>
            <w:r>
              <w:rPr>
                <w:sz w:val="19"/>
              </w:rPr>
              <w:t>Relational integrity, JSON support for AI metadata and scoring breakdowns</w:t>
            </w:r>
          </w:p>
        </w:tc>
      </w:tr>
      <w:tr>
        <w:tc>
          <w:tcPr>
            <w:tcW w:type="dxa" w:w="1728"/>
            <w:tcMar>
              <w:top w:w="80" w:type="dxa"/>
              <w:start w:w="110" w:type="dxa"/>
              <w:bottom w:w="80" w:type="dxa"/>
              <w:end w:w="110" w:type="dxa"/>
            </w:tcMar>
            <w:vAlign w:val="center"/>
          </w:tcPr>
          <w:p>
            <w:pPr>
              <w:jc w:val="left"/>
            </w:pPr>
            <w:r>
              <w:rPr>
                <w:sz w:val="19"/>
              </w:rPr>
              <w:t>ORM</w:t>
            </w:r>
          </w:p>
        </w:tc>
        <w:tc>
          <w:tcPr>
            <w:tcW w:type="dxa" w:w="3024"/>
            <w:tcMar>
              <w:top w:w="80" w:type="dxa"/>
              <w:start w:w="110" w:type="dxa"/>
              <w:bottom w:w="80" w:type="dxa"/>
              <w:end w:w="110" w:type="dxa"/>
            </w:tcMar>
            <w:vAlign w:val="center"/>
          </w:tcPr>
          <w:p>
            <w:pPr>
              <w:jc w:val="center"/>
            </w:pPr>
            <w:r>
              <w:rPr>
                <w:sz w:val="19"/>
              </w:rPr>
              <w:t>Prisma or Drizzle</w:t>
            </w:r>
          </w:p>
        </w:tc>
        <w:tc>
          <w:tcPr>
            <w:tcW w:type="dxa" w:w="5760"/>
            <w:tcMar>
              <w:top w:w="80" w:type="dxa"/>
              <w:start w:w="110" w:type="dxa"/>
              <w:bottom w:w="80" w:type="dxa"/>
              <w:end w:w="110" w:type="dxa"/>
            </w:tcMar>
            <w:vAlign w:val="center"/>
          </w:tcPr>
          <w:p>
            <w:pPr>
              <w:jc w:val="left"/>
            </w:pPr>
            <w:r>
              <w:rPr>
                <w:sz w:val="19"/>
              </w:rPr>
              <w:t>Fast schema iteration with migration support</w:t>
            </w:r>
          </w:p>
        </w:tc>
      </w:tr>
      <w:tr>
        <w:tc>
          <w:tcPr>
            <w:tcW w:type="dxa" w:w="1728"/>
            <w:tcMar>
              <w:top w:w="80" w:type="dxa"/>
              <w:start w:w="110" w:type="dxa"/>
              <w:bottom w:w="80" w:type="dxa"/>
              <w:end w:w="110" w:type="dxa"/>
            </w:tcMar>
            <w:vAlign w:val="center"/>
          </w:tcPr>
          <w:p>
            <w:pPr>
              <w:jc w:val="left"/>
            </w:pPr>
            <w:r>
              <w:rPr>
                <w:sz w:val="19"/>
              </w:rPr>
              <w:t>Queue</w:t>
            </w:r>
          </w:p>
        </w:tc>
        <w:tc>
          <w:tcPr>
            <w:tcW w:type="dxa" w:w="3024"/>
            <w:tcMar>
              <w:top w:w="80" w:type="dxa"/>
              <w:start w:w="110" w:type="dxa"/>
              <w:bottom w:w="80" w:type="dxa"/>
              <w:end w:w="110" w:type="dxa"/>
            </w:tcMar>
            <w:vAlign w:val="center"/>
          </w:tcPr>
          <w:p>
            <w:pPr>
              <w:jc w:val="left"/>
            </w:pPr>
            <w:r>
              <w:rPr>
                <w:sz w:val="19"/>
              </w:rPr>
              <w:t>BullMQ with Redis or managed queue</w:t>
            </w:r>
          </w:p>
        </w:tc>
        <w:tc>
          <w:tcPr>
            <w:tcW w:type="dxa" w:w="5760"/>
            <w:tcMar>
              <w:top w:w="80" w:type="dxa"/>
              <w:start w:w="110" w:type="dxa"/>
              <w:bottom w:w="80" w:type="dxa"/>
              <w:end w:w="110" w:type="dxa"/>
            </w:tcMar>
            <w:vAlign w:val="center"/>
          </w:tcPr>
          <w:p>
            <w:pPr>
              <w:jc w:val="left"/>
            </w:pPr>
            <w:r>
              <w:rPr>
                <w:sz w:val="19"/>
              </w:rPr>
              <w:t>Reliable background processing and retries</w:t>
            </w:r>
          </w:p>
        </w:tc>
      </w:tr>
      <w:tr>
        <w:tc>
          <w:tcPr>
            <w:tcW w:type="dxa" w:w="1728"/>
            <w:tcMar>
              <w:top w:w="80" w:type="dxa"/>
              <w:start w:w="110" w:type="dxa"/>
              <w:bottom w:w="80" w:type="dxa"/>
              <w:end w:w="110" w:type="dxa"/>
            </w:tcMar>
            <w:vAlign w:val="center"/>
          </w:tcPr>
          <w:p>
            <w:pPr>
              <w:jc w:val="left"/>
            </w:pPr>
            <w:r>
              <w:rPr>
                <w:sz w:val="19"/>
              </w:rPr>
              <w:t>Object storage</w:t>
            </w:r>
          </w:p>
        </w:tc>
        <w:tc>
          <w:tcPr>
            <w:tcW w:type="dxa" w:w="3024"/>
            <w:tcMar>
              <w:top w:w="80" w:type="dxa"/>
              <w:start w:w="110" w:type="dxa"/>
              <w:bottom w:w="80" w:type="dxa"/>
              <w:end w:w="110" w:type="dxa"/>
            </w:tcMar>
            <w:vAlign w:val="center"/>
          </w:tcPr>
          <w:p>
            <w:pPr>
              <w:jc w:val="left"/>
            </w:pPr>
            <w:r>
              <w:rPr>
                <w:sz w:val="19"/>
              </w:rPr>
              <w:t>S3-compatible storage</w:t>
            </w:r>
          </w:p>
        </w:tc>
        <w:tc>
          <w:tcPr>
            <w:tcW w:type="dxa" w:w="5760"/>
            <w:tcMar>
              <w:top w:w="80" w:type="dxa"/>
              <w:start w:w="110" w:type="dxa"/>
              <w:bottom w:w="80" w:type="dxa"/>
              <w:end w:w="110" w:type="dxa"/>
            </w:tcMar>
            <w:vAlign w:val="center"/>
          </w:tcPr>
          <w:p>
            <w:pPr>
              <w:jc w:val="left"/>
            </w:pPr>
            <w:r>
              <w:rPr>
                <w:sz w:val="19"/>
              </w:rPr>
              <w:t>Secure document storage and signed URLs</w:t>
            </w:r>
          </w:p>
        </w:tc>
      </w:tr>
      <w:tr>
        <w:tc>
          <w:tcPr>
            <w:tcW w:type="dxa" w:w="1728"/>
            <w:tcMar>
              <w:top w:w="80" w:type="dxa"/>
              <w:start w:w="110" w:type="dxa"/>
              <w:bottom w:w="80" w:type="dxa"/>
              <w:end w:w="110" w:type="dxa"/>
            </w:tcMar>
            <w:vAlign w:val="center"/>
          </w:tcPr>
          <w:p>
            <w:pPr>
              <w:jc w:val="left"/>
            </w:pPr>
            <w:r>
              <w:rPr>
                <w:sz w:val="19"/>
              </w:rPr>
              <w:t>Auth</w:t>
            </w:r>
          </w:p>
        </w:tc>
        <w:tc>
          <w:tcPr>
            <w:tcW w:type="dxa" w:w="3024"/>
            <w:tcMar>
              <w:top w:w="80" w:type="dxa"/>
              <w:start w:w="110" w:type="dxa"/>
              <w:bottom w:w="80" w:type="dxa"/>
              <w:end w:w="110" w:type="dxa"/>
            </w:tcMar>
            <w:vAlign w:val="center"/>
          </w:tcPr>
          <w:p>
            <w:pPr>
              <w:jc w:val="left"/>
            </w:pPr>
            <w:r>
              <w:rPr>
                <w:sz w:val="19"/>
              </w:rPr>
              <w:t>Session-based auth with managed provider or custom secure session layer</w:t>
            </w:r>
          </w:p>
        </w:tc>
        <w:tc>
          <w:tcPr>
            <w:tcW w:type="dxa" w:w="5760"/>
            <w:tcMar>
              <w:top w:w="80" w:type="dxa"/>
              <w:start w:w="110" w:type="dxa"/>
              <w:bottom w:w="80" w:type="dxa"/>
              <w:end w:w="110" w:type="dxa"/>
            </w:tcMar>
            <w:vAlign w:val="center"/>
          </w:tcPr>
          <w:p>
            <w:pPr>
              <w:jc w:val="left"/>
            </w:pPr>
            <w:r>
              <w:rPr>
                <w:sz w:val="19"/>
              </w:rPr>
              <w:t>Simpler RBAC implementation and admin control</w:t>
            </w:r>
          </w:p>
        </w:tc>
      </w:tr>
      <w:tr>
        <w:tc>
          <w:tcPr>
            <w:tcW w:type="dxa" w:w="1728"/>
            <w:tcMar>
              <w:top w:w="80" w:type="dxa"/>
              <w:start w:w="110" w:type="dxa"/>
              <w:bottom w:w="80" w:type="dxa"/>
              <w:end w:w="110" w:type="dxa"/>
            </w:tcMar>
            <w:vAlign w:val="center"/>
          </w:tcPr>
          <w:p>
            <w:pPr>
              <w:jc w:val="left"/>
            </w:pPr>
            <w:r>
              <w:rPr>
                <w:sz w:val="19"/>
              </w:rPr>
              <w:t>AI layer</w:t>
            </w:r>
          </w:p>
        </w:tc>
        <w:tc>
          <w:tcPr>
            <w:tcW w:type="dxa" w:w="3024"/>
            <w:tcMar>
              <w:top w:w="80" w:type="dxa"/>
              <w:start w:w="110" w:type="dxa"/>
              <w:bottom w:w="80" w:type="dxa"/>
              <w:end w:w="110" w:type="dxa"/>
            </w:tcMar>
            <w:vAlign w:val="center"/>
          </w:tcPr>
          <w:p>
            <w:pPr>
              <w:jc w:val="left"/>
            </w:pPr>
            <w:r>
              <w:rPr>
                <w:sz w:val="19"/>
              </w:rPr>
              <w:t>LLM provider with structured output support</w:t>
            </w:r>
          </w:p>
        </w:tc>
        <w:tc>
          <w:tcPr>
            <w:tcW w:type="dxa" w:w="5760"/>
            <w:tcMar>
              <w:top w:w="80" w:type="dxa"/>
              <w:start w:w="110" w:type="dxa"/>
              <w:bottom w:w="80" w:type="dxa"/>
              <w:end w:w="110" w:type="dxa"/>
            </w:tcMar>
            <w:vAlign w:val="center"/>
          </w:tcPr>
          <w:p>
            <w:pPr>
              <w:jc w:val="left"/>
            </w:pPr>
            <w:r>
              <w:rPr>
                <w:sz w:val="19"/>
              </w:rPr>
              <w:t>Schema-safe summaries, recommendations, and draft generation</w:t>
            </w:r>
          </w:p>
        </w:tc>
      </w:tr>
      <w:tr>
        <w:tc>
          <w:tcPr>
            <w:tcW w:type="dxa" w:w="1728"/>
            <w:tcMar>
              <w:top w:w="80" w:type="dxa"/>
              <w:start w:w="110" w:type="dxa"/>
              <w:bottom w:w="80" w:type="dxa"/>
              <w:end w:w="110" w:type="dxa"/>
            </w:tcMar>
            <w:vAlign w:val="center"/>
          </w:tcPr>
          <w:p>
            <w:pPr>
              <w:jc w:val="left"/>
            </w:pPr>
            <w:r>
              <w:rPr>
                <w:sz w:val="19"/>
              </w:rPr>
              <w:t>Payments</w:t>
            </w:r>
          </w:p>
        </w:tc>
        <w:tc>
          <w:tcPr>
            <w:tcW w:type="dxa" w:w="3024"/>
            <w:tcMar>
              <w:top w:w="80" w:type="dxa"/>
              <w:start w:w="110" w:type="dxa"/>
              <w:bottom w:w="80" w:type="dxa"/>
              <w:end w:w="110" w:type="dxa"/>
            </w:tcMar>
            <w:vAlign w:val="center"/>
          </w:tcPr>
          <w:p>
            <w:pPr>
              <w:jc w:val="center"/>
            </w:pPr>
            <w:r>
              <w:rPr>
                <w:sz w:val="19"/>
              </w:rPr>
              <w:t>Stripe or equivalent</w:t>
            </w:r>
          </w:p>
        </w:tc>
        <w:tc>
          <w:tcPr>
            <w:tcW w:type="dxa" w:w="5760"/>
            <w:tcMar>
              <w:top w:w="80" w:type="dxa"/>
              <w:start w:w="110" w:type="dxa"/>
              <w:bottom w:w="80" w:type="dxa"/>
              <w:end w:w="110" w:type="dxa"/>
            </w:tcMar>
            <w:vAlign w:val="center"/>
          </w:tcPr>
          <w:p>
            <w:pPr>
              <w:jc w:val="left"/>
            </w:pPr>
            <w:r>
              <w:rPr>
                <w:sz w:val="19"/>
              </w:rPr>
              <w:t>Invoice, payment links, webhooks, payment state tracking</w:t>
            </w:r>
          </w:p>
        </w:tc>
      </w:tr>
      <w:tr>
        <w:tc>
          <w:tcPr>
            <w:tcW w:type="dxa" w:w="1728"/>
            <w:tcMar>
              <w:top w:w="80" w:type="dxa"/>
              <w:start w:w="110" w:type="dxa"/>
              <w:bottom w:w="80" w:type="dxa"/>
              <w:end w:w="110" w:type="dxa"/>
            </w:tcMar>
            <w:vAlign w:val="center"/>
          </w:tcPr>
          <w:p>
            <w:pPr>
              <w:jc w:val="left"/>
            </w:pPr>
            <w:r>
              <w:rPr>
                <w:sz w:val="19"/>
              </w:rPr>
              <w:t>E-sign</w:t>
            </w:r>
          </w:p>
        </w:tc>
        <w:tc>
          <w:tcPr>
            <w:tcW w:type="dxa" w:w="3024"/>
            <w:tcMar>
              <w:top w:w="80" w:type="dxa"/>
              <w:start w:w="110" w:type="dxa"/>
              <w:bottom w:w="80" w:type="dxa"/>
              <w:end w:w="110" w:type="dxa"/>
            </w:tcMar>
            <w:vAlign w:val="center"/>
          </w:tcPr>
          <w:p>
            <w:pPr>
              <w:jc w:val="left"/>
            </w:pPr>
            <w:r>
              <w:rPr>
                <w:sz w:val="19"/>
              </w:rPr>
              <w:t>DocuSign, Dropbox Sign, or equivalent</w:t>
            </w:r>
          </w:p>
        </w:tc>
        <w:tc>
          <w:tcPr>
            <w:tcW w:type="dxa" w:w="5760"/>
            <w:tcMar>
              <w:top w:w="80" w:type="dxa"/>
              <w:start w:w="110" w:type="dxa"/>
              <w:bottom w:w="80" w:type="dxa"/>
              <w:end w:w="110" w:type="dxa"/>
            </w:tcMar>
            <w:vAlign w:val="center"/>
          </w:tcPr>
          <w:p>
            <w:pPr>
              <w:jc w:val="left"/>
            </w:pPr>
            <w:r>
              <w:rPr>
                <w:sz w:val="19"/>
              </w:rPr>
              <w:t>Production-grade signature workflow</w:t>
            </w:r>
          </w:p>
        </w:tc>
      </w:tr>
      <w:tr>
        <w:tc>
          <w:tcPr>
            <w:tcW w:type="dxa" w:w="1728"/>
            <w:tcMar>
              <w:top w:w="80" w:type="dxa"/>
              <w:start w:w="110" w:type="dxa"/>
              <w:bottom w:w="80" w:type="dxa"/>
              <w:end w:w="110" w:type="dxa"/>
            </w:tcMar>
            <w:vAlign w:val="center"/>
          </w:tcPr>
          <w:p>
            <w:pPr>
              <w:jc w:val="left"/>
            </w:pPr>
            <w:r>
              <w:rPr>
                <w:sz w:val="19"/>
              </w:rPr>
              <w:t>Email</w:t>
            </w:r>
          </w:p>
        </w:tc>
        <w:tc>
          <w:tcPr>
            <w:tcW w:type="dxa" w:w="3024"/>
            <w:tcMar>
              <w:top w:w="80" w:type="dxa"/>
              <w:start w:w="110" w:type="dxa"/>
              <w:bottom w:w="80" w:type="dxa"/>
              <w:end w:w="110" w:type="dxa"/>
            </w:tcMar>
            <w:vAlign w:val="center"/>
          </w:tcPr>
          <w:p>
            <w:pPr>
              <w:jc w:val="left"/>
            </w:pPr>
            <w:r>
              <w:rPr>
                <w:sz w:val="19"/>
              </w:rPr>
              <w:t>Resend, SendGrid, or equivalent</w:t>
            </w:r>
          </w:p>
        </w:tc>
        <w:tc>
          <w:tcPr>
            <w:tcW w:type="dxa" w:w="5760"/>
            <w:tcMar>
              <w:top w:w="80" w:type="dxa"/>
              <w:start w:w="110" w:type="dxa"/>
              <w:bottom w:w="80" w:type="dxa"/>
              <w:end w:w="110" w:type="dxa"/>
            </w:tcMar>
            <w:vAlign w:val="center"/>
          </w:tcPr>
          <w:p>
            <w:pPr>
              <w:jc w:val="left"/>
            </w:pPr>
            <w:r>
              <w:rPr>
                <w:sz w:val="19"/>
              </w:rPr>
              <w:t>Transactional notifications</w:t>
            </w:r>
          </w:p>
        </w:tc>
      </w:tr>
      <w:tr>
        <w:tc>
          <w:tcPr>
            <w:tcW w:type="dxa" w:w="1728"/>
            <w:tcMar>
              <w:top w:w="80" w:type="dxa"/>
              <w:start w:w="110" w:type="dxa"/>
              <w:bottom w:w="80" w:type="dxa"/>
              <w:end w:w="110" w:type="dxa"/>
            </w:tcMar>
            <w:vAlign w:val="center"/>
          </w:tcPr>
          <w:p>
            <w:pPr>
              <w:jc w:val="left"/>
            </w:pPr>
            <w:r>
              <w:rPr>
                <w:sz w:val="19"/>
              </w:rPr>
              <w:t>Observability</w:t>
            </w:r>
          </w:p>
        </w:tc>
        <w:tc>
          <w:tcPr>
            <w:tcW w:type="dxa" w:w="3024"/>
            <w:tcMar>
              <w:top w:w="80" w:type="dxa"/>
              <w:start w:w="110" w:type="dxa"/>
              <w:bottom w:w="80" w:type="dxa"/>
              <w:end w:w="110" w:type="dxa"/>
            </w:tcMar>
            <w:vAlign w:val="center"/>
          </w:tcPr>
          <w:p>
            <w:pPr>
              <w:jc w:val="left"/>
            </w:pPr>
            <w:r>
              <w:rPr>
                <w:sz w:val="19"/>
              </w:rPr>
              <w:t>Structured logs, error tracker, metrics dashboard</w:t>
            </w:r>
          </w:p>
        </w:tc>
        <w:tc>
          <w:tcPr>
            <w:tcW w:type="dxa" w:w="5760"/>
            <w:tcMar>
              <w:top w:w="80" w:type="dxa"/>
              <w:start w:w="110" w:type="dxa"/>
              <w:bottom w:w="80" w:type="dxa"/>
              <w:end w:w="110" w:type="dxa"/>
            </w:tcMar>
            <w:vAlign w:val="center"/>
          </w:tcPr>
          <w:p>
            <w:pPr>
              <w:jc w:val="left"/>
            </w:pPr>
            <w:r>
              <w:rPr>
                <w:sz w:val="19"/>
              </w:rPr>
              <w:t>Minimum viable operational visibility</w:t>
            </w:r>
          </w:p>
        </w:tc>
      </w:tr>
    </w:tbl>
    <w:p>
      <w:pPr>
        <w:pStyle w:val="Heading2"/>
      </w:pPr>
      <w:r>
        <w:t>System boundaries and task types</w:t>
      </w:r>
    </w:p>
    <w:p>
      <w:pPr>
        <w:pStyle w:val="ListBullet"/>
      </w:pPr>
      <w:r>
        <w:rPr>
          <w:sz w:val="21"/>
        </w:rPr>
        <w:t>Synchronous tasks: authentication, profile submission, shortlist retrieval, contract review, payment link creation, dashboard reads.</w:t>
      </w:r>
    </w:p>
    <w:p>
      <w:pPr>
        <w:pStyle w:val="ListBullet"/>
      </w:pPr>
      <w:r>
        <w:rPr>
          <w:sz w:val="21"/>
        </w:rPr>
        <w:t>Asynchronous tasks: LLM scoring and summaries, notification dispatch, overdue detection, health score recomputation, report generation, optional transcription processing.</w:t>
      </w:r>
    </w:p>
    <w:p>
      <w:pPr>
        <w:pStyle w:val="ListBullet"/>
      </w:pPr>
      <w:r>
        <w:rPr>
          <w:sz w:val="21"/>
        </w:rPr>
        <w:t>State location: durable workflow and audit state in PostgreSQL; binary documents in object storage; derived cache only for measured read hotspots; never trust client state for business decisions.</w:t>
      </w:r>
    </w:p>
    <w:p>
      <w:pPr>
        <w:pStyle w:val="ListBullet"/>
      </w:pPr>
      <w:r>
        <w:rPr>
          <w:sz w:val="21"/>
        </w:rPr>
        <w:t>Audit needs: version history for statements of work and contracts, immutable payment events, health score snapshots, admin overrides, and soft delete where business recovery matters.</w:t>
      </w:r>
    </w:p>
    <w:p>
      <w:pPr>
        <w:pStyle w:val="Heading1"/>
      </w:pPr>
      <w:r>
        <w:t>6. Data Model and State Management</w:t>
      </w:r>
    </w:p>
    <w:p>
      <w:pPr>
        <w:spacing w:after="80"/>
      </w:pPr>
      <w:r>
        <w:rPr>
          <w:sz w:val="21"/>
        </w:rPr>
        <w:t>State model: PostgreSQL stores transactional state, permissions, scoring outputs, workflow status, and audit history. Object storage stores uploaded files, generated documents, and signed artifacts. Redis or queue storage is used only for ephemeral job state and retries. Client state remains presentational only.</w:t>
      </w:r>
    </w:p>
    <w:p>
      <w:pPr>
        <w:pStyle w:val="Heading2"/>
      </w:pPr>
      <w:r>
        <w:t>Core entities</w:t>
      </w:r>
    </w:p>
    <w:tbl>
      <w:tblPr>
        <w:tblStyle w:val="TableGrid"/>
        <w:tblW w:type="auto" w:w="0"/>
        <w:jc w:val="center"/>
        <w:tblLayout w:type="fixed"/>
        <w:tblLook w:firstColumn="1" w:firstRow="1" w:lastColumn="0" w:lastRow="0" w:noHBand="0" w:noVBand="1" w:val="04A0"/>
      </w:tblPr>
      <w:tblGrid>
        <w:gridCol w:w="3250"/>
        <w:gridCol w:w="3250"/>
        <w:gridCol w:w="3250"/>
      </w:tblGrid>
      <w:tr>
        <w:tc>
          <w:tcPr>
            <w:tcW w:type="dxa" w:w="2088"/>
            <w:shd w:fill="D9EAF7"/>
            <w:tcMar>
              <w:top w:w="80" w:type="dxa"/>
              <w:start w:w="110" w:type="dxa"/>
              <w:bottom w:w="80" w:type="dxa"/>
              <w:end w:w="110" w:type="dxa"/>
            </w:tcMar>
            <w:vAlign w:val="center"/>
          </w:tcPr>
          <w:p>
            <w:pPr>
              <w:jc w:val="center"/>
            </w:pPr>
            <w:r>
              <w:rPr>
                <w:b/>
                <w:sz w:val="17"/>
              </w:rPr>
              <w:t>Entity</w:t>
            </w:r>
          </w:p>
        </w:tc>
        <w:tc>
          <w:tcPr>
            <w:tcW w:type="dxa" w:w="3744"/>
            <w:shd w:fill="D9EAF7"/>
            <w:tcMar>
              <w:top w:w="80" w:type="dxa"/>
              <w:start w:w="110" w:type="dxa"/>
              <w:bottom w:w="80" w:type="dxa"/>
              <w:end w:w="110" w:type="dxa"/>
            </w:tcMar>
            <w:vAlign w:val="center"/>
          </w:tcPr>
          <w:p>
            <w:pPr>
              <w:jc w:val="center"/>
            </w:pPr>
            <w:r>
              <w:rPr>
                <w:b/>
                <w:sz w:val="17"/>
              </w:rPr>
              <w:t>Key fields</w:t>
            </w:r>
          </w:p>
        </w:tc>
        <w:tc>
          <w:tcPr>
            <w:tcW w:type="dxa" w:w="4032"/>
            <w:shd w:fill="D9EAF7"/>
            <w:tcMar>
              <w:top w:w="80" w:type="dxa"/>
              <w:start w:w="110" w:type="dxa"/>
              <w:bottom w:w="80" w:type="dxa"/>
              <w:end w:w="110" w:type="dxa"/>
            </w:tcMar>
            <w:vAlign w:val="center"/>
          </w:tcPr>
          <w:p>
            <w:pPr>
              <w:jc w:val="center"/>
            </w:pPr>
            <w:r>
              <w:rPr>
                <w:b/>
                <w:sz w:val="17"/>
              </w:rPr>
              <w:t>Notes</w:t>
            </w:r>
          </w:p>
        </w:tc>
      </w:tr>
      <w:tr>
        <w:tc>
          <w:tcPr>
            <w:tcW w:type="dxa" w:w="2088"/>
            <w:tcMar>
              <w:top w:w="80" w:type="dxa"/>
              <w:start w:w="110" w:type="dxa"/>
              <w:bottom w:w="80" w:type="dxa"/>
              <w:end w:w="110" w:type="dxa"/>
            </w:tcMar>
            <w:vAlign w:val="center"/>
          </w:tcPr>
          <w:p>
            <w:pPr>
              <w:jc w:val="left"/>
            </w:pPr>
            <w:r>
              <w:rPr>
                <w:sz w:val="17"/>
              </w:rPr>
              <w:t>User</w:t>
            </w:r>
          </w:p>
        </w:tc>
        <w:tc>
          <w:tcPr>
            <w:tcW w:type="dxa" w:w="3744"/>
            <w:tcMar>
              <w:top w:w="80" w:type="dxa"/>
              <w:start w:w="110" w:type="dxa"/>
              <w:bottom w:w="80" w:type="dxa"/>
              <w:end w:w="110" w:type="dxa"/>
            </w:tcMar>
            <w:vAlign w:val="center"/>
          </w:tcPr>
          <w:p>
            <w:pPr>
              <w:jc w:val="left"/>
            </w:pPr>
            <w:r>
              <w:rPr>
                <w:sz w:val="17"/>
              </w:rPr>
              <w:t>id, name, email, role, status, last_login_at</w:t>
            </w:r>
          </w:p>
        </w:tc>
        <w:tc>
          <w:tcPr>
            <w:tcW w:type="dxa" w:w="4032"/>
            <w:tcMar>
              <w:top w:w="80" w:type="dxa"/>
              <w:start w:w="110" w:type="dxa"/>
              <w:bottom w:w="80" w:type="dxa"/>
              <w:end w:w="110" w:type="dxa"/>
            </w:tcMar>
            <w:vAlign w:val="center"/>
          </w:tcPr>
          <w:p>
            <w:pPr>
              <w:jc w:val="left"/>
            </w:pPr>
            <w:r>
              <w:rPr>
                <w:sz w:val="17"/>
              </w:rPr>
              <w:t>Belongs to zero or more organizations through membership</w:t>
            </w:r>
          </w:p>
        </w:tc>
      </w:tr>
      <w:tr>
        <w:tc>
          <w:tcPr>
            <w:tcW w:type="dxa" w:w="2088"/>
            <w:tcMar>
              <w:top w:w="80" w:type="dxa"/>
              <w:start w:w="110" w:type="dxa"/>
              <w:bottom w:w="80" w:type="dxa"/>
              <w:end w:w="110" w:type="dxa"/>
            </w:tcMar>
            <w:vAlign w:val="center"/>
          </w:tcPr>
          <w:p>
            <w:pPr>
              <w:jc w:val="left"/>
            </w:pPr>
            <w:r>
              <w:rPr>
                <w:sz w:val="17"/>
              </w:rPr>
              <w:t>Organization</w:t>
            </w:r>
          </w:p>
        </w:tc>
        <w:tc>
          <w:tcPr>
            <w:tcW w:type="dxa" w:w="3744"/>
            <w:tcMar>
              <w:top w:w="80" w:type="dxa"/>
              <w:start w:w="110" w:type="dxa"/>
              <w:bottom w:w="80" w:type="dxa"/>
              <w:end w:w="110" w:type="dxa"/>
            </w:tcMar>
            <w:vAlign w:val="center"/>
          </w:tcPr>
          <w:p>
            <w:pPr>
              <w:jc w:val="left"/>
            </w:pPr>
            <w:r>
              <w:rPr>
                <w:sz w:val="17"/>
              </w:rPr>
              <w:t>id, org_type, name, country, website</w:t>
            </w:r>
          </w:p>
        </w:tc>
        <w:tc>
          <w:tcPr>
            <w:tcW w:type="dxa" w:w="4032"/>
            <w:tcMar>
              <w:top w:w="80" w:type="dxa"/>
              <w:start w:w="110" w:type="dxa"/>
              <w:bottom w:w="80" w:type="dxa"/>
              <w:end w:w="110" w:type="dxa"/>
            </w:tcMar>
            <w:vAlign w:val="center"/>
          </w:tcPr>
          <w:p>
            <w:pPr>
              <w:jc w:val="left"/>
            </w:pPr>
            <w:r>
              <w:rPr>
                <w:sz w:val="17"/>
              </w:rPr>
              <w:t>Parent object for startups and operator entities</w:t>
            </w:r>
          </w:p>
        </w:tc>
      </w:tr>
      <w:tr>
        <w:tc>
          <w:tcPr>
            <w:tcW w:type="dxa" w:w="2088"/>
            <w:tcMar>
              <w:top w:w="80" w:type="dxa"/>
              <w:start w:w="110" w:type="dxa"/>
              <w:bottom w:w="80" w:type="dxa"/>
              <w:end w:w="110" w:type="dxa"/>
            </w:tcMar>
            <w:vAlign w:val="center"/>
          </w:tcPr>
          <w:p>
            <w:pPr>
              <w:jc w:val="left"/>
            </w:pPr>
            <w:r>
              <w:rPr>
                <w:sz w:val="17"/>
              </w:rPr>
              <w:t>Membership</w:t>
            </w:r>
          </w:p>
        </w:tc>
        <w:tc>
          <w:tcPr>
            <w:tcW w:type="dxa" w:w="3744"/>
            <w:tcMar>
              <w:top w:w="80" w:type="dxa"/>
              <w:start w:w="110" w:type="dxa"/>
              <w:bottom w:w="80" w:type="dxa"/>
              <w:end w:w="110" w:type="dxa"/>
            </w:tcMar>
            <w:vAlign w:val="center"/>
          </w:tcPr>
          <w:p>
            <w:pPr>
              <w:jc w:val="left"/>
            </w:pPr>
            <w:r>
              <w:rPr>
                <w:sz w:val="17"/>
              </w:rPr>
              <w:t>id, user_id, org_id, membership_role, status</w:t>
            </w:r>
          </w:p>
        </w:tc>
        <w:tc>
          <w:tcPr>
            <w:tcW w:type="dxa" w:w="4032"/>
            <w:tcMar>
              <w:top w:w="80" w:type="dxa"/>
              <w:start w:w="110" w:type="dxa"/>
              <w:bottom w:w="80" w:type="dxa"/>
              <w:end w:w="110" w:type="dxa"/>
            </w:tcMar>
            <w:vAlign w:val="center"/>
          </w:tcPr>
          <w:p>
            <w:pPr>
              <w:jc w:val="left"/>
            </w:pPr>
            <w:r>
              <w:rPr>
                <w:sz w:val="17"/>
              </w:rPr>
              <w:t>Joins users to organizations</w:t>
            </w:r>
          </w:p>
        </w:tc>
      </w:tr>
      <w:tr>
        <w:tc>
          <w:tcPr>
            <w:tcW w:type="dxa" w:w="2088"/>
            <w:tcMar>
              <w:top w:w="80" w:type="dxa"/>
              <w:start w:w="110" w:type="dxa"/>
              <w:bottom w:w="80" w:type="dxa"/>
              <w:end w:w="110" w:type="dxa"/>
            </w:tcMar>
            <w:vAlign w:val="center"/>
          </w:tcPr>
          <w:p>
            <w:pPr>
              <w:jc w:val="left"/>
            </w:pPr>
            <w:r>
              <w:rPr>
                <w:sz w:val="17"/>
              </w:rPr>
              <w:t>StartupProfile</w:t>
            </w:r>
          </w:p>
        </w:tc>
        <w:tc>
          <w:tcPr>
            <w:tcW w:type="dxa" w:w="3744"/>
            <w:tcMar>
              <w:top w:w="80" w:type="dxa"/>
              <w:start w:w="110" w:type="dxa"/>
              <w:bottom w:w="80" w:type="dxa"/>
              <w:end w:w="110" w:type="dxa"/>
            </w:tcMar>
            <w:vAlign w:val="center"/>
          </w:tcPr>
          <w:p>
            <w:pPr>
              <w:jc w:val="left"/>
            </w:pPr>
            <w:r>
              <w:rPr>
                <w:sz w:val="17"/>
              </w:rPr>
              <w:t>startup_id, industry, stage, target_market, sales_motion, budget_band, execution_owner, collateral refs</w:t>
            </w:r>
          </w:p>
        </w:tc>
        <w:tc>
          <w:tcPr>
            <w:tcW w:type="dxa" w:w="4032"/>
            <w:tcMar>
              <w:top w:w="80" w:type="dxa"/>
              <w:start w:w="110" w:type="dxa"/>
              <w:bottom w:w="80" w:type="dxa"/>
              <w:end w:w="110" w:type="dxa"/>
            </w:tcMar>
            <w:vAlign w:val="center"/>
          </w:tcPr>
          <w:p>
            <w:pPr>
              <w:jc w:val="left"/>
            </w:pPr>
            <w:r>
              <w:rPr>
                <w:sz w:val="17"/>
              </w:rPr>
              <w:t>One-to-one with startup organization</w:t>
            </w:r>
          </w:p>
        </w:tc>
      </w:tr>
      <w:tr>
        <w:tc>
          <w:tcPr>
            <w:tcW w:type="dxa" w:w="2088"/>
            <w:tcMar>
              <w:top w:w="80" w:type="dxa"/>
              <w:start w:w="110" w:type="dxa"/>
              <w:bottom w:w="80" w:type="dxa"/>
              <w:end w:w="110" w:type="dxa"/>
            </w:tcMar>
            <w:vAlign w:val="center"/>
          </w:tcPr>
          <w:p>
            <w:pPr>
              <w:jc w:val="left"/>
            </w:pPr>
            <w:r>
              <w:rPr>
                <w:sz w:val="17"/>
              </w:rPr>
              <w:t>DemandReadinessScore</w:t>
            </w:r>
          </w:p>
        </w:tc>
        <w:tc>
          <w:tcPr>
            <w:tcW w:type="dxa" w:w="3744"/>
            <w:tcMar>
              <w:top w:w="80" w:type="dxa"/>
              <w:start w:w="110" w:type="dxa"/>
              <w:bottom w:w="80" w:type="dxa"/>
              <w:end w:w="110" w:type="dxa"/>
            </w:tcMar>
            <w:vAlign w:val="center"/>
          </w:tcPr>
          <w:p>
            <w:pPr>
              <w:jc w:val="left"/>
            </w:pPr>
            <w:r>
              <w:rPr>
                <w:sz w:val="17"/>
              </w:rPr>
              <w:t>startup_id, score_total, score_breakdown, blockers, recommendation</w:t>
            </w:r>
          </w:p>
        </w:tc>
        <w:tc>
          <w:tcPr>
            <w:tcW w:type="dxa" w:w="4032"/>
            <w:tcMar>
              <w:top w:w="80" w:type="dxa"/>
              <w:start w:w="110" w:type="dxa"/>
              <w:bottom w:w="80" w:type="dxa"/>
              <w:end w:w="110" w:type="dxa"/>
            </w:tcMar>
            <w:vAlign w:val="center"/>
          </w:tcPr>
          <w:p>
            <w:pPr>
              <w:jc w:val="left"/>
            </w:pPr>
            <w:r>
              <w:rPr>
                <w:sz w:val="17"/>
              </w:rPr>
              <w:t>Historical snapshots allowed</w:t>
            </w:r>
          </w:p>
        </w:tc>
      </w:tr>
      <w:tr>
        <w:tc>
          <w:tcPr>
            <w:tcW w:type="dxa" w:w="2088"/>
            <w:tcMar>
              <w:top w:w="80" w:type="dxa"/>
              <w:start w:w="110" w:type="dxa"/>
              <w:bottom w:w="80" w:type="dxa"/>
              <w:end w:w="110" w:type="dxa"/>
            </w:tcMar>
            <w:vAlign w:val="center"/>
          </w:tcPr>
          <w:p>
            <w:pPr>
              <w:jc w:val="left"/>
            </w:pPr>
            <w:r>
              <w:rPr>
                <w:sz w:val="17"/>
              </w:rPr>
              <w:t>OperatorProfile</w:t>
            </w:r>
          </w:p>
        </w:tc>
        <w:tc>
          <w:tcPr>
            <w:tcW w:type="dxa" w:w="3744"/>
            <w:tcMar>
              <w:top w:w="80" w:type="dxa"/>
              <w:start w:w="110" w:type="dxa"/>
              <w:bottom w:w="80" w:type="dxa"/>
              <w:end w:w="110" w:type="dxa"/>
            </w:tcMar>
            <w:vAlign w:val="center"/>
          </w:tcPr>
          <w:p>
            <w:pPr>
              <w:jc w:val="left"/>
            </w:pPr>
            <w:r>
              <w:rPr>
                <w:sz w:val="17"/>
              </w:rPr>
              <w:t>operator_id, lane, region, functions, experience tags, references, availability</w:t>
            </w:r>
          </w:p>
        </w:tc>
        <w:tc>
          <w:tcPr>
            <w:tcW w:type="dxa" w:w="4032"/>
            <w:tcMar>
              <w:top w:w="80" w:type="dxa"/>
              <w:start w:w="110" w:type="dxa"/>
              <w:bottom w:w="80" w:type="dxa"/>
              <w:end w:w="110" w:type="dxa"/>
            </w:tcMar>
            <w:vAlign w:val="center"/>
          </w:tcPr>
          <w:p>
            <w:pPr>
              <w:jc w:val="left"/>
            </w:pPr>
            <w:r>
              <w:rPr>
                <w:sz w:val="17"/>
              </w:rPr>
              <w:t>One-to-one with operator user or entity</w:t>
            </w:r>
          </w:p>
        </w:tc>
      </w:tr>
      <w:tr>
        <w:tc>
          <w:tcPr>
            <w:tcW w:type="dxa" w:w="2088"/>
            <w:tcMar>
              <w:top w:w="80" w:type="dxa"/>
              <w:start w:w="110" w:type="dxa"/>
              <w:bottom w:w="80" w:type="dxa"/>
              <w:end w:w="110" w:type="dxa"/>
            </w:tcMar>
            <w:vAlign w:val="center"/>
          </w:tcPr>
          <w:p>
            <w:pPr>
              <w:jc w:val="left"/>
            </w:pPr>
            <w:r>
              <w:rPr>
                <w:sz w:val="17"/>
              </w:rPr>
              <w:t>SupplyQualityScore</w:t>
            </w:r>
          </w:p>
        </w:tc>
        <w:tc>
          <w:tcPr>
            <w:tcW w:type="dxa" w:w="3744"/>
            <w:tcMar>
              <w:top w:w="80" w:type="dxa"/>
              <w:start w:w="110" w:type="dxa"/>
              <w:bottom w:w="80" w:type="dxa"/>
              <w:end w:w="110" w:type="dxa"/>
            </w:tcMar>
            <w:vAlign w:val="center"/>
          </w:tcPr>
          <w:p>
            <w:pPr>
              <w:jc w:val="left"/>
            </w:pPr>
            <w:r>
              <w:rPr>
                <w:sz w:val="17"/>
              </w:rPr>
              <w:t>operator_id, score_total, tier, score_breakdown</w:t>
            </w:r>
          </w:p>
        </w:tc>
        <w:tc>
          <w:tcPr>
            <w:tcW w:type="dxa" w:w="4032"/>
            <w:tcMar>
              <w:top w:w="80" w:type="dxa"/>
              <w:start w:w="110" w:type="dxa"/>
              <w:bottom w:w="80" w:type="dxa"/>
              <w:end w:w="110" w:type="dxa"/>
            </w:tcMar>
            <w:vAlign w:val="center"/>
          </w:tcPr>
          <w:p>
            <w:pPr>
              <w:jc w:val="left"/>
            </w:pPr>
            <w:r>
              <w:rPr>
                <w:sz w:val="17"/>
              </w:rPr>
              <w:t>Historical snapshots allowed</w:t>
            </w:r>
          </w:p>
        </w:tc>
      </w:tr>
      <w:tr>
        <w:tc>
          <w:tcPr>
            <w:tcW w:type="dxa" w:w="2088"/>
            <w:tcMar>
              <w:top w:w="80" w:type="dxa"/>
              <w:start w:w="110" w:type="dxa"/>
              <w:bottom w:w="80" w:type="dxa"/>
              <w:end w:w="110" w:type="dxa"/>
            </w:tcMar>
            <w:vAlign w:val="center"/>
          </w:tcPr>
          <w:p>
            <w:pPr>
              <w:jc w:val="left"/>
            </w:pPr>
            <w:r>
              <w:rPr>
                <w:sz w:val="17"/>
              </w:rPr>
              <w:t>Package</w:t>
            </w:r>
          </w:p>
        </w:tc>
        <w:tc>
          <w:tcPr>
            <w:tcW w:type="dxa" w:w="3744"/>
            <w:tcMar>
              <w:top w:w="80" w:type="dxa"/>
              <w:start w:w="110" w:type="dxa"/>
              <w:bottom w:w="80" w:type="dxa"/>
              <w:end w:w="110" w:type="dxa"/>
            </w:tcMar>
            <w:vAlign w:val="center"/>
          </w:tcPr>
          <w:p>
            <w:pPr>
              <w:jc w:val="left"/>
            </w:pPr>
            <w:r>
              <w:rPr>
                <w:sz w:val="17"/>
              </w:rPr>
              <w:t>id, name, duration, deliverables template, metric template, exclusions template</w:t>
            </w:r>
          </w:p>
        </w:tc>
        <w:tc>
          <w:tcPr>
            <w:tcW w:type="dxa" w:w="4032"/>
            <w:tcMar>
              <w:top w:w="80" w:type="dxa"/>
              <w:start w:w="110" w:type="dxa"/>
              <w:bottom w:w="80" w:type="dxa"/>
              <w:end w:w="110" w:type="dxa"/>
            </w:tcMar>
            <w:vAlign w:val="center"/>
          </w:tcPr>
          <w:p>
            <w:pPr>
              <w:jc w:val="left"/>
            </w:pPr>
            <w:r>
              <w:rPr>
                <w:sz w:val="17"/>
              </w:rPr>
              <w:t>Referenced by discovery, SoW, and engagement</w:t>
            </w:r>
          </w:p>
        </w:tc>
      </w:tr>
      <w:tr>
        <w:tc>
          <w:tcPr>
            <w:tcW w:type="dxa" w:w="2088"/>
            <w:tcMar>
              <w:top w:w="80" w:type="dxa"/>
              <w:start w:w="110" w:type="dxa"/>
              <w:bottom w:w="80" w:type="dxa"/>
              <w:end w:w="110" w:type="dxa"/>
            </w:tcMar>
            <w:vAlign w:val="center"/>
          </w:tcPr>
          <w:p>
            <w:pPr>
              <w:jc w:val="left"/>
            </w:pPr>
            <w:r>
              <w:rPr>
                <w:sz w:val="17"/>
              </w:rPr>
              <w:t>DiscoveryCall</w:t>
            </w:r>
          </w:p>
        </w:tc>
        <w:tc>
          <w:tcPr>
            <w:tcW w:type="dxa" w:w="3744"/>
            <w:tcMar>
              <w:top w:w="80" w:type="dxa"/>
              <w:start w:w="110" w:type="dxa"/>
              <w:bottom w:w="80" w:type="dxa"/>
              <w:end w:w="110" w:type="dxa"/>
            </w:tcMar>
            <w:vAlign w:val="center"/>
          </w:tcPr>
          <w:p>
            <w:pPr>
              <w:jc w:val="left"/>
            </w:pPr>
            <w:r>
              <w:rPr>
                <w:sz w:val="17"/>
              </w:rPr>
              <w:t>id, startup_id, scheduled_at, facilitator, notes_structured, summary, recommendation</w:t>
            </w:r>
          </w:p>
        </w:tc>
        <w:tc>
          <w:tcPr>
            <w:tcW w:type="dxa" w:w="4032"/>
            <w:tcMar>
              <w:top w:w="80" w:type="dxa"/>
              <w:start w:w="110" w:type="dxa"/>
              <w:bottom w:w="80" w:type="dxa"/>
              <w:end w:w="110" w:type="dxa"/>
            </w:tcMar>
            <w:vAlign w:val="center"/>
          </w:tcPr>
          <w:p>
            <w:pPr>
              <w:jc w:val="left"/>
            </w:pPr>
            <w:r>
              <w:rPr>
                <w:sz w:val="17"/>
              </w:rPr>
              <w:t>Mandatory before final package commitment</w:t>
            </w:r>
          </w:p>
        </w:tc>
      </w:tr>
      <w:tr>
        <w:tc>
          <w:tcPr>
            <w:tcW w:type="dxa" w:w="2088"/>
            <w:tcMar>
              <w:top w:w="80" w:type="dxa"/>
              <w:start w:w="110" w:type="dxa"/>
              <w:bottom w:w="80" w:type="dxa"/>
              <w:end w:w="110" w:type="dxa"/>
            </w:tcMar>
            <w:vAlign w:val="center"/>
          </w:tcPr>
          <w:p>
            <w:pPr>
              <w:jc w:val="left"/>
            </w:pPr>
            <w:r>
              <w:rPr>
                <w:sz w:val="17"/>
              </w:rPr>
              <w:t>MatchShortlist</w:t>
            </w:r>
          </w:p>
        </w:tc>
        <w:tc>
          <w:tcPr>
            <w:tcW w:type="dxa" w:w="3744"/>
            <w:tcMar>
              <w:top w:w="80" w:type="dxa"/>
              <w:start w:w="110" w:type="dxa"/>
              <w:bottom w:w="80" w:type="dxa"/>
              <w:end w:w="110" w:type="dxa"/>
            </w:tcMar>
            <w:vAlign w:val="center"/>
          </w:tcPr>
          <w:p>
            <w:pPr>
              <w:jc w:val="left"/>
            </w:pPr>
            <w:r>
              <w:rPr>
                <w:sz w:val="17"/>
              </w:rPr>
              <w:t>id, startup_id, package_id, status</w:t>
            </w:r>
          </w:p>
        </w:tc>
        <w:tc>
          <w:tcPr>
            <w:tcW w:type="dxa" w:w="4032"/>
            <w:tcMar>
              <w:top w:w="80" w:type="dxa"/>
              <w:start w:w="110" w:type="dxa"/>
              <w:bottom w:w="80" w:type="dxa"/>
              <w:end w:w="110" w:type="dxa"/>
            </w:tcMar>
            <w:vAlign w:val="center"/>
          </w:tcPr>
          <w:p>
            <w:pPr>
              <w:jc w:val="left"/>
            </w:pPr>
            <w:r>
              <w:rPr>
                <w:sz w:val="17"/>
              </w:rPr>
              <w:t>Container for ranked candidates</w:t>
            </w:r>
          </w:p>
        </w:tc>
      </w:tr>
      <w:tr>
        <w:tc>
          <w:tcPr>
            <w:tcW w:type="dxa" w:w="2088"/>
            <w:tcMar>
              <w:top w:w="80" w:type="dxa"/>
              <w:start w:w="110" w:type="dxa"/>
              <w:bottom w:w="80" w:type="dxa"/>
              <w:end w:w="110" w:type="dxa"/>
            </w:tcMar>
            <w:vAlign w:val="center"/>
          </w:tcPr>
          <w:p>
            <w:pPr>
              <w:jc w:val="left"/>
            </w:pPr>
            <w:r>
              <w:rPr>
                <w:sz w:val="17"/>
              </w:rPr>
              <w:t>MatchCandidate</w:t>
            </w:r>
          </w:p>
        </w:tc>
        <w:tc>
          <w:tcPr>
            <w:tcW w:type="dxa" w:w="3744"/>
            <w:tcMar>
              <w:top w:w="80" w:type="dxa"/>
              <w:start w:w="110" w:type="dxa"/>
              <w:bottom w:w="80" w:type="dxa"/>
              <w:end w:w="110" w:type="dxa"/>
            </w:tcMar>
            <w:vAlign w:val="center"/>
          </w:tcPr>
          <w:p>
            <w:pPr>
              <w:jc w:val="left"/>
            </w:pPr>
            <w:r>
              <w:rPr>
                <w:sz w:val="17"/>
              </w:rPr>
              <w:t>shortlist_id, operator_id, match_score, reasons, risk, rank, interest_status</w:t>
            </w:r>
          </w:p>
        </w:tc>
        <w:tc>
          <w:tcPr>
            <w:tcW w:type="dxa" w:w="4032"/>
            <w:tcMar>
              <w:top w:w="80" w:type="dxa"/>
              <w:start w:w="110" w:type="dxa"/>
              <w:bottom w:w="80" w:type="dxa"/>
              <w:end w:w="110" w:type="dxa"/>
            </w:tcMar>
            <w:vAlign w:val="center"/>
          </w:tcPr>
          <w:p>
            <w:pPr>
              <w:jc w:val="left"/>
            </w:pPr>
            <w:r>
              <w:rPr>
                <w:sz w:val="17"/>
              </w:rPr>
              <w:t>Represents one operator on one shortlist</w:t>
            </w:r>
          </w:p>
        </w:tc>
      </w:tr>
      <w:tr>
        <w:tc>
          <w:tcPr>
            <w:tcW w:type="dxa" w:w="2088"/>
            <w:tcMar>
              <w:top w:w="80" w:type="dxa"/>
              <w:start w:w="110" w:type="dxa"/>
              <w:bottom w:w="80" w:type="dxa"/>
              <w:end w:w="110" w:type="dxa"/>
            </w:tcMar>
            <w:vAlign w:val="center"/>
          </w:tcPr>
          <w:p>
            <w:pPr>
              <w:jc w:val="left"/>
            </w:pPr>
            <w:r>
              <w:rPr>
                <w:sz w:val="17"/>
              </w:rPr>
              <w:t>StatementOfWork</w:t>
            </w:r>
          </w:p>
        </w:tc>
        <w:tc>
          <w:tcPr>
            <w:tcW w:type="dxa" w:w="3744"/>
            <w:tcMar>
              <w:top w:w="80" w:type="dxa"/>
              <w:start w:w="110" w:type="dxa"/>
              <w:bottom w:w="80" w:type="dxa"/>
              <w:end w:w="110" w:type="dxa"/>
            </w:tcMar>
            <w:vAlign w:val="center"/>
          </w:tcPr>
          <w:p>
            <w:pPr>
              <w:jc w:val="left"/>
            </w:pPr>
            <w:r>
              <w:rPr>
                <w:sz w:val="17"/>
              </w:rPr>
              <w:t>id, startup_id, operator_id, package_id, scope_text, deliverables, milestones, exclusions, version, status</w:t>
            </w:r>
          </w:p>
        </w:tc>
        <w:tc>
          <w:tcPr>
            <w:tcW w:type="dxa" w:w="4032"/>
            <w:tcMar>
              <w:top w:w="80" w:type="dxa"/>
              <w:start w:w="110" w:type="dxa"/>
              <w:bottom w:w="80" w:type="dxa"/>
              <w:end w:w="110" w:type="dxa"/>
            </w:tcMar>
            <w:vAlign w:val="center"/>
          </w:tcPr>
          <w:p>
            <w:pPr>
              <w:jc w:val="left"/>
            </w:pPr>
            <w:r>
              <w:rPr>
                <w:sz w:val="17"/>
              </w:rPr>
              <w:t>Versioned commercial scope document</w:t>
            </w:r>
          </w:p>
        </w:tc>
      </w:tr>
      <w:tr>
        <w:tc>
          <w:tcPr>
            <w:tcW w:type="dxa" w:w="2088"/>
            <w:tcMar>
              <w:top w:w="80" w:type="dxa"/>
              <w:start w:w="110" w:type="dxa"/>
              <w:bottom w:w="80" w:type="dxa"/>
              <w:end w:w="110" w:type="dxa"/>
            </w:tcMar>
            <w:vAlign w:val="center"/>
          </w:tcPr>
          <w:p>
            <w:pPr>
              <w:jc w:val="left"/>
            </w:pPr>
            <w:r>
              <w:rPr>
                <w:sz w:val="17"/>
              </w:rPr>
              <w:t>Contract</w:t>
            </w:r>
          </w:p>
        </w:tc>
        <w:tc>
          <w:tcPr>
            <w:tcW w:type="dxa" w:w="3744"/>
            <w:tcMar>
              <w:top w:w="80" w:type="dxa"/>
              <w:start w:w="110" w:type="dxa"/>
              <w:bottom w:w="80" w:type="dxa"/>
              <w:end w:w="110" w:type="dxa"/>
            </w:tcMar>
            <w:vAlign w:val="center"/>
          </w:tcPr>
          <w:p>
            <w:pPr>
              <w:jc w:val="left"/>
            </w:pPr>
            <w:r>
              <w:rPr>
                <w:sz w:val="17"/>
              </w:rPr>
              <w:t>id, sow_id, contract_type, terms, status, signed metadata</w:t>
            </w:r>
          </w:p>
        </w:tc>
        <w:tc>
          <w:tcPr>
            <w:tcW w:type="dxa" w:w="4032"/>
            <w:tcMar>
              <w:top w:w="80" w:type="dxa"/>
              <w:start w:w="110" w:type="dxa"/>
              <w:bottom w:w="80" w:type="dxa"/>
              <w:end w:w="110" w:type="dxa"/>
            </w:tcMar>
            <w:vAlign w:val="center"/>
          </w:tcPr>
          <w:p>
            <w:pPr>
              <w:jc w:val="left"/>
            </w:pPr>
            <w:r>
              <w:rPr>
                <w:sz w:val="17"/>
              </w:rPr>
              <w:t>Signature wrapper around SoW and platform clauses</w:t>
            </w:r>
          </w:p>
        </w:tc>
      </w:tr>
      <w:tr>
        <w:tc>
          <w:tcPr>
            <w:tcW w:type="dxa" w:w="2088"/>
            <w:tcMar>
              <w:top w:w="80" w:type="dxa"/>
              <w:start w:w="110" w:type="dxa"/>
              <w:bottom w:w="80" w:type="dxa"/>
              <w:end w:w="110" w:type="dxa"/>
            </w:tcMar>
            <w:vAlign w:val="center"/>
          </w:tcPr>
          <w:p>
            <w:pPr>
              <w:jc w:val="left"/>
            </w:pPr>
            <w:r>
              <w:rPr>
                <w:sz w:val="17"/>
              </w:rPr>
              <w:t>Engagement</w:t>
            </w:r>
          </w:p>
        </w:tc>
        <w:tc>
          <w:tcPr>
            <w:tcW w:type="dxa" w:w="3744"/>
            <w:tcMar>
              <w:top w:w="80" w:type="dxa"/>
              <w:start w:w="110" w:type="dxa"/>
              <w:bottom w:w="80" w:type="dxa"/>
              <w:end w:w="110" w:type="dxa"/>
            </w:tcMar>
            <w:vAlign w:val="center"/>
          </w:tcPr>
          <w:p>
            <w:pPr>
              <w:jc w:val="left"/>
            </w:pPr>
            <w:r>
              <w:rPr>
                <w:sz w:val="17"/>
              </w:rPr>
              <w:t>id, startup_id, operator_id, package_id, status, health_score_current, start_date, end_date</w:t>
            </w:r>
          </w:p>
        </w:tc>
        <w:tc>
          <w:tcPr>
            <w:tcW w:type="dxa" w:w="4032"/>
            <w:tcMar>
              <w:top w:w="80" w:type="dxa"/>
              <w:start w:w="110" w:type="dxa"/>
              <w:bottom w:w="80" w:type="dxa"/>
              <w:end w:w="110" w:type="dxa"/>
            </w:tcMar>
            <w:vAlign w:val="center"/>
          </w:tcPr>
          <w:p>
            <w:pPr>
              <w:jc w:val="left"/>
            </w:pPr>
            <w:r>
              <w:rPr>
                <w:sz w:val="17"/>
              </w:rPr>
              <w:t>Active or historical delivery relationship</w:t>
            </w:r>
          </w:p>
        </w:tc>
      </w:tr>
      <w:tr>
        <w:tc>
          <w:tcPr>
            <w:tcW w:type="dxa" w:w="2088"/>
            <w:tcMar>
              <w:top w:w="80" w:type="dxa"/>
              <w:start w:w="110" w:type="dxa"/>
              <w:bottom w:w="80" w:type="dxa"/>
              <w:end w:w="110" w:type="dxa"/>
            </w:tcMar>
            <w:vAlign w:val="center"/>
          </w:tcPr>
          <w:p>
            <w:pPr>
              <w:jc w:val="left"/>
            </w:pPr>
            <w:r>
              <w:rPr>
                <w:sz w:val="17"/>
              </w:rPr>
              <w:t>EngagementMilestone</w:t>
            </w:r>
          </w:p>
        </w:tc>
        <w:tc>
          <w:tcPr>
            <w:tcW w:type="dxa" w:w="3744"/>
            <w:tcMar>
              <w:top w:w="80" w:type="dxa"/>
              <w:start w:w="110" w:type="dxa"/>
              <w:bottom w:w="80" w:type="dxa"/>
              <w:end w:w="110" w:type="dxa"/>
            </w:tcMar>
            <w:vAlign w:val="center"/>
          </w:tcPr>
          <w:p>
            <w:pPr>
              <w:jc w:val="left"/>
            </w:pPr>
            <w:r>
              <w:rPr>
                <w:sz w:val="17"/>
              </w:rPr>
              <w:t>id, engagement_id, title, due_date, owner_side, status, evidence_refs</w:t>
            </w:r>
          </w:p>
        </w:tc>
        <w:tc>
          <w:tcPr>
            <w:tcW w:type="dxa" w:w="4032"/>
            <w:tcMar>
              <w:top w:w="80" w:type="dxa"/>
              <w:start w:w="110" w:type="dxa"/>
              <w:bottom w:w="80" w:type="dxa"/>
              <w:end w:w="110" w:type="dxa"/>
            </w:tcMar>
            <w:vAlign w:val="center"/>
          </w:tcPr>
          <w:p>
            <w:pPr>
              <w:jc w:val="center"/>
            </w:pPr>
            <w:r>
              <w:rPr>
                <w:sz w:val="17"/>
              </w:rPr>
              <w:t>Tracks work progress</w:t>
            </w:r>
          </w:p>
        </w:tc>
      </w:tr>
      <w:tr>
        <w:tc>
          <w:tcPr>
            <w:tcW w:type="dxa" w:w="2088"/>
            <w:tcMar>
              <w:top w:w="80" w:type="dxa"/>
              <w:start w:w="110" w:type="dxa"/>
              <w:bottom w:w="80" w:type="dxa"/>
              <w:end w:w="110" w:type="dxa"/>
            </w:tcMar>
            <w:vAlign w:val="center"/>
          </w:tcPr>
          <w:p>
            <w:pPr>
              <w:jc w:val="left"/>
            </w:pPr>
            <w:r>
              <w:rPr>
                <w:sz w:val="17"/>
              </w:rPr>
              <w:t>ActivityLog</w:t>
            </w:r>
          </w:p>
        </w:tc>
        <w:tc>
          <w:tcPr>
            <w:tcW w:type="dxa" w:w="3744"/>
            <w:tcMar>
              <w:top w:w="80" w:type="dxa"/>
              <w:start w:w="110" w:type="dxa"/>
              <w:bottom w:w="80" w:type="dxa"/>
              <w:end w:w="110" w:type="dxa"/>
            </w:tcMar>
            <w:vAlign w:val="center"/>
          </w:tcPr>
          <w:p>
            <w:pPr>
              <w:jc w:val="left"/>
            </w:pPr>
            <w:r>
              <w:rPr>
                <w:sz w:val="17"/>
              </w:rPr>
              <w:t>id, engagement_id, activity_type, actor_id, metadata, created_at</w:t>
            </w:r>
          </w:p>
        </w:tc>
        <w:tc>
          <w:tcPr>
            <w:tcW w:type="dxa" w:w="4032"/>
            <w:tcMar>
              <w:top w:w="80" w:type="dxa"/>
              <w:start w:w="110" w:type="dxa"/>
              <w:bottom w:w="80" w:type="dxa"/>
              <w:end w:w="110" w:type="dxa"/>
            </w:tcMar>
            <w:vAlign w:val="center"/>
          </w:tcPr>
          <w:p>
            <w:pPr>
              <w:jc w:val="left"/>
            </w:pPr>
            <w:r>
              <w:rPr>
                <w:sz w:val="17"/>
              </w:rPr>
              <w:t>Immutable event stream for engagement actions</w:t>
            </w:r>
          </w:p>
        </w:tc>
      </w:tr>
      <w:tr>
        <w:tc>
          <w:tcPr>
            <w:tcW w:type="dxa" w:w="2088"/>
            <w:tcMar>
              <w:top w:w="80" w:type="dxa"/>
              <w:start w:w="110" w:type="dxa"/>
              <w:bottom w:w="80" w:type="dxa"/>
              <w:end w:w="110" w:type="dxa"/>
            </w:tcMar>
            <w:vAlign w:val="center"/>
          </w:tcPr>
          <w:p>
            <w:pPr>
              <w:jc w:val="left"/>
            </w:pPr>
            <w:r>
              <w:rPr>
                <w:sz w:val="17"/>
              </w:rPr>
              <w:t>PaymentPlan</w:t>
            </w:r>
          </w:p>
        </w:tc>
        <w:tc>
          <w:tcPr>
            <w:tcW w:type="dxa" w:w="3744"/>
            <w:tcMar>
              <w:top w:w="80" w:type="dxa"/>
              <w:start w:w="110" w:type="dxa"/>
              <w:bottom w:w="80" w:type="dxa"/>
              <w:end w:w="110" w:type="dxa"/>
            </w:tcMar>
            <w:vAlign w:val="center"/>
          </w:tcPr>
          <w:p>
            <w:pPr>
              <w:jc w:val="left"/>
            </w:pPr>
            <w:r>
              <w:rPr>
                <w:sz w:val="17"/>
              </w:rPr>
              <w:t>id, engagement_id, model, amount fields, currency, status</w:t>
            </w:r>
          </w:p>
        </w:tc>
        <w:tc>
          <w:tcPr>
            <w:tcW w:type="dxa" w:w="4032"/>
            <w:tcMar>
              <w:top w:w="80" w:type="dxa"/>
              <w:start w:w="110" w:type="dxa"/>
              <w:bottom w:w="80" w:type="dxa"/>
              <w:end w:w="110" w:type="dxa"/>
            </w:tcMar>
            <w:vAlign w:val="center"/>
          </w:tcPr>
          <w:p>
            <w:pPr>
              <w:jc w:val="left"/>
            </w:pPr>
            <w:r>
              <w:rPr>
                <w:sz w:val="17"/>
              </w:rPr>
              <w:t>Controls billing structure</w:t>
            </w:r>
          </w:p>
        </w:tc>
      </w:tr>
      <w:tr>
        <w:tc>
          <w:tcPr>
            <w:tcW w:type="dxa" w:w="2088"/>
            <w:tcMar>
              <w:top w:w="80" w:type="dxa"/>
              <w:start w:w="110" w:type="dxa"/>
              <w:bottom w:w="80" w:type="dxa"/>
              <w:end w:w="110" w:type="dxa"/>
            </w:tcMar>
            <w:vAlign w:val="center"/>
          </w:tcPr>
          <w:p>
            <w:pPr>
              <w:jc w:val="left"/>
            </w:pPr>
            <w:r>
              <w:rPr>
                <w:sz w:val="17"/>
              </w:rPr>
              <w:t>Invoice</w:t>
            </w:r>
          </w:p>
        </w:tc>
        <w:tc>
          <w:tcPr>
            <w:tcW w:type="dxa" w:w="3744"/>
            <w:tcMar>
              <w:top w:w="80" w:type="dxa"/>
              <w:start w:w="110" w:type="dxa"/>
              <w:bottom w:w="80" w:type="dxa"/>
              <w:end w:w="110" w:type="dxa"/>
            </w:tcMar>
            <w:vAlign w:val="center"/>
          </w:tcPr>
          <w:p>
            <w:pPr>
              <w:jc w:val="left"/>
            </w:pPr>
            <w:r>
              <w:rPr>
                <w:sz w:val="17"/>
              </w:rPr>
              <w:t>id, payment_plan_id, issue_date, due_date, amount, status</w:t>
            </w:r>
          </w:p>
        </w:tc>
        <w:tc>
          <w:tcPr>
            <w:tcW w:type="dxa" w:w="4032"/>
            <w:tcMar>
              <w:top w:w="80" w:type="dxa"/>
              <w:start w:w="110" w:type="dxa"/>
              <w:bottom w:w="80" w:type="dxa"/>
              <w:end w:w="110" w:type="dxa"/>
            </w:tcMar>
            <w:vAlign w:val="center"/>
          </w:tcPr>
          <w:p>
            <w:pPr>
              <w:jc w:val="left"/>
            </w:pPr>
            <w:r>
              <w:rPr>
                <w:sz w:val="17"/>
              </w:rPr>
              <w:t>Tracks collectible amounts</w:t>
            </w:r>
          </w:p>
        </w:tc>
      </w:tr>
      <w:tr>
        <w:tc>
          <w:tcPr>
            <w:tcW w:type="dxa" w:w="2088"/>
            <w:tcMar>
              <w:top w:w="80" w:type="dxa"/>
              <w:start w:w="110" w:type="dxa"/>
              <w:bottom w:w="80" w:type="dxa"/>
              <w:end w:w="110" w:type="dxa"/>
            </w:tcMar>
            <w:vAlign w:val="center"/>
          </w:tcPr>
          <w:p>
            <w:pPr>
              <w:jc w:val="left"/>
            </w:pPr>
            <w:r>
              <w:rPr>
                <w:sz w:val="17"/>
              </w:rPr>
              <w:t>PaymentEvent</w:t>
            </w:r>
          </w:p>
        </w:tc>
        <w:tc>
          <w:tcPr>
            <w:tcW w:type="dxa" w:w="3744"/>
            <w:tcMar>
              <w:top w:w="80" w:type="dxa"/>
              <w:start w:w="110" w:type="dxa"/>
              <w:bottom w:w="80" w:type="dxa"/>
              <w:end w:w="110" w:type="dxa"/>
            </w:tcMar>
            <w:vAlign w:val="center"/>
          </w:tcPr>
          <w:p>
            <w:pPr>
              <w:jc w:val="left"/>
            </w:pPr>
            <w:r>
              <w:rPr>
                <w:sz w:val="17"/>
              </w:rPr>
              <w:t>id, invoice_id, event_type, event_time</w:t>
            </w:r>
          </w:p>
        </w:tc>
        <w:tc>
          <w:tcPr>
            <w:tcW w:type="dxa" w:w="4032"/>
            <w:tcMar>
              <w:top w:w="80" w:type="dxa"/>
              <w:start w:w="110" w:type="dxa"/>
              <w:bottom w:w="80" w:type="dxa"/>
              <w:end w:w="110" w:type="dxa"/>
            </w:tcMar>
            <w:vAlign w:val="center"/>
          </w:tcPr>
          <w:p>
            <w:pPr>
              <w:jc w:val="left"/>
            </w:pPr>
            <w:r>
              <w:rPr>
                <w:sz w:val="17"/>
              </w:rPr>
              <w:t>Webhook and system events</w:t>
            </w:r>
          </w:p>
        </w:tc>
      </w:tr>
      <w:tr>
        <w:tc>
          <w:tcPr>
            <w:tcW w:type="dxa" w:w="2088"/>
            <w:tcMar>
              <w:top w:w="80" w:type="dxa"/>
              <w:start w:w="110" w:type="dxa"/>
              <w:bottom w:w="80" w:type="dxa"/>
              <w:end w:w="110" w:type="dxa"/>
            </w:tcMar>
            <w:vAlign w:val="center"/>
          </w:tcPr>
          <w:p>
            <w:pPr>
              <w:jc w:val="left"/>
            </w:pPr>
            <w:r>
              <w:rPr>
                <w:sz w:val="17"/>
              </w:rPr>
              <w:t>HealthScoreSnapshot</w:t>
            </w:r>
          </w:p>
        </w:tc>
        <w:tc>
          <w:tcPr>
            <w:tcW w:type="dxa" w:w="3744"/>
            <w:tcMar>
              <w:top w:w="80" w:type="dxa"/>
              <w:start w:w="110" w:type="dxa"/>
              <w:bottom w:w="80" w:type="dxa"/>
              <w:end w:w="110" w:type="dxa"/>
            </w:tcMar>
            <w:vAlign w:val="center"/>
          </w:tcPr>
          <w:p>
            <w:pPr>
              <w:jc w:val="left"/>
            </w:pPr>
            <w:r>
              <w:rPr>
                <w:sz w:val="17"/>
              </w:rPr>
              <w:t>engagement_id, score, breakdown, status_label, generated_at</w:t>
            </w:r>
          </w:p>
        </w:tc>
        <w:tc>
          <w:tcPr>
            <w:tcW w:type="dxa" w:w="4032"/>
            <w:tcMar>
              <w:top w:w="80" w:type="dxa"/>
              <w:start w:w="110" w:type="dxa"/>
              <w:bottom w:w="80" w:type="dxa"/>
              <w:end w:w="110" w:type="dxa"/>
            </w:tcMar>
            <w:vAlign w:val="center"/>
          </w:tcPr>
          <w:p>
            <w:pPr>
              <w:jc w:val="left"/>
            </w:pPr>
            <w:r>
              <w:rPr>
                <w:sz w:val="17"/>
              </w:rPr>
              <w:t>Historical health states</w:t>
            </w:r>
          </w:p>
        </w:tc>
      </w:tr>
      <w:tr>
        <w:tc>
          <w:tcPr>
            <w:tcW w:type="dxa" w:w="2088"/>
            <w:tcMar>
              <w:top w:w="80" w:type="dxa"/>
              <w:start w:w="110" w:type="dxa"/>
              <w:bottom w:w="80" w:type="dxa"/>
              <w:end w:w="110" w:type="dxa"/>
            </w:tcMar>
            <w:vAlign w:val="center"/>
          </w:tcPr>
          <w:p>
            <w:pPr>
              <w:jc w:val="left"/>
            </w:pPr>
            <w:r>
              <w:rPr>
                <w:sz w:val="17"/>
              </w:rPr>
              <w:t>EscalationCase</w:t>
            </w:r>
          </w:p>
        </w:tc>
        <w:tc>
          <w:tcPr>
            <w:tcW w:type="dxa" w:w="3744"/>
            <w:tcMar>
              <w:top w:w="80" w:type="dxa"/>
              <w:start w:w="110" w:type="dxa"/>
              <w:bottom w:w="80" w:type="dxa"/>
              <w:end w:w="110" w:type="dxa"/>
            </w:tcMar>
            <w:vAlign w:val="center"/>
          </w:tcPr>
          <w:p>
            <w:pPr>
              <w:jc w:val="left"/>
            </w:pPr>
            <w:r>
              <w:rPr>
                <w:sz w:val="17"/>
              </w:rPr>
              <w:t>engagement_id, reason, status, actions_taken</w:t>
            </w:r>
          </w:p>
        </w:tc>
        <w:tc>
          <w:tcPr>
            <w:tcW w:type="dxa" w:w="4032"/>
            <w:tcMar>
              <w:top w:w="80" w:type="dxa"/>
              <w:start w:w="110" w:type="dxa"/>
              <w:bottom w:w="80" w:type="dxa"/>
              <w:end w:w="110" w:type="dxa"/>
            </w:tcMar>
            <w:vAlign w:val="center"/>
          </w:tcPr>
          <w:p>
            <w:pPr>
              <w:jc w:val="left"/>
            </w:pPr>
            <w:r>
              <w:rPr>
                <w:sz w:val="17"/>
              </w:rPr>
              <w:t>Admin-managed risk case</w:t>
            </w:r>
          </w:p>
        </w:tc>
      </w:tr>
      <w:tr>
        <w:tc>
          <w:tcPr>
            <w:tcW w:type="dxa" w:w="2088"/>
            <w:tcMar>
              <w:top w:w="80" w:type="dxa"/>
              <w:start w:w="110" w:type="dxa"/>
              <w:bottom w:w="80" w:type="dxa"/>
              <w:end w:w="110" w:type="dxa"/>
            </w:tcMar>
            <w:vAlign w:val="center"/>
          </w:tcPr>
          <w:p>
            <w:pPr>
              <w:jc w:val="left"/>
            </w:pPr>
            <w:r>
              <w:rPr>
                <w:sz w:val="17"/>
              </w:rPr>
              <w:t>ReplacementRequest</w:t>
            </w:r>
          </w:p>
        </w:tc>
        <w:tc>
          <w:tcPr>
            <w:tcW w:type="dxa" w:w="3744"/>
            <w:tcMar>
              <w:top w:w="80" w:type="dxa"/>
              <w:start w:w="110" w:type="dxa"/>
              <w:bottom w:w="80" w:type="dxa"/>
              <w:end w:w="110" w:type="dxa"/>
            </w:tcMar>
            <w:vAlign w:val="center"/>
          </w:tcPr>
          <w:p>
            <w:pPr>
              <w:jc w:val="left"/>
            </w:pPr>
            <w:r>
              <w:rPr>
                <w:sz w:val="17"/>
              </w:rPr>
              <w:t>engagement_id, requestor_side, reason, status</w:t>
            </w:r>
          </w:p>
        </w:tc>
        <w:tc>
          <w:tcPr>
            <w:tcW w:type="dxa" w:w="4032"/>
            <w:tcMar>
              <w:top w:w="80" w:type="dxa"/>
              <w:start w:w="110" w:type="dxa"/>
              <w:bottom w:w="80" w:type="dxa"/>
              <w:end w:w="110" w:type="dxa"/>
            </w:tcMar>
            <w:vAlign w:val="center"/>
          </w:tcPr>
          <w:p>
            <w:pPr>
              <w:jc w:val="left"/>
            </w:pPr>
            <w:r>
              <w:rPr>
                <w:sz w:val="17"/>
              </w:rPr>
              <w:t>Controls replacement workflow</w:t>
            </w:r>
          </w:p>
        </w:tc>
      </w:tr>
      <w:tr>
        <w:tc>
          <w:tcPr>
            <w:tcW w:type="dxa" w:w="2088"/>
            <w:tcMar>
              <w:top w:w="80" w:type="dxa"/>
              <w:start w:w="110" w:type="dxa"/>
              <w:bottom w:w="80" w:type="dxa"/>
              <w:end w:w="110" w:type="dxa"/>
            </w:tcMar>
            <w:vAlign w:val="center"/>
          </w:tcPr>
          <w:p>
            <w:pPr>
              <w:jc w:val="left"/>
            </w:pPr>
            <w:r>
              <w:rPr>
                <w:sz w:val="17"/>
              </w:rPr>
              <w:t>DealDeskCase</w:t>
            </w:r>
          </w:p>
        </w:tc>
        <w:tc>
          <w:tcPr>
            <w:tcW w:type="dxa" w:w="3744"/>
            <w:tcMar>
              <w:top w:w="80" w:type="dxa"/>
              <w:start w:w="110" w:type="dxa"/>
              <w:bottom w:w="80" w:type="dxa"/>
              <w:end w:w="110" w:type="dxa"/>
            </w:tcMar>
            <w:vAlign w:val="center"/>
          </w:tcPr>
          <w:p>
            <w:pPr>
              <w:jc w:val="left"/>
            </w:pPr>
            <w:r>
              <w:rPr>
                <w:sz w:val="17"/>
              </w:rPr>
              <w:t>engagement_id or startup_id, trigger_type, assigned_partner, status, notes</w:t>
            </w:r>
          </w:p>
        </w:tc>
        <w:tc>
          <w:tcPr>
            <w:tcW w:type="dxa" w:w="4032"/>
            <w:tcMar>
              <w:top w:w="80" w:type="dxa"/>
              <w:start w:w="110" w:type="dxa"/>
              <w:bottom w:w="80" w:type="dxa"/>
              <w:end w:w="110" w:type="dxa"/>
            </w:tcMar>
            <w:vAlign w:val="center"/>
          </w:tcPr>
          <w:p>
            <w:pPr>
              <w:jc w:val="left"/>
            </w:pPr>
            <w:r>
              <w:rPr>
                <w:sz w:val="17"/>
              </w:rPr>
              <w:t>Routes legal, tax, and equity complexity</w:t>
            </w:r>
          </w:p>
        </w:tc>
      </w:tr>
      <w:tr>
        <w:tc>
          <w:tcPr>
            <w:tcW w:type="dxa" w:w="2088"/>
            <w:tcMar>
              <w:top w:w="80" w:type="dxa"/>
              <w:start w:w="110" w:type="dxa"/>
              <w:bottom w:w="80" w:type="dxa"/>
              <w:end w:w="110" w:type="dxa"/>
            </w:tcMar>
            <w:vAlign w:val="center"/>
          </w:tcPr>
          <w:p>
            <w:pPr>
              <w:jc w:val="left"/>
            </w:pPr>
            <w:r>
              <w:rPr>
                <w:sz w:val="17"/>
              </w:rPr>
              <w:t>Rating</w:t>
            </w:r>
          </w:p>
        </w:tc>
        <w:tc>
          <w:tcPr>
            <w:tcW w:type="dxa" w:w="3744"/>
            <w:tcMar>
              <w:top w:w="80" w:type="dxa"/>
              <w:start w:w="110" w:type="dxa"/>
              <w:bottom w:w="80" w:type="dxa"/>
              <w:end w:w="110" w:type="dxa"/>
            </w:tcMar>
            <w:vAlign w:val="center"/>
          </w:tcPr>
          <w:p>
            <w:pPr>
              <w:jc w:val="left"/>
            </w:pPr>
            <w:r>
              <w:rPr>
                <w:sz w:val="17"/>
              </w:rPr>
              <w:t>engagement_id, rater_id, rated_party_type, component_scores, comments</w:t>
            </w:r>
          </w:p>
        </w:tc>
        <w:tc>
          <w:tcPr>
            <w:tcW w:type="dxa" w:w="4032"/>
            <w:tcMar>
              <w:top w:w="80" w:type="dxa"/>
              <w:start w:w="110" w:type="dxa"/>
              <w:bottom w:w="80" w:type="dxa"/>
              <w:end w:w="110" w:type="dxa"/>
            </w:tcMar>
            <w:vAlign w:val="center"/>
          </w:tcPr>
          <w:p>
            <w:pPr>
              <w:jc w:val="left"/>
            </w:pPr>
            <w:r>
              <w:rPr>
                <w:sz w:val="17"/>
              </w:rPr>
              <w:t>Structured two-sided feedback</w:t>
            </w:r>
          </w:p>
        </w:tc>
      </w:tr>
      <w:tr>
        <w:tc>
          <w:tcPr>
            <w:tcW w:type="dxa" w:w="2088"/>
            <w:tcMar>
              <w:top w:w="80" w:type="dxa"/>
              <w:start w:w="110" w:type="dxa"/>
              <w:bottom w:w="80" w:type="dxa"/>
              <w:end w:w="110" w:type="dxa"/>
            </w:tcMar>
            <w:vAlign w:val="center"/>
          </w:tcPr>
          <w:p>
            <w:pPr>
              <w:jc w:val="left"/>
            </w:pPr>
            <w:r>
              <w:rPr>
                <w:sz w:val="17"/>
              </w:rPr>
              <w:t>Document</w:t>
            </w:r>
          </w:p>
        </w:tc>
        <w:tc>
          <w:tcPr>
            <w:tcW w:type="dxa" w:w="3744"/>
            <w:tcMar>
              <w:top w:w="80" w:type="dxa"/>
              <w:start w:w="110" w:type="dxa"/>
              <w:bottom w:w="80" w:type="dxa"/>
              <w:end w:w="110" w:type="dxa"/>
            </w:tcMar>
            <w:vAlign w:val="center"/>
          </w:tcPr>
          <w:p>
            <w:pPr>
              <w:jc w:val="left"/>
            </w:pPr>
            <w:r>
              <w:rPr>
                <w:sz w:val="17"/>
              </w:rPr>
              <w:t>id, owner_org_id, type, storage_url, watermarked, created_at</w:t>
            </w:r>
          </w:p>
        </w:tc>
        <w:tc>
          <w:tcPr>
            <w:tcW w:type="dxa" w:w="4032"/>
            <w:tcMar>
              <w:top w:w="80" w:type="dxa"/>
              <w:start w:w="110" w:type="dxa"/>
              <w:bottom w:w="80" w:type="dxa"/>
              <w:end w:w="110" w:type="dxa"/>
            </w:tcMar>
            <w:vAlign w:val="center"/>
          </w:tcPr>
          <w:p>
            <w:pPr>
              <w:jc w:val="left"/>
            </w:pPr>
            <w:r>
              <w:rPr>
                <w:sz w:val="17"/>
              </w:rPr>
              <w:t>Stores uploaded and generated files</w:t>
            </w:r>
          </w:p>
        </w:tc>
      </w:tr>
    </w:tbl>
    <w:p>
      <w:pPr>
        <w:pStyle w:val="Heading2"/>
      </w:pPr>
      <w:r>
        <w:t>Data retention and deletion</w:t>
      </w:r>
    </w:p>
    <w:p>
      <w:pPr>
        <w:pStyle w:val="ListBullet"/>
      </w:pPr>
      <w:r>
        <w:rPr>
          <w:sz w:val="21"/>
        </w:rPr>
        <w:t>Soft delete user-facing records where recovery is operationally important, including profiles, SoW drafts, and engagements. Hard delete only when legally required or explicitly requested after retention review.</w:t>
      </w:r>
    </w:p>
    <w:p>
      <w:pPr>
        <w:pStyle w:val="ListBullet"/>
      </w:pPr>
      <w:r>
        <w:rPr>
          <w:sz w:val="21"/>
        </w:rPr>
        <w:t>Retain contracts, invoices, payment events, and signed documents according to legal and accounting retention requirements in the chosen jurisdiction.</w:t>
      </w:r>
    </w:p>
    <w:p>
      <w:pPr>
        <w:pStyle w:val="ListBullet"/>
      </w:pPr>
      <w:r>
        <w:rPr>
          <w:sz w:val="21"/>
        </w:rPr>
        <w:t>Support user export of profile data, submitted documents, contracts, and engagement summaries.</w:t>
      </w:r>
    </w:p>
    <w:p>
      <w:pPr>
        <w:pStyle w:val="ListBullet"/>
      </w:pPr>
      <w:r>
        <w:rPr>
          <w:sz w:val="21"/>
        </w:rPr>
        <w:t>Support data deletion requests at the account level, subject to retention obligations for signed contracts and financial records.</w:t>
      </w:r>
    </w:p>
    <w:p>
      <w:pPr>
        <w:pStyle w:val="ListBullet"/>
      </w:pPr>
      <w:r>
        <w:rPr>
          <w:sz w:val="21"/>
        </w:rPr>
        <w:t>Persist prompt version, model name, parameters, and structured input for AI-generated outputs that affect commercial decisions.</w:t>
      </w:r>
    </w:p>
    <w:p>
      <w:pPr>
        <w:pStyle w:val="Heading1"/>
      </w:pPr>
      <w:r>
        <w:t>7. API Design and Contracts</w:t>
      </w:r>
    </w:p>
    <w:p>
      <w:pPr>
        <w:spacing w:after="80"/>
      </w:pPr>
      <w:r>
        <w:rPr>
          <w:sz w:val="21"/>
        </w:rPr>
        <w:t>API style: REST with versioned endpoints under /api/v1. This is the simplest, most transparent fit for a modular monolith and admin-friendly dashboard workflows.</w:t>
      </w:r>
    </w:p>
    <w:p>
      <w:pPr>
        <w:spacing w:after="80"/>
      </w:pPr>
      <w:r>
        <w:rPr>
          <w:sz w:val="21"/>
        </w:rPr>
        <w:t>Validation strategy: Every write endpoint uses schema validation at the boundary. Structured AI outputs must conform to stored JSON schemas before persistence. Unknown fields are rejected.</w:t>
      </w:r>
    </w:p>
    <w:p>
      <w:pPr>
        <w:spacing w:after="80"/>
      </w:pPr>
      <w:r>
        <w:rPr>
          <w:sz w:val="21"/>
        </w:rPr>
        <w:t>Idempotency strategy: Create and payment-related endpoints accept an idempotency key. Background jobs writing derived records must be idempotent by engagement or document version key.</w:t>
      </w:r>
    </w:p>
    <w:tbl>
      <w:tblPr>
        <w:tblStyle w:val="TableGrid"/>
        <w:tblW w:type="auto" w:w="0"/>
        <w:jc w:val="center"/>
        <w:tblLayout w:type="fixed"/>
        <w:tblLook w:firstColumn="1" w:firstRow="1" w:lastColumn="0" w:lastRow="0" w:noHBand="0" w:noVBand="1" w:val="04A0"/>
      </w:tblPr>
      <w:tblGrid>
        <w:gridCol w:w="3250"/>
        <w:gridCol w:w="3250"/>
        <w:gridCol w:w="3250"/>
      </w:tblGrid>
      <w:tr>
        <w:tc>
          <w:tcPr>
            <w:tcW w:type="dxa" w:w="1800"/>
            <w:shd w:fill="D9EAF7"/>
            <w:tcMar>
              <w:top w:w="80" w:type="dxa"/>
              <w:start w:w="110" w:type="dxa"/>
              <w:bottom w:w="80" w:type="dxa"/>
              <w:end w:w="110" w:type="dxa"/>
            </w:tcMar>
            <w:vAlign w:val="center"/>
          </w:tcPr>
          <w:p>
            <w:pPr>
              <w:jc w:val="center"/>
            </w:pPr>
            <w:r>
              <w:rPr>
                <w:b/>
                <w:sz w:val="17"/>
              </w:rPr>
              <w:t>Area</w:t>
            </w:r>
          </w:p>
        </w:tc>
        <w:tc>
          <w:tcPr>
            <w:tcW w:type="dxa" w:w="4176"/>
            <w:shd w:fill="D9EAF7"/>
            <w:tcMar>
              <w:top w:w="80" w:type="dxa"/>
              <w:start w:w="110" w:type="dxa"/>
              <w:bottom w:w="80" w:type="dxa"/>
              <w:end w:w="110" w:type="dxa"/>
            </w:tcMar>
            <w:vAlign w:val="center"/>
          </w:tcPr>
          <w:p>
            <w:pPr>
              <w:jc w:val="center"/>
            </w:pPr>
            <w:r>
              <w:rPr>
                <w:b/>
                <w:sz w:val="17"/>
              </w:rPr>
              <w:t>Examples</w:t>
            </w:r>
          </w:p>
        </w:tc>
        <w:tc>
          <w:tcPr>
            <w:tcW w:type="dxa" w:w="3888"/>
            <w:shd w:fill="D9EAF7"/>
            <w:tcMar>
              <w:top w:w="80" w:type="dxa"/>
              <w:start w:w="110" w:type="dxa"/>
              <w:bottom w:w="80" w:type="dxa"/>
              <w:end w:w="110" w:type="dxa"/>
            </w:tcMar>
            <w:vAlign w:val="center"/>
          </w:tcPr>
          <w:p>
            <w:pPr>
              <w:jc w:val="center"/>
            </w:pPr>
            <w:r>
              <w:rPr>
                <w:b/>
                <w:sz w:val="17"/>
              </w:rPr>
              <w:t>Notes</w:t>
            </w:r>
          </w:p>
        </w:tc>
      </w:tr>
      <w:tr>
        <w:tc>
          <w:tcPr>
            <w:tcW w:type="dxa" w:w="1800"/>
            <w:tcMar>
              <w:top w:w="80" w:type="dxa"/>
              <w:start w:w="110" w:type="dxa"/>
              <w:bottom w:w="80" w:type="dxa"/>
              <w:end w:w="110" w:type="dxa"/>
            </w:tcMar>
            <w:vAlign w:val="center"/>
          </w:tcPr>
          <w:p>
            <w:pPr>
              <w:jc w:val="left"/>
            </w:pPr>
            <w:r>
              <w:rPr>
                <w:sz w:val="17"/>
              </w:rPr>
              <w:t>Auth</w:t>
            </w:r>
          </w:p>
        </w:tc>
        <w:tc>
          <w:tcPr>
            <w:tcW w:type="dxa" w:w="4176"/>
            <w:tcMar>
              <w:top w:w="80" w:type="dxa"/>
              <w:start w:w="110" w:type="dxa"/>
              <w:bottom w:w="80" w:type="dxa"/>
              <w:end w:w="110" w:type="dxa"/>
            </w:tcMar>
            <w:vAlign w:val="center"/>
          </w:tcPr>
          <w:p>
            <w:pPr>
              <w:jc w:val="left"/>
            </w:pPr>
            <w:r>
              <w:rPr>
                <w:sz w:val="17"/>
              </w:rPr>
              <w:t>POST /auth/login, POST /auth/logout, GET /auth/session</w:t>
            </w:r>
          </w:p>
        </w:tc>
        <w:tc>
          <w:tcPr>
            <w:tcW w:type="dxa" w:w="3888"/>
            <w:tcMar>
              <w:top w:w="80" w:type="dxa"/>
              <w:start w:w="110" w:type="dxa"/>
              <w:bottom w:w="80" w:type="dxa"/>
              <w:end w:w="110" w:type="dxa"/>
            </w:tcMar>
            <w:vAlign w:val="center"/>
          </w:tcPr>
          <w:p>
            <w:pPr>
              <w:jc w:val="left"/>
            </w:pPr>
            <w:r>
              <w:rPr>
                <w:sz w:val="17"/>
              </w:rPr>
              <w:t>Session-based auth and current user context</w:t>
            </w:r>
          </w:p>
        </w:tc>
      </w:tr>
      <w:tr>
        <w:tc>
          <w:tcPr>
            <w:tcW w:type="dxa" w:w="1800"/>
            <w:tcMar>
              <w:top w:w="80" w:type="dxa"/>
              <w:start w:w="110" w:type="dxa"/>
              <w:bottom w:w="80" w:type="dxa"/>
              <w:end w:w="110" w:type="dxa"/>
            </w:tcMar>
            <w:vAlign w:val="center"/>
          </w:tcPr>
          <w:p>
            <w:pPr>
              <w:jc w:val="left"/>
            </w:pPr>
            <w:r>
              <w:rPr>
                <w:sz w:val="17"/>
              </w:rPr>
              <w:t>Startup intake</w:t>
            </w:r>
          </w:p>
        </w:tc>
        <w:tc>
          <w:tcPr>
            <w:tcW w:type="dxa" w:w="4176"/>
            <w:tcMar>
              <w:top w:w="80" w:type="dxa"/>
              <w:start w:w="110" w:type="dxa"/>
              <w:bottom w:w="80" w:type="dxa"/>
              <w:end w:w="110" w:type="dxa"/>
            </w:tcMar>
            <w:vAlign w:val="center"/>
          </w:tcPr>
          <w:p>
            <w:pPr>
              <w:jc w:val="left"/>
            </w:pPr>
            <w:r>
              <w:rPr>
                <w:sz w:val="17"/>
              </w:rPr>
              <w:t>POST /startups, PATCH /startups/{id}, GET /startups/{id}</w:t>
            </w:r>
          </w:p>
        </w:tc>
        <w:tc>
          <w:tcPr>
            <w:tcW w:type="dxa" w:w="3888"/>
            <w:tcMar>
              <w:top w:w="80" w:type="dxa"/>
              <w:start w:w="110" w:type="dxa"/>
              <w:bottom w:w="80" w:type="dxa"/>
              <w:end w:w="110" w:type="dxa"/>
            </w:tcMar>
            <w:vAlign w:val="center"/>
          </w:tcPr>
          <w:p>
            <w:pPr>
              <w:jc w:val="left"/>
            </w:pPr>
            <w:r>
              <w:rPr>
                <w:sz w:val="17"/>
              </w:rPr>
              <w:t>Create and manage startup profile</w:t>
            </w:r>
          </w:p>
        </w:tc>
      </w:tr>
      <w:tr>
        <w:tc>
          <w:tcPr>
            <w:tcW w:type="dxa" w:w="1800"/>
            <w:tcMar>
              <w:top w:w="80" w:type="dxa"/>
              <w:start w:w="110" w:type="dxa"/>
              <w:bottom w:w="80" w:type="dxa"/>
              <w:end w:w="110" w:type="dxa"/>
            </w:tcMar>
            <w:vAlign w:val="center"/>
          </w:tcPr>
          <w:p>
            <w:pPr>
              <w:jc w:val="left"/>
            </w:pPr>
            <w:r>
              <w:rPr>
                <w:sz w:val="17"/>
              </w:rPr>
              <w:t>Readiness scoring</w:t>
            </w:r>
          </w:p>
        </w:tc>
        <w:tc>
          <w:tcPr>
            <w:tcW w:type="dxa" w:w="4176"/>
            <w:tcMar>
              <w:top w:w="80" w:type="dxa"/>
              <w:start w:w="110" w:type="dxa"/>
              <w:bottom w:w="80" w:type="dxa"/>
              <w:end w:w="110" w:type="dxa"/>
            </w:tcMar>
            <w:vAlign w:val="center"/>
          </w:tcPr>
          <w:p>
            <w:pPr>
              <w:jc w:val="left"/>
            </w:pPr>
            <w:r>
              <w:rPr>
                <w:sz w:val="17"/>
              </w:rPr>
              <w:t>POST /startups/{id}/score, GET /startups/{id}/scores</w:t>
            </w:r>
          </w:p>
        </w:tc>
        <w:tc>
          <w:tcPr>
            <w:tcW w:type="dxa" w:w="3888"/>
            <w:tcMar>
              <w:top w:w="80" w:type="dxa"/>
              <w:start w:w="110" w:type="dxa"/>
              <w:bottom w:w="80" w:type="dxa"/>
              <w:end w:w="110" w:type="dxa"/>
            </w:tcMar>
            <w:vAlign w:val="center"/>
          </w:tcPr>
          <w:p>
            <w:pPr>
              <w:jc w:val="left"/>
            </w:pPr>
            <w:r>
              <w:rPr>
                <w:sz w:val="17"/>
              </w:rPr>
              <w:t>Generate and review readiness scores</w:t>
            </w:r>
          </w:p>
        </w:tc>
      </w:tr>
      <w:tr>
        <w:tc>
          <w:tcPr>
            <w:tcW w:type="dxa" w:w="1800"/>
            <w:tcMar>
              <w:top w:w="80" w:type="dxa"/>
              <w:start w:w="110" w:type="dxa"/>
              <w:bottom w:w="80" w:type="dxa"/>
              <w:end w:w="110" w:type="dxa"/>
            </w:tcMar>
            <w:vAlign w:val="center"/>
          </w:tcPr>
          <w:p>
            <w:pPr>
              <w:jc w:val="left"/>
            </w:pPr>
            <w:r>
              <w:rPr>
                <w:sz w:val="17"/>
              </w:rPr>
              <w:t>Discovery calls</w:t>
            </w:r>
          </w:p>
        </w:tc>
        <w:tc>
          <w:tcPr>
            <w:tcW w:type="dxa" w:w="4176"/>
            <w:tcMar>
              <w:top w:w="80" w:type="dxa"/>
              <w:start w:w="110" w:type="dxa"/>
              <w:bottom w:w="80" w:type="dxa"/>
              <w:end w:w="110" w:type="dxa"/>
            </w:tcMar>
            <w:vAlign w:val="center"/>
          </w:tcPr>
          <w:p>
            <w:pPr>
              <w:jc w:val="left"/>
            </w:pPr>
            <w:r>
              <w:rPr>
                <w:sz w:val="17"/>
              </w:rPr>
              <w:t>POST /discoveries, PATCH /discoveries/{id}, GET /discoveries/{id}</w:t>
            </w:r>
          </w:p>
        </w:tc>
        <w:tc>
          <w:tcPr>
            <w:tcW w:type="dxa" w:w="3888"/>
            <w:tcMar>
              <w:top w:w="80" w:type="dxa"/>
              <w:start w:w="110" w:type="dxa"/>
              <w:bottom w:w="80" w:type="dxa"/>
              <w:end w:w="110" w:type="dxa"/>
            </w:tcMar>
            <w:vAlign w:val="center"/>
          </w:tcPr>
          <w:p>
            <w:pPr>
              <w:jc w:val="left"/>
            </w:pPr>
            <w:r>
              <w:rPr>
                <w:sz w:val="17"/>
              </w:rPr>
              <w:t>Schedule, store notes, and retrieve summary</w:t>
            </w:r>
          </w:p>
        </w:tc>
      </w:tr>
      <w:tr>
        <w:tc>
          <w:tcPr>
            <w:tcW w:type="dxa" w:w="1800"/>
            <w:tcMar>
              <w:top w:w="80" w:type="dxa"/>
              <w:start w:w="110" w:type="dxa"/>
              <w:bottom w:w="80" w:type="dxa"/>
              <w:end w:w="110" w:type="dxa"/>
            </w:tcMar>
            <w:vAlign w:val="center"/>
          </w:tcPr>
          <w:p>
            <w:pPr>
              <w:jc w:val="left"/>
            </w:pPr>
            <w:r>
              <w:rPr>
                <w:sz w:val="17"/>
              </w:rPr>
              <w:t>Operators</w:t>
            </w:r>
          </w:p>
        </w:tc>
        <w:tc>
          <w:tcPr>
            <w:tcW w:type="dxa" w:w="4176"/>
            <w:tcMar>
              <w:top w:w="80" w:type="dxa"/>
              <w:start w:w="110" w:type="dxa"/>
              <w:bottom w:w="80" w:type="dxa"/>
              <w:end w:w="110" w:type="dxa"/>
            </w:tcMar>
            <w:vAlign w:val="center"/>
          </w:tcPr>
          <w:p>
            <w:pPr>
              <w:jc w:val="left"/>
            </w:pPr>
            <w:r>
              <w:rPr>
                <w:sz w:val="17"/>
              </w:rPr>
              <w:t>POST /operators, PATCH /operators/{id}, GET /operators/{id}</w:t>
            </w:r>
          </w:p>
        </w:tc>
        <w:tc>
          <w:tcPr>
            <w:tcW w:type="dxa" w:w="3888"/>
            <w:tcMar>
              <w:top w:w="80" w:type="dxa"/>
              <w:start w:w="110" w:type="dxa"/>
              <w:bottom w:w="80" w:type="dxa"/>
              <w:end w:w="110" w:type="dxa"/>
            </w:tcMar>
            <w:vAlign w:val="center"/>
          </w:tcPr>
          <w:p>
            <w:pPr>
              <w:jc w:val="left"/>
            </w:pPr>
            <w:r>
              <w:rPr>
                <w:sz w:val="17"/>
              </w:rPr>
              <w:t>Manage operator profile and verification state</w:t>
            </w:r>
          </w:p>
        </w:tc>
      </w:tr>
      <w:tr>
        <w:tc>
          <w:tcPr>
            <w:tcW w:type="dxa" w:w="1800"/>
            <w:tcMar>
              <w:top w:w="80" w:type="dxa"/>
              <w:start w:w="110" w:type="dxa"/>
              <w:bottom w:w="80" w:type="dxa"/>
              <w:end w:w="110" w:type="dxa"/>
            </w:tcMar>
            <w:vAlign w:val="center"/>
          </w:tcPr>
          <w:p>
            <w:pPr>
              <w:jc w:val="left"/>
            </w:pPr>
            <w:r>
              <w:rPr>
                <w:sz w:val="17"/>
              </w:rPr>
              <w:t>Quality scoring</w:t>
            </w:r>
          </w:p>
        </w:tc>
        <w:tc>
          <w:tcPr>
            <w:tcW w:type="dxa" w:w="4176"/>
            <w:tcMar>
              <w:top w:w="80" w:type="dxa"/>
              <w:start w:w="110" w:type="dxa"/>
              <w:bottom w:w="80" w:type="dxa"/>
              <w:end w:w="110" w:type="dxa"/>
            </w:tcMar>
            <w:vAlign w:val="center"/>
          </w:tcPr>
          <w:p>
            <w:pPr>
              <w:jc w:val="left"/>
            </w:pPr>
            <w:r>
              <w:rPr>
                <w:sz w:val="17"/>
              </w:rPr>
              <w:t>POST /operators/{id}/score, GET /operators/{id}/scores</w:t>
            </w:r>
          </w:p>
        </w:tc>
        <w:tc>
          <w:tcPr>
            <w:tcW w:type="dxa" w:w="3888"/>
            <w:tcMar>
              <w:top w:w="80" w:type="dxa"/>
              <w:start w:w="110" w:type="dxa"/>
              <w:bottom w:w="80" w:type="dxa"/>
              <w:end w:w="110" w:type="dxa"/>
            </w:tcMar>
            <w:vAlign w:val="center"/>
          </w:tcPr>
          <w:p>
            <w:pPr>
              <w:jc w:val="left"/>
            </w:pPr>
            <w:r>
              <w:rPr>
                <w:sz w:val="17"/>
              </w:rPr>
              <w:t>Generate and review supply score</w:t>
            </w:r>
          </w:p>
        </w:tc>
      </w:tr>
      <w:tr>
        <w:tc>
          <w:tcPr>
            <w:tcW w:type="dxa" w:w="1800"/>
            <w:tcMar>
              <w:top w:w="80" w:type="dxa"/>
              <w:start w:w="110" w:type="dxa"/>
              <w:bottom w:w="80" w:type="dxa"/>
              <w:end w:w="110" w:type="dxa"/>
            </w:tcMar>
            <w:vAlign w:val="center"/>
          </w:tcPr>
          <w:p>
            <w:pPr>
              <w:jc w:val="left"/>
            </w:pPr>
            <w:r>
              <w:rPr>
                <w:sz w:val="17"/>
              </w:rPr>
              <w:t>Matching</w:t>
            </w:r>
          </w:p>
        </w:tc>
        <w:tc>
          <w:tcPr>
            <w:tcW w:type="dxa" w:w="4176"/>
            <w:tcMar>
              <w:top w:w="80" w:type="dxa"/>
              <w:start w:w="110" w:type="dxa"/>
              <w:bottom w:w="80" w:type="dxa"/>
              <w:end w:w="110" w:type="dxa"/>
            </w:tcMar>
            <w:vAlign w:val="center"/>
          </w:tcPr>
          <w:p>
            <w:pPr>
              <w:jc w:val="left"/>
            </w:pPr>
            <w:r>
              <w:rPr>
                <w:sz w:val="17"/>
              </w:rPr>
              <w:t>POST /shortlists, GET /shortlists/{id}, POST /shortlists/{id}/lock</w:t>
            </w:r>
          </w:p>
        </w:tc>
        <w:tc>
          <w:tcPr>
            <w:tcW w:type="dxa" w:w="3888"/>
            <w:tcMar>
              <w:top w:w="80" w:type="dxa"/>
              <w:start w:w="110" w:type="dxa"/>
              <w:bottom w:w="80" w:type="dxa"/>
              <w:end w:w="110" w:type="dxa"/>
            </w:tcMar>
            <w:vAlign w:val="center"/>
          </w:tcPr>
          <w:p>
            <w:pPr>
              <w:jc w:val="left"/>
            </w:pPr>
            <w:r>
              <w:rPr>
                <w:sz w:val="17"/>
              </w:rPr>
              <w:t>Generate shortlist and publish to startup</w:t>
            </w:r>
          </w:p>
        </w:tc>
      </w:tr>
      <w:tr>
        <w:tc>
          <w:tcPr>
            <w:tcW w:type="dxa" w:w="1800"/>
            <w:tcMar>
              <w:top w:w="80" w:type="dxa"/>
              <w:start w:w="110" w:type="dxa"/>
              <w:bottom w:w="80" w:type="dxa"/>
              <w:end w:w="110" w:type="dxa"/>
            </w:tcMar>
            <w:vAlign w:val="center"/>
          </w:tcPr>
          <w:p>
            <w:pPr>
              <w:jc w:val="left"/>
            </w:pPr>
            <w:r>
              <w:rPr>
                <w:sz w:val="17"/>
              </w:rPr>
              <w:t>Candidate actions</w:t>
            </w:r>
          </w:p>
        </w:tc>
        <w:tc>
          <w:tcPr>
            <w:tcW w:type="dxa" w:w="4176"/>
            <w:tcMar>
              <w:top w:w="80" w:type="dxa"/>
              <w:start w:w="110" w:type="dxa"/>
              <w:bottom w:w="80" w:type="dxa"/>
              <w:end w:w="110" w:type="dxa"/>
            </w:tcMar>
            <w:vAlign w:val="center"/>
          </w:tcPr>
          <w:p>
            <w:pPr>
              <w:jc w:val="left"/>
            </w:pPr>
            <w:r>
              <w:rPr>
                <w:sz w:val="17"/>
              </w:rPr>
              <w:t>POST /shortlists/{id}/candidates/{candidateId}/interest, POST /shortlists/{id}/select</w:t>
            </w:r>
          </w:p>
        </w:tc>
        <w:tc>
          <w:tcPr>
            <w:tcW w:type="dxa" w:w="3888"/>
            <w:tcMar>
              <w:top w:w="80" w:type="dxa"/>
              <w:start w:w="110" w:type="dxa"/>
              <w:bottom w:w="80" w:type="dxa"/>
              <w:end w:w="110" w:type="dxa"/>
            </w:tcMar>
            <w:vAlign w:val="center"/>
          </w:tcPr>
          <w:p>
            <w:pPr>
              <w:jc w:val="left"/>
            </w:pPr>
            <w:r>
              <w:rPr>
                <w:sz w:val="17"/>
              </w:rPr>
              <w:t>Operator interest and startup selection</w:t>
            </w:r>
          </w:p>
        </w:tc>
      </w:tr>
      <w:tr>
        <w:tc>
          <w:tcPr>
            <w:tcW w:type="dxa" w:w="1800"/>
            <w:tcMar>
              <w:top w:w="80" w:type="dxa"/>
              <w:start w:w="110" w:type="dxa"/>
              <w:bottom w:w="80" w:type="dxa"/>
              <w:end w:w="110" w:type="dxa"/>
            </w:tcMar>
            <w:vAlign w:val="center"/>
          </w:tcPr>
          <w:p>
            <w:pPr>
              <w:jc w:val="left"/>
            </w:pPr>
            <w:r>
              <w:rPr>
                <w:sz w:val="17"/>
              </w:rPr>
              <w:t>SoW</w:t>
            </w:r>
          </w:p>
        </w:tc>
        <w:tc>
          <w:tcPr>
            <w:tcW w:type="dxa" w:w="4176"/>
            <w:tcMar>
              <w:top w:w="80" w:type="dxa"/>
              <w:start w:w="110" w:type="dxa"/>
              <w:bottom w:w="80" w:type="dxa"/>
              <w:end w:w="110" w:type="dxa"/>
            </w:tcMar>
            <w:vAlign w:val="center"/>
          </w:tcPr>
          <w:p>
            <w:pPr>
              <w:jc w:val="left"/>
            </w:pPr>
            <w:r>
              <w:rPr>
                <w:sz w:val="17"/>
              </w:rPr>
              <w:t>POST /sows, PATCH /sows/{id}, GET /sows/{id}/versions</w:t>
            </w:r>
          </w:p>
        </w:tc>
        <w:tc>
          <w:tcPr>
            <w:tcW w:type="dxa" w:w="3888"/>
            <w:tcMar>
              <w:top w:w="80" w:type="dxa"/>
              <w:start w:w="110" w:type="dxa"/>
              <w:bottom w:w="80" w:type="dxa"/>
              <w:end w:w="110" w:type="dxa"/>
            </w:tcMar>
            <w:vAlign w:val="center"/>
          </w:tcPr>
          <w:p>
            <w:pPr>
              <w:jc w:val="left"/>
            </w:pPr>
            <w:r>
              <w:rPr>
                <w:sz w:val="17"/>
              </w:rPr>
              <w:t>Draft and version scope documents</w:t>
            </w:r>
          </w:p>
        </w:tc>
      </w:tr>
      <w:tr>
        <w:tc>
          <w:tcPr>
            <w:tcW w:type="dxa" w:w="1800"/>
            <w:tcMar>
              <w:top w:w="80" w:type="dxa"/>
              <w:start w:w="110" w:type="dxa"/>
              <w:bottom w:w="80" w:type="dxa"/>
              <w:end w:w="110" w:type="dxa"/>
            </w:tcMar>
            <w:vAlign w:val="center"/>
          </w:tcPr>
          <w:p>
            <w:pPr>
              <w:jc w:val="left"/>
            </w:pPr>
            <w:r>
              <w:rPr>
                <w:sz w:val="17"/>
              </w:rPr>
              <w:t>Contracts</w:t>
            </w:r>
          </w:p>
        </w:tc>
        <w:tc>
          <w:tcPr>
            <w:tcW w:type="dxa" w:w="4176"/>
            <w:tcMar>
              <w:top w:w="80" w:type="dxa"/>
              <w:start w:w="110" w:type="dxa"/>
              <w:bottom w:w="80" w:type="dxa"/>
              <w:end w:w="110" w:type="dxa"/>
            </w:tcMar>
            <w:vAlign w:val="center"/>
          </w:tcPr>
          <w:p>
            <w:pPr>
              <w:jc w:val="left"/>
            </w:pPr>
            <w:r>
              <w:rPr>
                <w:sz w:val="17"/>
              </w:rPr>
              <w:t>POST /contracts, POST /contracts/{id}/send, POST /contracts/{id}/sign</w:t>
            </w:r>
          </w:p>
        </w:tc>
        <w:tc>
          <w:tcPr>
            <w:tcW w:type="dxa" w:w="3888"/>
            <w:tcMar>
              <w:top w:w="80" w:type="dxa"/>
              <w:start w:w="110" w:type="dxa"/>
              <w:bottom w:w="80" w:type="dxa"/>
              <w:end w:w="110" w:type="dxa"/>
            </w:tcMar>
            <w:vAlign w:val="center"/>
          </w:tcPr>
          <w:p>
            <w:pPr>
              <w:jc w:val="left"/>
            </w:pPr>
            <w:r>
              <w:rPr>
                <w:sz w:val="17"/>
              </w:rPr>
              <w:t>Assemble and send for signature</w:t>
            </w:r>
          </w:p>
        </w:tc>
      </w:tr>
      <w:tr>
        <w:tc>
          <w:tcPr>
            <w:tcW w:type="dxa" w:w="1800"/>
            <w:tcMar>
              <w:top w:w="80" w:type="dxa"/>
              <w:start w:w="110" w:type="dxa"/>
              <w:bottom w:w="80" w:type="dxa"/>
              <w:end w:w="110" w:type="dxa"/>
            </w:tcMar>
            <w:vAlign w:val="center"/>
          </w:tcPr>
          <w:p>
            <w:pPr>
              <w:jc w:val="left"/>
            </w:pPr>
            <w:r>
              <w:rPr>
                <w:sz w:val="17"/>
              </w:rPr>
              <w:t>Payments</w:t>
            </w:r>
          </w:p>
        </w:tc>
        <w:tc>
          <w:tcPr>
            <w:tcW w:type="dxa" w:w="4176"/>
            <w:tcMar>
              <w:top w:w="80" w:type="dxa"/>
              <w:start w:w="110" w:type="dxa"/>
              <w:bottom w:w="80" w:type="dxa"/>
              <w:end w:w="110" w:type="dxa"/>
            </w:tcMar>
            <w:vAlign w:val="center"/>
          </w:tcPr>
          <w:p>
            <w:pPr>
              <w:jc w:val="left"/>
            </w:pPr>
            <w:r>
              <w:rPr>
                <w:sz w:val="17"/>
              </w:rPr>
              <w:t>POST /payment-plans, POST /invoices, POST /payments/webhook, GET /engagements/{id}/payments</w:t>
            </w:r>
          </w:p>
        </w:tc>
        <w:tc>
          <w:tcPr>
            <w:tcW w:type="dxa" w:w="3888"/>
            <w:tcMar>
              <w:top w:w="80" w:type="dxa"/>
              <w:start w:w="110" w:type="dxa"/>
              <w:bottom w:w="80" w:type="dxa"/>
              <w:end w:w="110" w:type="dxa"/>
            </w:tcMar>
            <w:vAlign w:val="center"/>
          </w:tcPr>
          <w:p>
            <w:pPr>
              <w:jc w:val="left"/>
            </w:pPr>
            <w:r>
              <w:rPr>
                <w:sz w:val="17"/>
              </w:rPr>
              <w:t>Billing state and payment events</w:t>
            </w:r>
          </w:p>
        </w:tc>
      </w:tr>
      <w:tr>
        <w:tc>
          <w:tcPr>
            <w:tcW w:type="dxa" w:w="1800"/>
            <w:tcMar>
              <w:top w:w="80" w:type="dxa"/>
              <w:start w:w="110" w:type="dxa"/>
              <w:bottom w:w="80" w:type="dxa"/>
              <w:end w:w="110" w:type="dxa"/>
            </w:tcMar>
            <w:vAlign w:val="center"/>
          </w:tcPr>
          <w:p>
            <w:pPr>
              <w:jc w:val="left"/>
            </w:pPr>
            <w:r>
              <w:rPr>
                <w:sz w:val="17"/>
              </w:rPr>
              <w:t>Engagements</w:t>
            </w:r>
          </w:p>
        </w:tc>
        <w:tc>
          <w:tcPr>
            <w:tcW w:type="dxa" w:w="4176"/>
            <w:tcMar>
              <w:top w:w="80" w:type="dxa"/>
              <w:start w:w="110" w:type="dxa"/>
              <w:bottom w:w="80" w:type="dxa"/>
              <w:end w:w="110" w:type="dxa"/>
            </w:tcMar>
            <w:vAlign w:val="center"/>
          </w:tcPr>
          <w:p>
            <w:pPr>
              <w:jc w:val="left"/>
            </w:pPr>
            <w:r>
              <w:rPr>
                <w:sz w:val="17"/>
              </w:rPr>
              <w:t>GET /engagements/{id}, PATCH /engagements/{id}, GET /engagements</w:t>
            </w:r>
          </w:p>
        </w:tc>
        <w:tc>
          <w:tcPr>
            <w:tcW w:type="dxa" w:w="3888"/>
            <w:tcMar>
              <w:top w:w="80" w:type="dxa"/>
              <w:start w:w="110" w:type="dxa"/>
              <w:bottom w:w="80" w:type="dxa"/>
              <w:end w:w="110" w:type="dxa"/>
            </w:tcMar>
            <w:vAlign w:val="center"/>
          </w:tcPr>
          <w:p>
            <w:pPr>
              <w:jc w:val="left"/>
            </w:pPr>
            <w:r>
              <w:rPr>
                <w:sz w:val="17"/>
              </w:rPr>
              <w:t>Workspace and list views</w:t>
            </w:r>
          </w:p>
        </w:tc>
      </w:tr>
      <w:tr>
        <w:tc>
          <w:tcPr>
            <w:tcW w:type="dxa" w:w="1800"/>
            <w:tcMar>
              <w:top w:w="80" w:type="dxa"/>
              <w:start w:w="110" w:type="dxa"/>
              <w:bottom w:w="80" w:type="dxa"/>
              <w:end w:w="110" w:type="dxa"/>
            </w:tcMar>
            <w:vAlign w:val="center"/>
          </w:tcPr>
          <w:p>
            <w:pPr>
              <w:jc w:val="left"/>
            </w:pPr>
            <w:r>
              <w:rPr>
                <w:sz w:val="17"/>
              </w:rPr>
              <w:t>Milestones and notes</w:t>
            </w:r>
          </w:p>
        </w:tc>
        <w:tc>
          <w:tcPr>
            <w:tcW w:type="dxa" w:w="4176"/>
            <w:tcMar>
              <w:top w:w="80" w:type="dxa"/>
              <w:start w:w="110" w:type="dxa"/>
              <w:bottom w:w="80" w:type="dxa"/>
              <w:end w:w="110" w:type="dxa"/>
            </w:tcMar>
            <w:vAlign w:val="center"/>
          </w:tcPr>
          <w:p>
            <w:pPr>
              <w:jc w:val="left"/>
            </w:pPr>
            <w:r>
              <w:rPr>
                <w:sz w:val="17"/>
              </w:rPr>
              <w:t>POST /engagements/{id}/milestones, PATCH /milestones/{id}, POST /engagements/{id}/notes</w:t>
            </w:r>
          </w:p>
        </w:tc>
        <w:tc>
          <w:tcPr>
            <w:tcW w:type="dxa" w:w="3888"/>
            <w:tcMar>
              <w:top w:w="80" w:type="dxa"/>
              <w:start w:w="110" w:type="dxa"/>
              <w:bottom w:w="80" w:type="dxa"/>
              <w:end w:w="110" w:type="dxa"/>
            </w:tcMar>
            <w:vAlign w:val="center"/>
          </w:tcPr>
          <w:p>
            <w:pPr>
              <w:jc w:val="center"/>
            </w:pPr>
            <w:r>
              <w:rPr>
                <w:sz w:val="17"/>
              </w:rPr>
              <w:t>Delivery tracking</w:t>
            </w:r>
          </w:p>
        </w:tc>
      </w:tr>
      <w:tr>
        <w:tc>
          <w:tcPr>
            <w:tcW w:type="dxa" w:w="1800"/>
            <w:tcMar>
              <w:top w:w="80" w:type="dxa"/>
              <w:start w:w="110" w:type="dxa"/>
              <w:bottom w:w="80" w:type="dxa"/>
              <w:end w:w="110" w:type="dxa"/>
            </w:tcMar>
            <w:vAlign w:val="center"/>
          </w:tcPr>
          <w:p>
            <w:pPr>
              <w:jc w:val="left"/>
            </w:pPr>
            <w:r>
              <w:rPr>
                <w:sz w:val="17"/>
              </w:rPr>
              <w:t>Health and escalations</w:t>
            </w:r>
          </w:p>
        </w:tc>
        <w:tc>
          <w:tcPr>
            <w:tcW w:type="dxa" w:w="4176"/>
            <w:tcMar>
              <w:top w:w="80" w:type="dxa"/>
              <w:start w:w="110" w:type="dxa"/>
              <w:bottom w:w="80" w:type="dxa"/>
              <w:end w:w="110" w:type="dxa"/>
            </w:tcMar>
            <w:vAlign w:val="center"/>
          </w:tcPr>
          <w:p>
            <w:pPr>
              <w:jc w:val="left"/>
            </w:pPr>
            <w:r>
              <w:rPr>
                <w:sz w:val="17"/>
              </w:rPr>
              <w:t>GET /engagements/{id}/health, POST /engagements/{id}/escalate, POST /engagements/{id}/pause</w:t>
            </w:r>
          </w:p>
        </w:tc>
        <w:tc>
          <w:tcPr>
            <w:tcW w:type="dxa" w:w="3888"/>
            <w:tcMar>
              <w:top w:w="80" w:type="dxa"/>
              <w:start w:w="110" w:type="dxa"/>
              <w:bottom w:w="80" w:type="dxa"/>
              <w:end w:w="110" w:type="dxa"/>
            </w:tcMar>
            <w:vAlign w:val="center"/>
          </w:tcPr>
          <w:p>
            <w:pPr>
              <w:jc w:val="center"/>
            </w:pPr>
            <w:r>
              <w:rPr>
                <w:sz w:val="17"/>
              </w:rPr>
              <w:t>Risk handling</w:t>
            </w:r>
          </w:p>
        </w:tc>
      </w:tr>
      <w:tr>
        <w:tc>
          <w:tcPr>
            <w:tcW w:type="dxa" w:w="1800"/>
            <w:tcMar>
              <w:top w:w="80" w:type="dxa"/>
              <w:start w:w="110" w:type="dxa"/>
              <w:bottom w:w="80" w:type="dxa"/>
              <w:end w:w="110" w:type="dxa"/>
            </w:tcMar>
            <w:vAlign w:val="center"/>
          </w:tcPr>
          <w:p>
            <w:pPr>
              <w:jc w:val="left"/>
            </w:pPr>
            <w:r>
              <w:rPr>
                <w:sz w:val="17"/>
              </w:rPr>
              <w:t>Ratings</w:t>
            </w:r>
          </w:p>
        </w:tc>
        <w:tc>
          <w:tcPr>
            <w:tcW w:type="dxa" w:w="4176"/>
            <w:tcMar>
              <w:top w:w="80" w:type="dxa"/>
              <w:start w:w="110" w:type="dxa"/>
              <w:bottom w:w="80" w:type="dxa"/>
              <w:end w:w="110" w:type="dxa"/>
            </w:tcMar>
            <w:vAlign w:val="center"/>
          </w:tcPr>
          <w:p>
            <w:pPr>
              <w:jc w:val="left"/>
            </w:pPr>
            <w:r>
              <w:rPr>
                <w:sz w:val="17"/>
              </w:rPr>
              <w:t>POST /engagements/{id}/ratings, GET /engagements/{id}/ratings</w:t>
            </w:r>
          </w:p>
        </w:tc>
        <w:tc>
          <w:tcPr>
            <w:tcW w:type="dxa" w:w="3888"/>
            <w:tcMar>
              <w:top w:w="80" w:type="dxa"/>
              <w:start w:w="110" w:type="dxa"/>
              <w:bottom w:w="80" w:type="dxa"/>
              <w:end w:w="110" w:type="dxa"/>
            </w:tcMar>
            <w:vAlign w:val="center"/>
          </w:tcPr>
          <w:p>
            <w:pPr>
              <w:jc w:val="center"/>
            </w:pPr>
            <w:r>
              <w:rPr>
                <w:sz w:val="17"/>
              </w:rPr>
              <w:t>Closeout ratings</w:t>
            </w:r>
          </w:p>
        </w:tc>
      </w:tr>
      <w:tr>
        <w:tc>
          <w:tcPr>
            <w:tcW w:type="dxa" w:w="1800"/>
            <w:tcMar>
              <w:top w:w="80" w:type="dxa"/>
              <w:start w:w="110" w:type="dxa"/>
              <w:bottom w:w="80" w:type="dxa"/>
              <w:end w:w="110" w:type="dxa"/>
            </w:tcMar>
            <w:vAlign w:val="center"/>
          </w:tcPr>
          <w:p>
            <w:pPr>
              <w:jc w:val="left"/>
            </w:pPr>
            <w:r>
              <w:rPr>
                <w:sz w:val="17"/>
              </w:rPr>
              <w:t>Deal Desk</w:t>
            </w:r>
          </w:p>
        </w:tc>
        <w:tc>
          <w:tcPr>
            <w:tcW w:type="dxa" w:w="4176"/>
            <w:tcMar>
              <w:top w:w="80" w:type="dxa"/>
              <w:start w:w="110" w:type="dxa"/>
              <w:bottom w:w="80" w:type="dxa"/>
              <w:end w:w="110" w:type="dxa"/>
            </w:tcMar>
            <w:vAlign w:val="center"/>
          </w:tcPr>
          <w:p>
            <w:pPr>
              <w:jc w:val="left"/>
            </w:pPr>
            <w:r>
              <w:rPr>
                <w:sz w:val="17"/>
              </w:rPr>
              <w:t>POST /deal-desk, PATCH /deal-desk/{id}, GET /deal-desk/{id}</w:t>
            </w:r>
          </w:p>
        </w:tc>
        <w:tc>
          <w:tcPr>
            <w:tcW w:type="dxa" w:w="3888"/>
            <w:tcMar>
              <w:top w:w="80" w:type="dxa"/>
              <w:start w:w="110" w:type="dxa"/>
              <w:bottom w:w="80" w:type="dxa"/>
              <w:end w:w="110" w:type="dxa"/>
            </w:tcMar>
            <w:vAlign w:val="center"/>
          </w:tcPr>
          <w:p>
            <w:pPr>
              <w:jc w:val="center"/>
            </w:pPr>
            <w:r>
              <w:rPr>
                <w:sz w:val="17"/>
              </w:rPr>
              <w:t>Special case routing</w:t>
            </w:r>
          </w:p>
        </w:tc>
      </w:tr>
      <w:tr>
        <w:tc>
          <w:tcPr>
            <w:tcW w:type="dxa" w:w="1800"/>
            <w:tcMar>
              <w:top w:w="80" w:type="dxa"/>
              <w:start w:w="110" w:type="dxa"/>
              <w:bottom w:w="80" w:type="dxa"/>
              <w:end w:w="110" w:type="dxa"/>
            </w:tcMar>
            <w:vAlign w:val="center"/>
          </w:tcPr>
          <w:p>
            <w:pPr>
              <w:jc w:val="left"/>
            </w:pPr>
            <w:r>
              <w:rPr>
                <w:sz w:val="17"/>
              </w:rPr>
              <w:t>Admin config</w:t>
            </w:r>
          </w:p>
        </w:tc>
        <w:tc>
          <w:tcPr>
            <w:tcW w:type="dxa" w:w="4176"/>
            <w:tcMar>
              <w:top w:w="80" w:type="dxa"/>
              <w:start w:w="110" w:type="dxa"/>
              <w:bottom w:w="80" w:type="dxa"/>
              <w:end w:w="110" w:type="dxa"/>
            </w:tcMar>
            <w:vAlign w:val="center"/>
          </w:tcPr>
          <w:p>
            <w:pPr>
              <w:jc w:val="left"/>
            </w:pPr>
            <w:r>
              <w:rPr>
                <w:sz w:val="17"/>
              </w:rPr>
              <w:t>GET /admin/scoring, PATCH /admin/scoring, GET /admin/metrics</w:t>
            </w:r>
          </w:p>
        </w:tc>
        <w:tc>
          <w:tcPr>
            <w:tcW w:type="dxa" w:w="3888"/>
            <w:tcMar>
              <w:top w:w="80" w:type="dxa"/>
              <w:start w:w="110" w:type="dxa"/>
              <w:bottom w:w="80" w:type="dxa"/>
              <w:end w:w="110" w:type="dxa"/>
            </w:tcMar>
            <w:vAlign w:val="center"/>
          </w:tcPr>
          <w:p>
            <w:pPr>
              <w:jc w:val="left"/>
            </w:pPr>
            <w:r>
              <w:rPr>
                <w:sz w:val="17"/>
              </w:rPr>
              <w:t>Editable scoring weights and dashboards</w:t>
            </w:r>
          </w:p>
        </w:tc>
      </w:tr>
    </w:tbl>
    <w:p>
      <w:pPr>
        <w:pStyle w:val="Heading2"/>
      </w:pPr>
      <w:r>
        <w:t>Pagination, filtering, and sorting</w:t>
      </w:r>
    </w:p>
    <w:p>
      <w:pPr>
        <w:pStyle w:val="ListBullet"/>
      </w:pPr>
      <w:r>
        <w:rPr>
          <w:sz w:val="21"/>
        </w:rPr>
        <w:t>All list endpoints support page size, cursor or offset pagination, and stable sort parameters.</w:t>
      </w:r>
    </w:p>
    <w:p>
      <w:pPr>
        <w:pStyle w:val="ListBullet"/>
      </w:pPr>
      <w:r>
        <w:rPr>
          <w:sz w:val="21"/>
        </w:rPr>
        <w:t>Dashboard lists support filters by status, geography, package type, score band, and date window.</w:t>
      </w:r>
    </w:p>
    <w:p>
      <w:pPr>
        <w:pStyle w:val="ListBullet"/>
      </w:pPr>
      <w:r>
        <w:rPr>
          <w:sz w:val="21"/>
        </w:rPr>
        <w:t>Audit or activity lists support descending chronological order by default and correlation identifiers for debugging.</w:t>
      </w:r>
    </w:p>
    <w:p>
      <w:pPr>
        <w:pStyle w:val="Heading1"/>
      </w:pPr>
      <w:r>
        <w:t>8. AI-Native Layer and Scoring Engines</w:t>
      </w:r>
    </w:p>
    <w:p>
      <w:pPr>
        <w:spacing w:after="80"/>
      </w:pPr>
      <w:r>
        <w:rPr>
          <w:sz w:val="21"/>
        </w:rPr>
        <w:t>AI in MVP is not a free-form chatbot. It is an orchestration layer that converts structured inputs into summaries, score recommendations, shortlist explanations, draft scopes, nudges, and closeout reports.</w:t>
      </w:r>
    </w:p>
    <w:p>
      <w:pPr>
        <w:pStyle w:val="Heading2"/>
      </w:pPr>
      <w:r>
        <w:t>AI output classes</w:t>
      </w:r>
    </w:p>
    <w:p>
      <w:pPr>
        <w:pStyle w:val="ListBullet"/>
      </w:pPr>
      <w:r>
        <w:rPr>
          <w:sz w:val="21"/>
        </w:rPr>
        <w:t>Readiness summary and blocker identification from startup intake and discovery notes.</w:t>
      </w:r>
    </w:p>
    <w:p>
      <w:pPr>
        <w:pStyle w:val="ListBullet"/>
      </w:pPr>
      <w:r>
        <w:rPr>
          <w:sz w:val="21"/>
        </w:rPr>
        <w:t>Operator profile normalization and proof-of-work summary from submitted references and case examples.</w:t>
      </w:r>
    </w:p>
    <w:p>
      <w:pPr>
        <w:pStyle w:val="ListBullet"/>
      </w:pPr>
      <w:r>
        <w:rPr>
          <w:sz w:val="21"/>
        </w:rPr>
        <w:t>Shortlist explanations: why a candidate fits, where the main risk is, and what package level is appropriate.</w:t>
      </w:r>
    </w:p>
    <w:p>
      <w:pPr>
        <w:pStyle w:val="ListBullet"/>
      </w:pPr>
      <w:r>
        <w:rPr>
          <w:sz w:val="21"/>
        </w:rPr>
        <w:t>Draft statement of work, milestones, exclusions, and success metric wording from selected package templates and discovery summary.</w:t>
      </w:r>
    </w:p>
    <w:p>
      <w:pPr>
        <w:pStyle w:val="ListBullet"/>
      </w:pPr>
      <w:r>
        <w:rPr>
          <w:sz w:val="21"/>
        </w:rPr>
        <w:t>Engagement health commentary and suggested interventions when scores drop.</w:t>
      </w:r>
    </w:p>
    <w:p>
      <w:pPr>
        <w:pStyle w:val="ListBullet"/>
      </w:pPr>
      <w:r>
        <w:rPr>
          <w:sz w:val="21"/>
        </w:rPr>
        <w:t>Closeout report and renewal recommendation from engagement evidence and ratings.</w:t>
      </w:r>
    </w:p>
    <w:p>
      <w:pPr>
        <w:pStyle w:val="Heading2"/>
      </w:pPr>
      <w:r>
        <w:t>Prompt and reproducibility controls</w:t>
      </w:r>
    </w:p>
    <w:p>
      <w:pPr>
        <w:pStyle w:val="ListBullet"/>
      </w:pPr>
      <w:r>
        <w:rPr>
          <w:sz w:val="21"/>
        </w:rPr>
        <w:t>Store prompt template version, model name, parameters, temperature, and schema version for every AI-generated artifact that affects workflow or scoring.</w:t>
      </w:r>
    </w:p>
    <w:p>
      <w:pPr>
        <w:pStyle w:val="ListBullet"/>
      </w:pPr>
      <w:r>
        <w:rPr>
          <w:sz w:val="21"/>
        </w:rPr>
        <w:t>Persist both the structured input and validated output for traceability.</w:t>
      </w:r>
    </w:p>
    <w:p>
      <w:pPr>
        <w:pStyle w:val="ListBullet"/>
      </w:pPr>
      <w:r>
        <w:rPr>
          <w:sz w:val="21"/>
        </w:rPr>
        <w:t>Separate prompt libraries by task type: scoring explanation, summary generation, SoW drafting, nudges, and closeout reporting.</w:t>
      </w:r>
    </w:p>
    <w:p>
      <w:pPr>
        <w:pStyle w:val="ListBullet"/>
      </w:pPr>
      <w:r>
        <w:rPr>
          <w:sz w:val="21"/>
        </w:rPr>
        <w:t>Support admin review of prompt versions and the ability to roll back to a previous prompt version if quality regresses.</w:t>
      </w:r>
    </w:p>
    <w:p>
      <w:pPr>
        <w:pStyle w:val="Heading2"/>
      </w:pPr>
      <w:r>
        <w:t>Guardrails and cost controls</w:t>
      </w:r>
    </w:p>
    <w:p>
      <w:pPr>
        <w:pStyle w:val="ListBullet"/>
      </w:pPr>
      <w:r>
        <w:rPr>
          <w:sz w:val="21"/>
        </w:rPr>
        <w:t>Use structured output or tool-calling wherever possible. Reject malformed outputs and retry with the same schema.</w:t>
      </w:r>
    </w:p>
    <w:p>
      <w:pPr>
        <w:pStyle w:val="ListBullet"/>
      </w:pPr>
      <w:r>
        <w:rPr>
          <w:sz w:val="21"/>
        </w:rPr>
        <w:t>Apply token budgets per task. Discovery summaries, SoW drafts, and reports each receive separate limits and alerts.</w:t>
      </w:r>
    </w:p>
    <w:p>
      <w:pPr>
        <w:pStyle w:val="ListBullet"/>
      </w:pPr>
      <w:r>
        <w:rPr>
          <w:sz w:val="21"/>
        </w:rPr>
        <w:t>Cache deterministic or near-deterministic AI outputs when the input hash is unchanged.</w:t>
      </w:r>
    </w:p>
    <w:p>
      <w:pPr>
        <w:pStyle w:val="ListBullet"/>
      </w:pPr>
      <w:r>
        <w:rPr>
          <w:sz w:val="21"/>
        </w:rPr>
        <w:t>Batch low-priority jobs, such as nightly report generation or dashboard refresh calculations.</w:t>
      </w:r>
    </w:p>
    <w:p>
      <w:pPr>
        <w:pStyle w:val="ListBullet"/>
      </w:pPr>
      <w:r>
        <w:rPr>
          <w:sz w:val="21"/>
        </w:rPr>
        <w:t>Use progress states in UI for long-running jobs instead of blocking the page.</w:t>
      </w:r>
    </w:p>
    <w:p>
      <w:pPr>
        <w:pStyle w:val="Heading2"/>
      </w:pPr>
      <w:r>
        <w:t>Demand Readiness Score</w:t>
      </w:r>
    </w:p>
    <w:tbl>
      <w:tblPr>
        <w:tblStyle w:val="TableGrid"/>
        <w:tblW w:type="auto" w:w="0"/>
        <w:jc w:val="center"/>
        <w:tblLayout w:type="fixed"/>
        <w:tblLook w:firstColumn="1" w:firstRow="1" w:lastColumn="0" w:lastRow="0" w:noHBand="0" w:noVBand="1" w:val="04A0"/>
      </w:tblPr>
      <w:tblGrid>
        <w:gridCol w:w="4874"/>
        <w:gridCol w:w="4874"/>
      </w:tblGrid>
      <w:tr>
        <w:tc>
          <w:tcPr>
            <w:tcW w:type="dxa" w:w="6624"/>
            <w:shd w:fill="D9EAF7"/>
            <w:tcMar>
              <w:top w:w="80" w:type="dxa"/>
              <w:start w:w="110" w:type="dxa"/>
              <w:bottom w:w="80" w:type="dxa"/>
              <w:end w:w="110" w:type="dxa"/>
            </w:tcMar>
            <w:vAlign w:val="center"/>
          </w:tcPr>
          <w:p>
            <w:pPr>
              <w:jc w:val="center"/>
            </w:pPr>
            <w:r>
              <w:rPr>
                <w:b/>
                <w:sz w:val="19"/>
              </w:rPr>
              <w:t>Component</w:t>
            </w:r>
          </w:p>
        </w:tc>
        <w:tc>
          <w:tcPr>
            <w:tcW w:type="dxa" w:w="1872"/>
            <w:shd w:fill="D9EAF7"/>
            <w:tcMar>
              <w:top w:w="80" w:type="dxa"/>
              <w:start w:w="110" w:type="dxa"/>
              <w:bottom w:w="80" w:type="dxa"/>
              <w:end w:w="110" w:type="dxa"/>
            </w:tcMar>
            <w:vAlign w:val="center"/>
          </w:tcPr>
          <w:p>
            <w:pPr>
              <w:jc w:val="center"/>
            </w:pPr>
            <w:r>
              <w:rPr>
                <w:b/>
                <w:sz w:val="19"/>
              </w:rPr>
              <w:t>Weight</w:t>
            </w:r>
          </w:p>
        </w:tc>
      </w:tr>
      <w:tr>
        <w:tc>
          <w:tcPr>
            <w:tcW w:type="dxa" w:w="6624"/>
            <w:tcMar>
              <w:top w:w="80" w:type="dxa"/>
              <w:start w:w="110" w:type="dxa"/>
              <w:bottom w:w="80" w:type="dxa"/>
              <w:end w:w="110" w:type="dxa"/>
            </w:tcMar>
            <w:vAlign w:val="center"/>
          </w:tcPr>
          <w:p>
            <w:pPr>
              <w:jc w:val="left"/>
            </w:pPr>
            <w:r>
              <w:rPr>
                <w:sz w:val="19"/>
              </w:rPr>
              <w:t>ICP clarity</w:t>
            </w:r>
          </w:p>
        </w:tc>
        <w:tc>
          <w:tcPr>
            <w:tcW w:type="dxa" w:w="1872"/>
            <w:tcMar>
              <w:top w:w="80" w:type="dxa"/>
              <w:start w:w="110" w:type="dxa"/>
              <w:bottom w:w="80" w:type="dxa"/>
              <w:end w:w="110" w:type="dxa"/>
            </w:tcMar>
            <w:vAlign w:val="center"/>
          </w:tcPr>
          <w:p>
            <w:pPr>
              <w:jc w:val="center"/>
            </w:pPr>
            <w:r>
              <w:rPr>
                <w:sz w:val="19"/>
              </w:rPr>
              <w:t>15</w:t>
            </w:r>
          </w:p>
        </w:tc>
      </w:tr>
      <w:tr>
        <w:tc>
          <w:tcPr>
            <w:tcW w:type="dxa" w:w="6624"/>
            <w:tcMar>
              <w:top w:w="80" w:type="dxa"/>
              <w:start w:w="110" w:type="dxa"/>
              <w:bottom w:w="80" w:type="dxa"/>
              <w:end w:w="110" w:type="dxa"/>
            </w:tcMar>
            <w:vAlign w:val="center"/>
          </w:tcPr>
          <w:p>
            <w:pPr>
              <w:jc w:val="left"/>
            </w:pPr>
            <w:r>
              <w:rPr>
                <w:sz w:val="19"/>
              </w:rPr>
              <w:t>Collateral readiness</w:t>
            </w:r>
          </w:p>
        </w:tc>
        <w:tc>
          <w:tcPr>
            <w:tcW w:type="dxa" w:w="1872"/>
            <w:tcMar>
              <w:top w:w="80" w:type="dxa"/>
              <w:start w:w="110" w:type="dxa"/>
              <w:bottom w:w="80" w:type="dxa"/>
              <w:end w:w="110" w:type="dxa"/>
            </w:tcMar>
            <w:vAlign w:val="center"/>
          </w:tcPr>
          <w:p>
            <w:pPr>
              <w:jc w:val="center"/>
            </w:pPr>
            <w:r>
              <w:rPr>
                <w:sz w:val="19"/>
              </w:rPr>
              <w:t>15</w:t>
            </w:r>
          </w:p>
        </w:tc>
      </w:tr>
      <w:tr>
        <w:tc>
          <w:tcPr>
            <w:tcW w:type="dxa" w:w="6624"/>
            <w:tcMar>
              <w:top w:w="80" w:type="dxa"/>
              <w:start w:w="110" w:type="dxa"/>
              <w:bottom w:w="80" w:type="dxa"/>
              <w:end w:w="110" w:type="dxa"/>
            </w:tcMar>
            <w:vAlign w:val="center"/>
          </w:tcPr>
          <w:p>
            <w:pPr>
              <w:jc w:val="left"/>
            </w:pPr>
            <w:r>
              <w:rPr>
                <w:sz w:val="19"/>
              </w:rPr>
              <w:t>Execution capacity</w:t>
            </w:r>
          </w:p>
        </w:tc>
        <w:tc>
          <w:tcPr>
            <w:tcW w:type="dxa" w:w="1872"/>
            <w:tcMar>
              <w:top w:w="80" w:type="dxa"/>
              <w:start w:w="110" w:type="dxa"/>
              <w:bottom w:w="80" w:type="dxa"/>
              <w:end w:w="110" w:type="dxa"/>
            </w:tcMar>
            <w:vAlign w:val="center"/>
          </w:tcPr>
          <w:p>
            <w:pPr>
              <w:jc w:val="center"/>
            </w:pPr>
            <w:r>
              <w:rPr>
                <w:sz w:val="19"/>
              </w:rPr>
              <w:t>20</w:t>
            </w:r>
          </w:p>
        </w:tc>
      </w:tr>
      <w:tr>
        <w:tc>
          <w:tcPr>
            <w:tcW w:type="dxa" w:w="6624"/>
            <w:tcMar>
              <w:top w:w="80" w:type="dxa"/>
              <w:start w:w="110" w:type="dxa"/>
              <w:bottom w:w="80" w:type="dxa"/>
              <w:end w:w="110" w:type="dxa"/>
            </w:tcMar>
            <w:vAlign w:val="center"/>
          </w:tcPr>
          <w:p>
            <w:pPr>
              <w:jc w:val="left"/>
            </w:pPr>
            <w:r>
              <w:rPr>
                <w:sz w:val="19"/>
              </w:rPr>
              <w:t>Budget readiness</w:t>
            </w:r>
          </w:p>
        </w:tc>
        <w:tc>
          <w:tcPr>
            <w:tcW w:type="dxa" w:w="1872"/>
            <w:tcMar>
              <w:top w:w="80" w:type="dxa"/>
              <w:start w:w="110" w:type="dxa"/>
              <w:bottom w:w="80" w:type="dxa"/>
              <w:end w:w="110" w:type="dxa"/>
            </w:tcMar>
            <w:vAlign w:val="center"/>
          </w:tcPr>
          <w:p>
            <w:pPr>
              <w:jc w:val="center"/>
            </w:pPr>
            <w:r>
              <w:rPr>
                <w:sz w:val="19"/>
              </w:rPr>
              <w:t>20</w:t>
            </w:r>
          </w:p>
        </w:tc>
      </w:tr>
      <w:tr>
        <w:tc>
          <w:tcPr>
            <w:tcW w:type="dxa" w:w="6624"/>
            <w:tcMar>
              <w:top w:w="80" w:type="dxa"/>
              <w:start w:w="110" w:type="dxa"/>
              <w:bottom w:w="80" w:type="dxa"/>
              <w:end w:w="110" w:type="dxa"/>
            </w:tcMar>
            <w:vAlign w:val="center"/>
          </w:tcPr>
          <w:p>
            <w:pPr>
              <w:jc w:val="left"/>
            </w:pPr>
            <w:r>
              <w:rPr>
                <w:sz w:val="19"/>
              </w:rPr>
              <w:t>Sales motion fit</w:t>
            </w:r>
          </w:p>
        </w:tc>
        <w:tc>
          <w:tcPr>
            <w:tcW w:type="dxa" w:w="1872"/>
            <w:tcMar>
              <w:top w:w="80" w:type="dxa"/>
              <w:start w:w="110" w:type="dxa"/>
              <w:bottom w:w="80" w:type="dxa"/>
              <w:end w:w="110" w:type="dxa"/>
            </w:tcMar>
            <w:vAlign w:val="center"/>
          </w:tcPr>
          <w:p>
            <w:pPr>
              <w:jc w:val="center"/>
            </w:pPr>
            <w:r>
              <w:rPr>
                <w:sz w:val="19"/>
              </w:rPr>
              <w:t>10</w:t>
            </w:r>
          </w:p>
        </w:tc>
      </w:tr>
      <w:tr>
        <w:tc>
          <w:tcPr>
            <w:tcW w:type="dxa" w:w="6624"/>
            <w:tcMar>
              <w:top w:w="80" w:type="dxa"/>
              <w:start w:w="110" w:type="dxa"/>
              <w:bottom w:w="80" w:type="dxa"/>
              <w:end w:w="110" w:type="dxa"/>
            </w:tcMar>
            <w:vAlign w:val="center"/>
          </w:tcPr>
          <w:p>
            <w:pPr>
              <w:jc w:val="left"/>
            </w:pPr>
            <w:r>
              <w:rPr>
                <w:sz w:val="19"/>
              </w:rPr>
              <w:t>Tooling readiness</w:t>
            </w:r>
          </w:p>
        </w:tc>
        <w:tc>
          <w:tcPr>
            <w:tcW w:type="dxa" w:w="1872"/>
            <w:tcMar>
              <w:top w:w="80" w:type="dxa"/>
              <w:start w:w="110" w:type="dxa"/>
              <w:bottom w:w="80" w:type="dxa"/>
              <w:end w:w="110" w:type="dxa"/>
            </w:tcMar>
            <w:vAlign w:val="center"/>
          </w:tcPr>
          <w:p>
            <w:pPr>
              <w:jc w:val="center"/>
            </w:pPr>
            <w:r>
              <w:rPr>
                <w:sz w:val="19"/>
              </w:rPr>
              <w:t>10</w:t>
            </w:r>
          </w:p>
        </w:tc>
      </w:tr>
      <w:tr>
        <w:tc>
          <w:tcPr>
            <w:tcW w:type="dxa" w:w="6624"/>
            <w:tcMar>
              <w:top w:w="80" w:type="dxa"/>
              <w:start w:w="110" w:type="dxa"/>
              <w:bottom w:w="80" w:type="dxa"/>
              <w:end w:w="110" w:type="dxa"/>
            </w:tcMar>
            <w:vAlign w:val="center"/>
          </w:tcPr>
          <w:p>
            <w:pPr>
              <w:jc w:val="left"/>
            </w:pPr>
            <w:r>
              <w:rPr>
                <w:sz w:val="19"/>
              </w:rPr>
              <w:t>Responsiveness commitment</w:t>
            </w:r>
          </w:p>
        </w:tc>
        <w:tc>
          <w:tcPr>
            <w:tcW w:type="dxa" w:w="1872"/>
            <w:tcMar>
              <w:top w:w="80" w:type="dxa"/>
              <w:start w:w="110" w:type="dxa"/>
              <w:bottom w:w="80" w:type="dxa"/>
              <w:end w:w="110" w:type="dxa"/>
            </w:tcMar>
            <w:vAlign w:val="center"/>
          </w:tcPr>
          <w:p>
            <w:pPr>
              <w:jc w:val="center"/>
            </w:pPr>
            <w:r>
              <w:rPr>
                <w:sz w:val="19"/>
              </w:rPr>
              <w:t>10</w:t>
            </w:r>
          </w:p>
        </w:tc>
      </w:tr>
    </w:tbl>
    <w:p>
      <w:pPr>
        <w:spacing w:after="80"/>
      </w:pPr>
      <w:r>
        <w:rPr>
          <w:sz w:val="21"/>
        </w:rPr>
        <w:t>Demand thresholds: Below 60 is not eligible and enters a preparation path. Scores from 60 to 74 are eligible only for Sprint packages with strict governance. Scores of 75 or above are eligible for both Sprint and Retainer options.</w:t>
      </w:r>
    </w:p>
    <w:p>
      <w:pPr>
        <w:pStyle w:val="Heading2"/>
      </w:pPr>
      <w:r>
        <w:t>Supply Quality Score</w:t>
      </w:r>
    </w:p>
    <w:tbl>
      <w:tblPr>
        <w:tblStyle w:val="TableGrid"/>
        <w:tblW w:type="auto" w:w="0"/>
        <w:jc w:val="center"/>
        <w:tblLayout w:type="fixed"/>
        <w:tblLook w:firstColumn="1" w:firstRow="1" w:lastColumn="0" w:lastRow="0" w:noHBand="0" w:noVBand="1" w:val="04A0"/>
      </w:tblPr>
      <w:tblGrid>
        <w:gridCol w:w="4874"/>
        <w:gridCol w:w="4874"/>
      </w:tblGrid>
      <w:tr>
        <w:tc>
          <w:tcPr>
            <w:tcW w:type="dxa" w:w="6624"/>
            <w:shd w:fill="D9EAF7"/>
            <w:tcMar>
              <w:top w:w="80" w:type="dxa"/>
              <w:start w:w="110" w:type="dxa"/>
              <w:bottom w:w="80" w:type="dxa"/>
              <w:end w:w="110" w:type="dxa"/>
            </w:tcMar>
            <w:vAlign w:val="center"/>
          </w:tcPr>
          <w:p>
            <w:pPr>
              <w:jc w:val="center"/>
            </w:pPr>
            <w:r>
              <w:rPr>
                <w:b/>
                <w:sz w:val="19"/>
              </w:rPr>
              <w:t>Component</w:t>
            </w:r>
          </w:p>
        </w:tc>
        <w:tc>
          <w:tcPr>
            <w:tcW w:type="dxa" w:w="1872"/>
            <w:shd w:fill="D9EAF7"/>
            <w:tcMar>
              <w:top w:w="80" w:type="dxa"/>
              <w:start w:w="110" w:type="dxa"/>
              <w:bottom w:w="80" w:type="dxa"/>
              <w:end w:w="110" w:type="dxa"/>
            </w:tcMar>
            <w:vAlign w:val="center"/>
          </w:tcPr>
          <w:p>
            <w:pPr>
              <w:jc w:val="center"/>
            </w:pPr>
            <w:r>
              <w:rPr>
                <w:b/>
                <w:sz w:val="19"/>
              </w:rPr>
              <w:t>Weight</w:t>
            </w:r>
          </w:p>
        </w:tc>
      </w:tr>
      <w:tr>
        <w:tc>
          <w:tcPr>
            <w:tcW w:type="dxa" w:w="6624"/>
            <w:tcMar>
              <w:top w:w="80" w:type="dxa"/>
              <w:start w:w="110" w:type="dxa"/>
              <w:bottom w:w="80" w:type="dxa"/>
              <w:end w:w="110" w:type="dxa"/>
            </w:tcMar>
            <w:vAlign w:val="center"/>
          </w:tcPr>
          <w:p>
            <w:pPr>
              <w:jc w:val="left"/>
            </w:pPr>
            <w:r>
              <w:rPr>
                <w:sz w:val="19"/>
              </w:rPr>
              <w:t>Role seniority relevance</w:t>
            </w:r>
          </w:p>
        </w:tc>
        <w:tc>
          <w:tcPr>
            <w:tcW w:type="dxa" w:w="1872"/>
            <w:tcMar>
              <w:top w:w="80" w:type="dxa"/>
              <w:start w:w="110" w:type="dxa"/>
              <w:bottom w:w="80" w:type="dxa"/>
              <w:end w:w="110" w:type="dxa"/>
            </w:tcMar>
            <w:vAlign w:val="center"/>
          </w:tcPr>
          <w:p>
            <w:pPr>
              <w:jc w:val="center"/>
            </w:pPr>
            <w:r>
              <w:rPr>
                <w:sz w:val="19"/>
              </w:rPr>
              <w:t>20</w:t>
            </w:r>
          </w:p>
        </w:tc>
      </w:tr>
      <w:tr>
        <w:tc>
          <w:tcPr>
            <w:tcW w:type="dxa" w:w="6624"/>
            <w:tcMar>
              <w:top w:w="80" w:type="dxa"/>
              <w:start w:w="110" w:type="dxa"/>
              <w:bottom w:w="80" w:type="dxa"/>
              <w:end w:w="110" w:type="dxa"/>
            </w:tcMar>
            <w:vAlign w:val="center"/>
          </w:tcPr>
          <w:p>
            <w:pPr>
              <w:jc w:val="left"/>
            </w:pPr>
            <w:r>
              <w:rPr>
                <w:sz w:val="19"/>
              </w:rPr>
              <w:t>Proof of work and outcomes</w:t>
            </w:r>
          </w:p>
        </w:tc>
        <w:tc>
          <w:tcPr>
            <w:tcW w:type="dxa" w:w="1872"/>
            <w:tcMar>
              <w:top w:w="80" w:type="dxa"/>
              <w:start w:w="110" w:type="dxa"/>
              <w:bottom w:w="80" w:type="dxa"/>
              <w:end w:w="110" w:type="dxa"/>
            </w:tcMar>
            <w:vAlign w:val="center"/>
          </w:tcPr>
          <w:p>
            <w:pPr>
              <w:jc w:val="center"/>
            </w:pPr>
            <w:r>
              <w:rPr>
                <w:sz w:val="19"/>
              </w:rPr>
              <w:t>20</w:t>
            </w:r>
          </w:p>
        </w:tc>
      </w:tr>
      <w:tr>
        <w:tc>
          <w:tcPr>
            <w:tcW w:type="dxa" w:w="6624"/>
            <w:tcMar>
              <w:top w:w="80" w:type="dxa"/>
              <w:start w:w="110" w:type="dxa"/>
              <w:bottom w:w="80" w:type="dxa"/>
              <w:end w:w="110" w:type="dxa"/>
            </w:tcMar>
            <w:vAlign w:val="center"/>
          </w:tcPr>
          <w:p>
            <w:pPr>
              <w:jc w:val="left"/>
            </w:pPr>
            <w:r>
              <w:rPr>
                <w:sz w:val="19"/>
              </w:rPr>
              <w:t>Sales motion competence</w:t>
            </w:r>
          </w:p>
        </w:tc>
        <w:tc>
          <w:tcPr>
            <w:tcW w:type="dxa" w:w="1872"/>
            <w:tcMar>
              <w:top w:w="80" w:type="dxa"/>
              <w:start w:w="110" w:type="dxa"/>
              <w:bottom w:w="80" w:type="dxa"/>
              <w:end w:w="110" w:type="dxa"/>
            </w:tcMar>
            <w:vAlign w:val="center"/>
          </w:tcPr>
          <w:p>
            <w:pPr>
              <w:jc w:val="center"/>
            </w:pPr>
            <w:r>
              <w:rPr>
                <w:sz w:val="19"/>
              </w:rPr>
              <w:t>15</w:t>
            </w:r>
          </w:p>
        </w:tc>
      </w:tr>
      <w:tr>
        <w:tc>
          <w:tcPr>
            <w:tcW w:type="dxa" w:w="6624"/>
            <w:tcMar>
              <w:top w:w="80" w:type="dxa"/>
              <w:start w:w="110" w:type="dxa"/>
              <w:bottom w:w="80" w:type="dxa"/>
              <w:end w:w="110" w:type="dxa"/>
            </w:tcMar>
            <w:vAlign w:val="center"/>
          </w:tcPr>
          <w:p>
            <w:pPr>
              <w:jc w:val="left"/>
            </w:pPr>
            <w:r>
              <w:rPr>
                <w:sz w:val="19"/>
              </w:rPr>
              <w:t>References and credibility</w:t>
            </w:r>
          </w:p>
        </w:tc>
        <w:tc>
          <w:tcPr>
            <w:tcW w:type="dxa" w:w="1872"/>
            <w:tcMar>
              <w:top w:w="80" w:type="dxa"/>
              <w:start w:w="110" w:type="dxa"/>
              <w:bottom w:w="80" w:type="dxa"/>
              <w:end w:w="110" w:type="dxa"/>
            </w:tcMar>
            <w:vAlign w:val="center"/>
          </w:tcPr>
          <w:p>
            <w:pPr>
              <w:jc w:val="center"/>
            </w:pPr>
            <w:r>
              <w:rPr>
                <w:sz w:val="19"/>
              </w:rPr>
              <w:t>15</w:t>
            </w:r>
          </w:p>
        </w:tc>
      </w:tr>
      <w:tr>
        <w:tc>
          <w:tcPr>
            <w:tcW w:type="dxa" w:w="6624"/>
            <w:tcMar>
              <w:top w:w="80" w:type="dxa"/>
              <w:start w:w="110" w:type="dxa"/>
              <w:bottom w:w="80" w:type="dxa"/>
              <w:end w:w="110" w:type="dxa"/>
            </w:tcMar>
            <w:vAlign w:val="center"/>
          </w:tcPr>
          <w:p>
            <w:pPr>
              <w:jc w:val="left"/>
            </w:pPr>
            <w:r>
              <w:rPr>
                <w:sz w:val="19"/>
              </w:rPr>
              <w:t>Communication quality</w:t>
            </w:r>
          </w:p>
        </w:tc>
        <w:tc>
          <w:tcPr>
            <w:tcW w:type="dxa" w:w="1872"/>
            <w:tcMar>
              <w:top w:w="80" w:type="dxa"/>
              <w:start w:w="110" w:type="dxa"/>
              <w:bottom w:w="80" w:type="dxa"/>
              <w:end w:w="110" w:type="dxa"/>
            </w:tcMar>
            <w:vAlign w:val="center"/>
          </w:tcPr>
          <w:p>
            <w:pPr>
              <w:jc w:val="center"/>
            </w:pPr>
            <w:r>
              <w:rPr>
                <w:sz w:val="19"/>
              </w:rPr>
              <w:t>10</w:t>
            </w:r>
          </w:p>
        </w:tc>
      </w:tr>
      <w:tr>
        <w:tc>
          <w:tcPr>
            <w:tcW w:type="dxa" w:w="6624"/>
            <w:tcMar>
              <w:top w:w="80" w:type="dxa"/>
              <w:start w:w="110" w:type="dxa"/>
              <w:bottom w:w="80" w:type="dxa"/>
              <w:end w:w="110" w:type="dxa"/>
            </w:tcMar>
            <w:vAlign w:val="center"/>
          </w:tcPr>
          <w:p>
            <w:pPr>
              <w:jc w:val="left"/>
            </w:pPr>
            <w:r>
              <w:rPr>
                <w:sz w:val="19"/>
              </w:rPr>
              <w:t>Availability reliability</w:t>
            </w:r>
          </w:p>
        </w:tc>
        <w:tc>
          <w:tcPr>
            <w:tcW w:type="dxa" w:w="1872"/>
            <w:tcMar>
              <w:top w:w="80" w:type="dxa"/>
              <w:start w:w="110" w:type="dxa"/>
              <w:bottom w:w="80" w:type="dxa"/>
              <w:end w:w="110" w:type="dxa"/>
            </w:tcMar>
            <w:vAlign w:val="center"/>
          </w:tcPr>
          <w:p>
            <w:pPr>
              <w:jc w:val="center"/>
            </w:pPr>
            <w:r>
              <w:rPr>
                <w:sz w:val="19"/>
              </w:rPr>
              <w:t>10</w:t>
            </w:r>
          </w:p>
        </w:tc>
      </w:tr>
      <w:tr>
        <w:tc>
          <w:tcPr>
            <w:tcW w:type="dxa" w:w="6624"/>
            <w:tcMar>
              <w:top w:w="80" w:type="dxa"/>
              <w:start w:w="110" w:type="dxa"/>
              <w:bottom w:w="80" w:type="dxa"/>
              <w:end w:w="110" w:type="dxa"/>
            </w:tcMar>
            <w:vAlign w:val="center"/>
          </w:tcPr>
          <w:p>
            <w:pPr>
              <w:jc w:val="left"/>
            </w:pPr>
            <w:r>
              <w:rPr>
                <w:sz w:val="19"/>
              </w:rPr>
              <w:t>Platform behaviour</w:t>
            </w:r>
          </w:p>
        </w:tc>
        <w:tc>
          <w:tcPr>
            <w:tcW w:type="dxa" w:w="1872"/>
            <w:tcMar>
              <w:top w:w="80" w:type="dxa"/>
              <w:start w:w="110" w:type="dxa"/>
              <w:bottom w:w="80" w:type="dxa"/>
              <w:end w:w="110" w:type="dxa"/>
            </w:tcMar>
            <w:vAlign w:val="center"/>
          </w:tcPr>
          <w:p>
            <w:pPr>
              <w:jc w:val="center"/>
            </w:pPr>
            <w:r>
              <w:rPr>
                <w:sz w:val="19"/>
              </w:rPr>
              <w:t>10</w:t>
            </w:r>
          </w:p>
        </w:tc>
      </w:tr>
    </w:tbl>
    <w:p>
      <w:pPr>
        <w:spacing w:after="80"/>
      </w:pPr>
      <w:r>
        <w:rPr>
          <w:sz w:val="21"/>
        </w:rPr>
        <w:t>Supply tiers: Tier A is 80 or above, Tier B is 65 to 79, Tier C is below 65 and should be restricted or held for further review.</w:t>
      </w:r>
    </w:p>
    <w:p>
      <w:pPr>
        <w:pStyle w:val="Heading2"/>
      </w:pPr>
      <w:r>
        <w:t>Match Fit Score</w:t>
      </w:r>
    </w:p>
    <w:tbl>
      <w:tblPr>
        <w:tblStyle w:val="TableGrid"/>
        <w:tblW w:type="auto" w:w="0"/>
        <w:jc w:val="center"/>
        <w:tblLayout w:type="fixed"/>
        <w:tblLook w:firstColumn="1" w:firstRow="1" w:lastColumn="0" w:lastRow="0" w:noHBand="0" w:noVBand="1" w:val="04A0"/>
      </w:tblPr>
      <w:tblGrid>
        <w:gridCol w:w="4874"/>
        <w:gridCol w:w="4874"/>
      </w:tblGrid>
      <w:tr>
        <w:tc>
          <w:tcPr>
            <w:tcW w:type="dxa" w:w="6624"/>
            <w:shd w:fill="D9EAF7"/>
            <w:tcMar>
              <w:top w:w="80" w:type="dxa"/>
              <w:start w:w="110" w:type="dxa"/>
              <w:bottom w:w="80" w:type="dxa"/>
              <w:end w:w="110" w:type="dxa"/>
            </w:tcMar>
            <w:vAlign w:val="center"/>
          </w:tcPr>
          <w:p>
            <w:pPr>
              <w:jc w:val="center"/>
            </w:pPr>
            <w:r>
              <w:rPr>
                <w:b/>
                <w:sz w:val="19"/>
              </w:rPr>
              <w:t>Component</w:t>
            </w:r>
          </w:p>
        </w:tc>
        <w:tc>
          <w:tcPr>
            <w:tcW w:type="dxa" w:w="1872"/>
            <w:shd w:fill="D9EAF7"/>
            <w:tcMar>
              <w:top w:w="80" w:type="dxa"/>
              <w:start w:w="110" w:type="dxa"/>
              <w:bottom w:w="80" w:type="dxa"/>
              <w:end w:w="110" w:type="dxa"/>
            </w:tcMar>
            <w:vAlign w:val="center"/>
          </w:tcPr>
          <w:p>
            <w:pPr>
              <w:jc w:val="center"/>
            </w:pPr>
            <w:r>
              <w:rPr>
                <w:b/>
                <w:sz w:val="19"/>
              </w:rPr>
              <w:t>Weight</w:t>
            </w:r>
          </w:p>
        </w:tc>
      </w:tr>
      <w:tr>
        <w:tc>
          <w:tcPr>
            <w:tcW w:type="dxa" w:w="6624"/>
            <w:tcMar>
              <w:top w:w="80" w:type="dxa"/>
              <w:start w:w="110" w:type="dxa"/>
              <w:bottom w:w="80" w:type="dxa"/>
              <w:end w:w="110" w:type="dxa"/>
            </w:tcMar>
            <w:vAlign w:val="center"/>
          </w:tcPr>
          <w:p>
            <w:pPr>
              <w:jc w:val="left"/>
            </w:pPr>
            <w:r>
              <w:rPr>
                <w:sz w:val="19"/>
              </w:rPr>
              <w:t>Sales motion alignment</w:t>
            </w:r>
          </w:p>
        </w:tc>
        <w:tc>
          <w:tcPr>
            <w:tcW w:type="dxa" w:w="1872"/>
            <w:tcMar>
              <w:top w:w="80" w:type="dxa"/>
              <w:start w:w="110" w:type="dxa"/>
              <w:bottom w:w="80" w:type="dxa"/>
              <w:end w:w="110" w:type="dxa"/>
            </w:tcMar>
            <w:vAlign w:val="center"/>
          </w:tcPr>
          <w:p>
            <w:pPr>
              <w:jc w:val="center"/>
            </w:pPr>
            <w:r>
              <w:rPr>
                <w:sz w:val="19"/>
              </w:rPr>
              <w:t>25</w:t>
            </w:r>
          </w:p>
        </w:tc>
      </w:tr>
      <w:tr>
        <w:tc>
          <w:tcPr>
            <w:tcW w:type="dxa" w:w="6624"/>
            <w:tcMar>
              <w:top w:w="80" w:type="dxa"/>
              <w:start w:w="110" w:type="dxa"/>
              <w:bottom w:w="80" w:type="dxa"/>
              <w:end w:w="110" w:type="dxa"/>
            </w:tcMar>
            <w:vAlign w:val="center"/>
          </w:tcPr>
          <w:p>
            <w:pPr>
              <w:jc w:val="left"/>
            </w:pPr>
            <w:r>
              <w:rPr>
                <w:sz w:val="19"/>
              </w:rPr>
              <w:t>Industry familiarity</w:t>
            </w:r>
          </w:p>
        </w:tc>
        <w:tc>
          <w:tcPr>
            <w:tcW w:type="dxa" w:w="1872"/>
            <w:tcMar>
              <w:top w:w="80" w:type="dxa"/>
              <w:start w:w="110" w:type="dxa"/>
              <w:bottom w:w="80" w:type="dxa"/>
              <w:end w:w="110" w:type="dxa"/>
            </w:tcMar>
            <w:vAlign w:val="center"/>
          </w:tcPr>
          <w:p>
            <w:pPr>
              <w:jc w:val="center"/>
            </w:pPr>
            <w:r>
              <w:rPr>
                <w:sz w:val="19"/>
              </w:rPr>
              <w:t>15</w:t>
            </w:r>
          </w:p>
        </w:tc>
      </w:tr>
      <w:tr>
        <w:tc>
          <w:tcPr>
            <w:tcW w:type="dxa" w:w="6624"/>
            <w:tcMar>
              <w:top w:w="80" w:type="dxa"/>
              <w:start w:w="110" w:type="dxa"/>
              <w:bottom w:w="80" w:type="dxa"/>
              <w:end w:w="110" w:type="dxa"/>
            </w:tcMar>
            <w:vAlign w:val="center"/>
          </w:tcPr>
          <w:p>
            <w:pPr>
              <w:jc w:val="left"/>
            </w:pPr>
            <w:r>
              <w:rPr>
                <w:sz w:val="19"/>
              </w:rPr>
              <w:t>Deal size alignment</w:t>
            </w:r>
          </w:p>
        </w:tc>
        <w:tc>
          <w:tcPr>
            <w:tcW w:type="dxa" w:w="1872"/>
            <w:tcMar>
              <w:top w:w="80" w:type="dxa"/>
              <w:start w:w="110" w:type="dxa"/>
              <w:bottom w:w="80" w:type="dxa"/>
              <w:end w:w="110" w:type="dxa"/>
            </w:tcMar>
            <w:vAlign w:val="center"/>
          </w:tcPr>
          <w:p>
            <w:pPr>
              <w:jc w:val="center"/>
            </w:pPr>
            <w:r>
              <w:rPr>
                <w:sz w:val="19"/>
              </w:rPr>
              <w:t>15</w:t>
            </w:r>
          </w:p>
        </w:tc>
      </w:tr>
      <w:tr>
        <w:tc>
          <w:tcPr>
            <w:tcW w:type="dxa" w:w="6624"/>
            <w:tcMar>
              <w:top w:w="80" w:type="dxa"/>
              <w:start w:w="110" w:type="dxa"/>
              <w:bottom w:w="80" w:type="dxa"/>
              <w:end w:w="110" w:type="dxa"/>
            </w:tcMar>
            <w:vAlign w:val="center"/>
          </w:tcPr>
          <w:p>
            <w:pPr>
              <w:jc w:val="left"/>
            </w:pPr>
            <w:r>
              <w:rPr>
                <w:sz w:val="19"/>
              </w:rPr>
              <w:t>Sales cycle alignment</w:t>
            </w:r>
          </w:p>
        </w:tc>
        <w:tc>
          <w:tcPr>
            <w:tcW w:type="dxa" w:w="1872"/>
            <w:tcMar>
              <w:top w:w="80" w:type="dxa"/>
              <w:start w:w="110" w:type="dxa"/>
              <w:bottom w:w="80" w:type="dxa"/>
              <w:end w:w="110" w:type="dxa"/>
            </w:tcMar>
            <w:vAlign w:val="center"/>
          </w:tcPr>
          <w:p>
            <w:pPr>
              <w:jc w:val="center"/>
            </w:pPr>
            <w:r>
              <w:rPr>
                <w:sz w:val="19"/>
              </w:rPr>
              <w:t>10</w:t>
            </w:r>
          </w:p>
        </w:tc>
      </w:tr>
      <w:tr>
        <w:tc>
          <w:tcPr>
            <w:tcW w:type="dxa" w:w="6624"/>
            <w:tcMar>
              <w:top w:w="80" w:type="dxa"/>
              <w:start w:w="110" w:type="dxa"/>
              <w:bottom w:w="80" w:type="dxa"/>
              <w:end w:w="110" w:type="dxa"/>
            </w:tcMar>
            <w:vAlign w:val="center"/>
          </w:tcPr>
          <w:p>
            <w:pPr>
              <w:jc w:val="left"/>
            </w:pPr>
            <w:r>
              <w:rPr>
                <w:sz w:val="19"/>
              </w:rPr>
              <w:t>Region-specific experience</w:t>
            </w:r>
          </w:p>
        </w:tc>
        <w:tc>
          <w:tcPr>
            <w:tcW w:type="dxa" w:w="1872"/>
            <w:tcMar>
              <w:top w:w="80" w:type="dxa"/>
              <w:start w:w="110" w:type="dxa"/>
              <w:bottom w:w="80" w:type="dxa"/>
              <w:end w:w="110" w:type="dxa"/>
            </w:tcMar>
            <w:vAlign w:val="center"/>
          </w:tcPr>
          <w:p>
            <w:pPr>
              <w:jc w:val="center"/>
            </w:pPr>
            <w:r>
              <w:rPr>
                <w:sz w:val="19"/>
              </w:rPr>
              <w:t>15</w:t>
            </w:r>
          </w:p>
        </w:tc>
      </w:tr>
      <w:tr>
        <w:tc>
          <w:tcPr>
            <w:tcW w:type="dxa" w:w="6624"/>
            <w:tcMar>
              <w:top w:w="80" w:type="dxa"/>
              <w:start w:w="110" w:type="dxa"/>
              <w:bottom w:w="80" w:type="dxa"/>
              <w:end w:w="110" w:type="dxa"/>
            </w:tcMar>
            <w:vAlign w:val="center"/>
          </w:tcPr>
          <w:p>
            <w:pPr>
              <w:jc w:val="left"/>
            </w:pPr>
            <w:r>
              <w:rPr>
                <w:sz w:val="19"/>
              </w:rPr>
              <w:t>Product type familiarity</w:t>
            </w:r>
          </w:p>
        </w:tc>
        <w:tc>
          <w:tcPr>
            <w:tcW w:type="dxa" w:w="1872"/>
            <w:tcMar>
              <w:top w:w="80" w:type="dxa"/>
              <w:start w:w="110" w:type="dxa"/>
              <w:bottom w:w="80" w:type="dxa"/>
              <w:end w:w="110" w:type="dxa"/>
            </w:tcMar>
            <w:vAlign w:val="center"/>
          </w:tcPr>
          <w:p>
            <w:pPr>
              <w:jc w:val="center"/>
            </w:pPr>
            <w:r>
              <w:rPr>
                <w:sz w:val="19"/>
              </w:rPr>
              <w:t>10</w:t>
            </w:r>
          </w:p>
        </w:tc>
      </w:tr>
      <w:tr>
        <w:tc>
          <w:tcPr>
            <w:tcW w:type="dxa" w:w="6624"/>
            <w:tcMar>
              <w:top w:w="80" w:type="dxa"/>
              <w:start w:w="110" w:type="dxa"/>
              <w:bottom w:w="80" w:type="dxa"/>
              <w:end w:w="110" w:type="dxa"/>
            </w:tcMar>
            <w:vAlign w:val="center"/>
          </w:tcPr>
          <w:p>
            <w:pPr>
              <w:jc w:val="left"/>
            </w:pPr>
            <w:r>
              <w:rPr>
                <w:sz w:val="19"/>
              </w:rPr>
              <w:t>Time zone compatibility</w:t>
            </w:r>
          </w:p>
        </w:tc>
        <w:tc>
          <w:tcPr>
            <w:tcW w:type="dxa" w:w="1872"/>
            <w:tcMar>
              <w:top w:w="80" w:type="dxa"/>
              <w:start w:w="110" w:type="dxa"/>
              <w:bottom w:w="80" w:type="dxa"/>
              <w:end w:w="110" w:type="dxa"/>
            </w:tcMar>
            <w:vAlign w:val="center"/>
          </w:tcPr>
          <w:p>
            <w:pPr>
              <w:jc w:val="center"/>
            </w:pPr>
            <w:r>
              <w:rPr>
                <w:sz w:val="19"/>
              </w:rPr>
              <w:t>10</w:t>
            </w:r>
          </w:p>
        </w:tc>
      </w:tr>
    </w:tbl>
    <w:p>
      <w:pPr>
        <w:spacing w:after="80"/>
      </w:pPr>
      <w:r>
        <w:rPr>
          <w:sz w:val="21"/>
        </w:rPr>
        <w:t>Shortlist rule: Return the top 5 candidates where possible, include at least 2 Tier A operators if available, and include 1 adjacent-fit candidate to avoid over-narrow matching.</w:t>
      </w:r>
    </w:p>
    <w:p>
      <w:pPr>
        <w:pStyle w:val="Heading2"/>
      </w:pPr>
      <w:r>
        <w:t>Engagement Health Score</w:t>
      </w:r>
    </w:p>
    <w:tbl>
      <w:tblPr>
        <w:tblStyle w:val="TableGrid"/>
        <w:tblW w:type="auto" w:w="0"/>
        <w:jc w:val="center"/>
        <w:tblLayout w:type="fixed"/>
        <w:tblLook w:firstColumn="1" w:firstRow="1" w:lastColumn="0" w:lastRow="0" w:noHBand="0" w:noVBand="1" w:val="04A0"/>
      </w:tblPr>
      <w:tblGrid>
        <w:gridCol w:w="4874"/>
        <w:gridCol w:w="4874"/>
      </w:tblGrid>
      <w:tr>
        <w:tc>
          <w:tcPr>
            <w:tcW w:type="dxa" w:w="6624"/>
            <w:shd w:fill="D9EAF7"/>
            <w:tcMar>
              <w:top w:w="80" w:type="dxa"/>
              <w:start w:w="110" w:type="dxa"/>
              <w:bottom w:w="80" w:type="dxa"/>
              <w:end w:w="110" w:type="dxa"/>
            </w:tcMar>
            <w:vAlign w:val="center"/>
          </w:tcPr>
          <w:p>
            <w:pPr>
              <w:jc w:val="center"/>
            </w:pPr>
            <w:r>
              <w:rPr>
                <w:b/>
                <w:sz w:val="19"/>
              </w:rPr>
              <w:t>Component</w:t>
            </w:r>
          </w:p>
        </w:tc>
        <w:tc>
          <w:tcPr>
            <w:tcW w:type="dxa" w:w="1872"/>
            <w:shd w:fill="D9EAF7"/>
            <w:tcMar>
              <w:top w:w="80" w:type="dxa"/>
              <w:start w:w="110" w:type="dxa"/>
              <w:bottom w:w="80" w:type="dxa"/>
              <w:end w:w="110" w:type="dxa"/>
            </w:tcMar>
            <w:vAlign w:val="center"/>
          </w:tcPr>
          <w:p>
            <w:pPr>
              <w:jc w:val="center"/>
            </w:pPr>
            <w:r>
              <w:rPr>
                <w:b/>
                <w:sz w:val="19"/>
              </w:rPr>
              <w:t>Weight</w:t>
            </w:r>
          </w:p>
        </w:tc>
      </w:tr>
      <w:tr>
        <w:tc>
          <w:tcPr>
            <w:tcW w:type="dxa" w:w="6624"/>
            <w:tcMar>
              <w:top w:w="80" w:type="dxa"/>
              <w:start w:w="110" w:type="dxa"/>
              <w:bottom w:w="80" w:type="dxa"/>
              <w:end w:w="110" w:type="dxa"/>
            </w:tcMar>
            <w:vAlign w:val="center"/>
          </w:tcPr>
          <w:p>
            <w:pPr>
              <w:jc w:val="left"/>
            </w:pPr>
            <w:r>
              <w:rPr>
                <w:sz w:val="19"/>
              </w:rPr>
              <w:t>Milestone progress versus plan</w:t>
            </w:r>
          </w:p>
        </w:tc>
        <w:tc>
          <w:tcPr>
            <w:tcW w:type="dxa" w:w="1872"/>
            <w:tcMar>
              <w:top w:w="80" w:type="dxa"/>
              <w:start w:w="110" w:type="dxa"/>
              <w:bottom w:w="80" w:type="dxa"/>
              <w:end w:w="110" w:type="dxa"/>
            </w:tcMar>
            <w:vAlign w:val="center"/>
          </w:tcPr>
          <w:p>
            <w:pPr>
              <w:jc w:val="center"/>
            </w:pPr>
            <w:r>
              <w:rPr>
                <w:sz w:val="19"/>
              </w:rPr>
              <w:t>25</w:t>
            </w:r>
          </w:p>
        </w:tc>
      </w:tr>
      <w:tr>
        <w:tc>
          <w:tcPr>
            <w:tcW w:type="dxa" w:w="6624"/>
            <w:tcMar>
              <w:top w:w="80" w:type="dxa"/>
              <w:start w:w="110" w:type="dxa"/>
              <w:bottom w:w="80" w:type="dxa"/>
              <w:end w:w="110" w:type="dxa"/>
            </w:tcMar>
            <w:vAlign w:val="center"/>
          </w:tcPr>
          <w:p>
            <w:pPr>
              <w:jc w:val="left"/>
            </w:pPr>
            <w:r>
              <w:rPr>
                <w:sz w:val="19"/>
              </w:rPr>
              <w:t>Weekly governance adherence</w:t>
            </w:r>
          </w:p>
        </w:tc>
        <w:tc>
          <w:tcPr>
            <w:tcW w:type="dxa" w:w="1872"/>
            <w:tcMar>
              <w:top w:w="80" w:type="dxa"/>
              <w:start w:w="110" w:type="dxa"/>
              <w:bottom w:w="80" w:type="dxa"/>
              <w:end w:w="110" w:type="dxa"/>
            </w:tcMar>
            <w:vAlign w:val="center"/>
          </w:tcPr>
          <w:p>
            <w:pPr>
              <w:jc w:val="center"/>
            </w:pPr>
            <w:r>
              <w:rPr>
                <w:sz w:val="19"/>
              </w:rPr>
              <w:t>20</w:t>
            </w:r>
          </w:p>
        </w:tc>
      </w:tr>
      <w:tr>
        <w:tc>
          <w:tcPr>
            <w:tcW w:type="dxa" w:w="6624"/>
            <w:tcMar>
              <w:top w:w="80" w:type="dxa"/>
              <w:start w:w="110" w:type="dxa"/>
              <w:bottom w:w="80" w:type="dxa"/>
              <w:end w:w="110" w:type="dxa"/>
            </w:tcMar>
            <w:vAlign w:val="center"/>
          </w:tcPr>
          <w:p>
            <w:pPr>
              <w:jc w:val="left"/>
            </w:pPr>
            <w:r>
              <w:rPr>
                <w:sz w:val="19"/>
              </w:rPr>
              <w:t>Responsiveness SLA compliance</w:t>
            </w:r>
          </w:p>
        </w:tc>
        <w:tc>
          <w:tcPr>
            <w:tcW w:type="dxa" w:w="1872"/>
            <w:tcMar>
              <w:top w:w="80" w:type="dxa"/>
              <w:start w:w="110" w:type="dxa"/>
              <w:bottom w:w="80" w:type="dxa"/>
              <w:end w:w="110" w:type="dxa"/>
            </w:tcMar>
            <w:vAlign w:val="center"/>
          </w:tcPr>
          <w:p>
            <w:pPr>
              <w:jc w:val="center"/>
            </w:pPr>
            <w:r>
              <w:rPr>
                <w:sz w:val="19"/>
              </w:rPr>
              <w:t>15</w:t>
            </w:r>
          </w:p>
        </w:tc>
      </w:tr>
      <w:tr>
        <w:tc>
          <w:tcPr>
            <w:tcW w:type="dxa" w:w="6624"/>
            <w:tcMar>
              <w:top w:w="80" w:type="dxa"/>
              <w:start w:w="110" w:type="dxa"/>
              <w:bottom w:w="80" w:type="dxa"/>
              <w:end w:w="110" w:type="dxa"/>
            </w:tcMar>
            <w:vAlign w:val="center"/>
          </w:tcPr>
          <w:p>
            <w:pPr>
              <w:jc w:val="left"/>
            </w:pPr>
            <w:r>
              <w:rPr>
                <w:sz w:val="19"/>
              </w:rPr>
              <w:t>Activity volume proxies</w:t>
            </w:r>
          </w:p>
        </w:tc>
        <w:tc>
          <w:tcPr>
            <w:tcW w:type="dxa" w:w="1872"/>
            <w:tcMar>
              <w:top w:w="80" w:type="dxa"/>
              <w:start w:w="110" w:type="dxa"/>
              <w:bottom w:w="80" w:type="dxa"/>
              <w:end w:w="110" w:type="dxa"/>
            </w:tcMar>
            <w:vAlign w:val="center"/>
          </w:tcPr>
          <w:p>
            <w:pPr>
              <w:jc w:val="center"/>
            </w:pPr>
            <w:r>
              <w:rPr>
                <w:sz w:val="19"/>
              </w:rPr>
              <w:t>15</w:t>
            </w:r>
          </w:p>
        </w:tc>
      </w:tr>
      <w:tr>
        <w:tc>
          <w:tcPr>
            <w:tcW w:type="dxa" w:w="6624"/>
            <w:tcMar>
              <w:top w:w="80" w:type="dxa"/>
              <w:start w:w="110" w:type="dxa"/>
              <w:bottom w:w="80" w:type="dxa"/>
              <w:end w:w="110" w:type="dxa"/>
            </w:tcMar>
            <w:vAlign w:val="center"/>
          </w:tcPr>
          <w:p>
            <w:pPr>
              <w:jc w:val="left"/>
            </w:pPr>
            <w:r>
              <w:rPr>
                <w:sz w:val="19"/>
              </w:rPr>
              <w:t>Quality check-in rating</w:t>
            </w:r>
          </w:p>
        </w:tc>
        <w:tc>
          <w:tcPr>
            <w:tcW w:type="dxa" w:w="1872"/>
            <w:tcMar>
              <w:top w:w="80" w:type="dxa"/>
              <w:start w:w="110" w:type="dxa"/>
              <w:bottom w:w="80" w:type="dxa"/>
              <w:end w:w="110" w:type="dxa"/>
            </w:tcMar>
            <w:vAlign w:val="center"/>
          </w:tcPr>
          <w:p>
            <w:pPr>
              <w:jc w:val="center"/>
            </w:pPr>
            <w:r>
              <w:rPr>
                <w:sz w:val="19"/>
              </w:rPr>
              <w:t>15</w:t>
            </w:r>
          </w:p>
        </w:tc>
      </w:tr>
      <w:tr>
        <w:tc>
          <w:tcPr>
            <w:tcW w:type="dxa" w:w="6624"/>
            <w:tcMar>
              <w:top w:w="80" w:type="dxa"/>
              <w:start w:w="110" w:type="dxa"/>
              <w:bottom w:w="80" w:type="dxa"/>
              <w:end w:w="110" w:type="dxa"/>
            </w:tcMar>
            <w:vAlign w:val="center"/>
          </w:tcPr>
          <w:p>
            <w:pPr>
              <w:jc w:val="left"/>
            </w:pPr>
            <w:r>
              <w:rPr>
                <w:sz w:val="19"/>
              </w:rPr>
              <w:t>Payment status</w:t>
            </w:r>
          </w:p>
        </w:tc>
        <w:tc>
          <w:tcPr>
            <w:tcW w:type="dxa" w:w="1872"/>
            <w:tcMar>
              <w:top w:w="80" w:type="dxa"/>
              <w:start w:w="110" w:type="dxa"/>
              <w:bottom w:w="80" w:type="dxa"/>
              <w:end w:w="110" w:type="dxa"/>
            </w:tcMar>
            <w:vAlign w:val="center"/>
          </w:tcPr>
          <w:p>
            <w:pPr>
              <w:jc w:val="center"/>
            </w:pPr>
            <w:r>
              <w:rPr>
                <w:sz w:val="19"/>
              </w:rPr>
              <w:t>10</w:t>
            </w:r>
          </w:p>
        </w:tc>
      </w:tr>
    </w:tbl>
    <w:p>
      <w:pPr>
        <w:spacing w:after="80"/>
      </w:pPr>
      <w:r>
        <w:rPr>
          <w:sz w:val="21"/>
        </w:rPr>
        <w:t>Health thresholds: 80 to 100 is On Track. 65 to 79 is Watch. 50 to 64 is At Risk. Below 50 is Escalate.</w:t>
      </w:r>
    </w:p>
    <w:p>
      <w:pPr>
        <w:pStyle w:val="Heading2"/>
      </w:pPr>
      <w:r>
        <w:t>Evaluation plan</w:t>
      </w:r>
    </w:p>
    <w:p>
      <w:pPr>
        <w:pStyle w:val="ListBullet"/>
      </w:pPr>
      <w:r>
        <w:rPr>
          <w:sz w:val="21"/>
        </w:rPr>
        <w:t>Create a small fixed test set for each AI task type before launch, including at least 10 startup profiles, 10 operator profiles, 10 discovery summaries, and 10 SoW generation scenarios.</w:t>
      </w:r>
    </w:p>
    <w:p>
      <w:pPr>
        <w:pStyle w:val="ListBullet"/>
      </w:pPr>
      <w:r>
        <w:rPr>
          <w:sz w:val="21"/>
        </w:rPr>
        <w:t>Measure schema validity rate, hallucination rate, summary usefulness, and admin override frequency.</w:t>
      </w:r>
    </w:p>
    <w:p>
      <w:pPr>
        <w:pStyle w:val="ListBullet"/>
      </w:pPr>
      <w:r>
        <w:rPr>
          <w:sz w:val="21"/>
        </w:rPr>
        <w:t>Track cost per completed shortlist, cost per SoW draft, and cost per closeout report.</w:t>
      </w:r>
    </w:p>
    <w:p>
      <w:pPr>
        <w:pStyle w:val="ListBullet"/>
      </w:pPr>
      <w:r>
        <w:rPr>
          <w:sz w:val="21"/>
        </w:rPr>
        <w:t>Review misclassifications and override reasons monthly to adjust prompts and scoring weights.</w:t>
      </w:r>
    </w:p>
    <w:p>
      <w:pPr>
        <w:pStyle w:val="Heading1"/>
      </w:pPr>
      <w:r>
        <w:t>9. Engagement Governance and Anti-Offlining Controls</w:t>
      </w:r>
    </w:p>
    <w:p>
      <w:pPr>
        <w:pStyle w:val="ListBullet"/>
      </w:pPr>
      <w:r>
        <w:rPr>
          <w:sz w:val="21"/>
        </w:rPr>
        <w:t>Mandatory discovery call before package commitment.</w:t>
      </w:r>
    </w:p>
    <w:p>
      <w:pPr>
        <w:pStyle w:val="ListBullet"/>
      </w:pPr>
      <w:r>
        <w:rPr>
          <w:sz w:val="21"/>
        </w:rPr>
        <w:t>Versioned SoW and contract workflow with editable but controlled fields.</w:t>
      </w:r>
    </w:p>
    <w:p>
      <w:pPr>
        <w:pStyle w:val="ListBullet"/>
      </w:pPr>
      <w:r>
        <w:rPr>
          <w:sz w:val="21"/>
        </w:rPr>
        <w:t>Weekly governance meeting requirement for every active engagement.</w:t>
      </w:r>
    </w:p>
    <w:p>
      <w:pPr>
        <w:pStyle w:val="ListBullet"/>
      </w:pPr>
      <w:r>
        <w:rPr>
          <w:sz w:val="21"/>
        </w:rPr>
        <w:t>Health score recalculation after milestone updates, note submission, SLA breaches, or payment events.</w:t>
      </w:r>
    </w:p>
    <w:p>
      <w:pPr>
        <w:pStyle w:val="ListBullet"/>
      </w:pPr>
      <w:r>
        <w:rPr>
          <w:sz w:val="21"/>
        </w:rPr>
        <w:t>System nudges after three days of inactivity, before unscheduled weekly meetings, and when milestones pass due dates.</w:t>
      </w:r>
    </w:p>
    <w:p>
      <w:pPr>
        <w:pStyle w:val="ListBullet"/>
      </w:pPr>
      <w:r>
        <w:rPr>
          <w:sz w:val="21"/>
        </w:rPr>
        <w:t>Escalation ladder from Watch to At Risk to Escalate, with admin intervention required at or below 64.</w:t>
      </w:r>
    </w:p>
    <w:p>
      <w:pPr>
        <w:pStyle w:val="ListBullet"/>
      </w:pPr>
      <w:r>
        <w:rPr>
          <w:sz w:val="21"/>
        </w:rPr>
        <w:t>Replacement workflow when repeated no-shows, unresponsiveness, or material non-performance persists.</w:t>
      </w:r>
    </w:p>
    <w:p>
      <w:pPr>
        <w:pStyle w:val="ListBullet"/>
      </w:pPr>
      <w:r>
        <w:rPr>
          <w:sz w:val="21"/>
        </w:rPr>
        <w:t>Payment pause rules that freeze milestones when invoices are overdue.</w:t>
      </w:r>
    </w:p>
    <w:p>
      <w:pPr>
        <w:pStyle w:val="ListBullet"/>
      </w:pPr>
      <w:r>
        <w:rPr>
          <w:sz w:val="21"/>
        </w:rPr>
        <w:t>Non-circumvention protections and contact masking until contract and payment are complete.</w:t>
      </w:r>
    </w:p>
    <w:p>
      <w:pPr>
        <w:pStyle w:val="Heading2"/>
      </w:pPr>
      <w:r>
        <w:t>Anti-offlining controls</w:t>
      </w:r>
    </w:p>
    <w:p>
      <w:pPr>
        <w:pStyle w:val="ListBullet"/>
      </w:pPr>
      <w:r>
        <w:rPr>
          <w:sz w:val="21"/>
        </w:rPr>
        <w:t>Mask direct contact details until the contract is signed and the first payment is confirmed.</w:t>
      </w:r>
    </w:p>
    <w:p>
      <w:pPr>
        <w:pStyle w:val="ListBullet"/>
      </w:pPr>
      <w:r>
        <w:rPr>
          <w:sz w:val="21"/>
        </w:rPr>
        <w:t>Provide in-platform messaging and meeting scheduling to reduce off-platform leakage.</w:t>
      </w:r>
    </w:p>
    <w:p>
      <w:pPr>
        <w:pStyle w:val="ListBullet"/>
      </w:pPr>
      <w:r>
        <w:rPr>
          <w:sz w:val="21"/>
        </w:rPr>
        <w:t>Insert non-circumvention clause in platform terms and contract templates.</w:t>
      </w:r>
    </w:p>
    <w:p>
      <w:pPr>
        <w:pStyle w:val="ListBullet"/>
      </w:pPr>
      <w:r>
        <w:rPr>
          <w:sz w:val="21"/>
        </w:rPr>
        <w:t>Log document downloads and watermark generated documents when appropriate.</w:t>
      </w:r>
    </w:p>
    <w:p>
      <w:pPr>
        <w:pStyle w:val="ListBullet"/>
      </w:pPr>
      <w:r>
        <w:rPr>
          <w:sz w:val="21"/>
        </w:rPr>
        <w:t>Track shortlist introductions and apply protection windows for off-platform contracting after introduction.</w:t>
      </w:r>
    </w:p>
    <w:p>
      <w:pPr>
        <w:pStyle w:val="Heading1"/>
      </w:pPr>
      <w:r>
        <w:t>10. Security, Access Control, and Compliance Baseline</w:t>
      </w:r>
    </w:p>
    <w:p>
      <w:pPr>
        <w:spacing w:after="80"/>
      </w:pPr>
      <w:r>
        <w:rPr>
          <w:sz w:val="21"/>
        </w:rPr>
        <w:t>Authentication: session-based authentication with secure cookies is recommended for MVP, with explicit logout, session expiry, and device invalidation controls. OAuth can be added later but is not required for initial launch.</w:t>
      </w:r>
    </w:p>
    <w:p>
      <w:pPr>
        <w:spacing w:after="80"/>
      </w:pPr>
      <w:r>
        <w:rPr>
          <w:sz w:val="21"/>
        </w:rPr>
        <w:t>Authorization: role-based access control with object-level permission checks is mandatory. Cross-tenant access must be denied by default.</w:t>
      </w:r>
    </w:p>
    <w:p>
      <w:pPr>
        <w:pStyle w:val="Heading2"/>
      </w:pPr>
      <w:r>
        <w:t>RBAC matrix</w:t>
      </w:r>
    </w:p>
    <w:tbl>
      <w:tblPr>
        <w:tblStyle w:val="TableGrid"/>
        <w:tblW w:type="auto" w:w="0"/>
        <w:jc w:val="center"/>
        <w:tblLayout w:type="fixed"/>
        <w:tblLook w:firstColumn="1" w:firstRow="1" w:lastColumn="0" w:lastRow="0" w:noHBand="0" w:noVBand="1" w:val="04A0"/>
      </w:tblPr>
      <w:tblGrid>
        <w:gridCol w:w="1625"/>
        <w:gridCol w:w="1625"/>
        <w:gridCol w:w="1625"/>
        <w:gridCol w:w="1625"/>
        <w:gridCol w:w="1625"/>
        <w:gridCol w:w="1625"/>
      </w:tblGrid>
      <w:tr>
        <w:tc>
          <w:tcPr>
            <w:tcW w:type="dxa" w:w="3672"/>
            <w:shd w:fill="D9EAF7"/>
            <w:tcMar>
              <w:top w:w="80" w:type="dxa"/>
              <w:start w:w="110" w:type="dxa"/>
              <w:bottom w:w="80" w:type="dxa"/>
              <w:end w:w="110" w:type="dxa"/>
            </w:tcMar>
            <w:vAlign w:val="center"/>
          </w:tcPr>
          <w:p>
            <w:pPr>
              <w:jc w:val="center"/>
            </w:pPr>
            <w:r>
              <w:rPr>
                <w:b/>
                <w:sz w:val="17"/>
              </w:rPr>
              <w:t>Permission</w:t>
            </w:r>
          </w:p>
        </w:tc>
        <w:tc>
          <w:tcPr>
            <w:tcW w:type="dxa" w:w="1152"/>
            <w:shd w:fill="D9EAF7"/>
            <w:tcMar>
              <w:top w:w="80" w:type="dxa"/>
              <w:start w:w="110" w:type="dxa"/>
              <w:bottom w:w="80" w:type="dxa"/>
              <w:end w:w="110" w:type="dxa"/>
            </w:tcMar>
            <w:vAlign w:val="center"/>
          </w:tcPr>
          <w:p>
            <w:pPr>
              <w:jc w:val="center"/>
            </w:pPr>
            <w:r>
              <w:rPr>
                <w:b/>
                <w:sz w:val="17"/>
              </w:rPr>
              <w:t>Startup Admin</w:t>
            </w:r>
          </w:p>
        </w:tc>
        <w:tc>
          <w:tcPr>
            <w:tcW w:type="dxa" w:w="1296"/>
            <w:shd w:fill="D9EAF7"/>
            <w:tcMar>
              <w:top w:w="80" w:type="dxa"/>
              <w:start w:w="110" w:type="dxa"/>
              <w:bottom w:w="80" w:type="dxa"/>
              <w:end w:w="110" w:type="dxa"/>
            </w:tcMar>
            <w:vAlign w:val="center"/>
          </w:tcPr>
          <w:p>
            <w:pPr>
              <w:jc w:val="center"/>
            </w:pPr>
            <w:r>
              <w:rPr>
                <w:b/>
                <w:sz w:val="17"/>
              </w:rPr>
              <w:t>Startup Member</w:t>
            </w:r>
          </w:p>
        </w:tc>
        <w:tc>
          <w:tcPr>
            <w:tcW w:type="dxa" w:w="1224"/>
            <w:shd w:fill="D9EAF7"/>
            <w:tcMar>
              <w:top w:w="80" w:type="dxa"/>
              <w:start w:w="110" w:type="dxa"/>
              <w:bottom w:w="80" w:type="dxa"/>
              <w:end w:w="110" w:type="dxa"/>
            </w:tcMar>
            <w:vAlign w:val="center"/>
          </w:tcPr>
          <w:p>
            <w:pPr>
              <w:jc w:val="center"/>
            </w:pPr>
            <w:r>
              <w:rPr>
                <w:b/>
                <w:sz w:val="17"/>
              </w:rPr>
              <w:t>Operator</w:t>
            </w:r>
          </w:p>
        </w:tc>
        <w:tc>
          <w:tcPr>
            <w:tcW w:type="dxa" w:w="1368"/>
            <w:shd w:fill="D9EAF7"/>
            <w:tcMar>
              <w:top w:w="80" w:type="dxa"/>
              <w:start w:w="110" w:type="dxa"/>
              <w:bottom w:w="80" w:type="dxa"/>
              <w:end w:w="110" w:type="dxa"/>
            </w:tcMar>
            <w:vAlign w:val="center"/>
          </w:tcPr>
          <w:p>
            <w:pPr>
              <w:jc w:val="center"/>
            </w:pPr>
            <w:r>
              <w:rPr>
                <w:b/>
                <w:sz w:val="17"/>
              </w:rPr>
              <w:t>Platform Admin</w:t>
            </w:r>
          </w:p>
        </w:tc>
        <w:tc>
          <w:tcPr>
            <w:tcW w:type="dxa" w:w="1368"/>
            <w:shd w:fill="D9EAF7"/>
            <w:tcMar>
              <w:top w:w="80" w:type="dxa"/>
              <w:start w:w="110" w:type="dxa"/>
              <w:bottom w:w="80" w:type="dxa"/>
              <w:end w:w="110" w:type="dxa"/>
            </w:tcMar>
            <w:vAlign w:val="center"/>
          </w:tcPr>
          <w:p>
            <w:pPr>
              <w:jc w:val="center"/>
            </w:pPr>
            <w:r>
              <w:rPr>
                <w:b/>
                <w:sz w:val="17"/>
              </w:rPr>
              <w:t>Deal Desk</w:t>
            </w:r>
          </w:p>
        </w:tc>
      </w:tr>
      <w:tr>
        <w:tc>
          <w:tcPr>
            <w:tcW w:type="dxa" w:w="3672"/>
            <w:tcMar>
              <w:top w:w="80" w:type="dxa"/>
              <w:start w:w="110" w:type="dxa"/>
              <w:bottom w:w="80" w:type="dxa"/>
              <w:end w:w="110" w:type="dxa"/>
            </w:tcMar>
            <w:vAlign w:val="center"/>
          </w:tcPr>
          <w:p>
            <w:pPr>
              <w:jc w:val="left"/>
            </w:pPr>
            <w:r>
              <w:rPr>
                <w:sz w:val="17"/>
              </w:rPr>
              <w:t>Edit startup profile</w:t>
            </w:r>
          </w:p>
        </w:tc>
        <w:tc>
          <w:tcPr>
            <w:tcW w:type="dxa" w:w="1152"/>
            <w:tcMar>
              <w:top w:w="80" w:type="dxa"/>
              <w:start w:w="110" w:type="dxa"/>
              <w:bottom w:w="80" w:type="dxa"/>
              <w:end w:w="110" w:type="dxa"/>
            </w:tcMar>
            <w:vAlign w:val="center"/>
          </w:tcPr>
          <w:p>
            <w:pPr>
              <w:jc w:val="center"/>
            </w:pPr>
            <w:r>
              <w:rPr>
                <w:sz w:val="17"/>
              </w:rPr>
              <w:t>Yes</w:t>
            </w:r>
          </w:p>
        </w:tc>
        <w:tc>
          <w:tcPr>
            <w:tcW w:type="dxa" w:w="1296"/>
            <w:tcMar>
              <w:top w:w="80" w:type="dxa"/>
              <w:start w:w="110" w:type="dxa"/>
              <w:bottom w:w="80" w:type="dxa"/>
              <w:end w:w="110" w:type="dxa"/>
            </w:tcMar>
            <w:vAlign w:val="center"/>
          </w:tcPr>
          <w:p>
            <w:pPr>
              <w:jc w:val="center"/>
            </w:pPr>
            <w:r>
              <w:rPr>
                <w:sz w:val="17"/>
              </w:rPr>
              <w:t>No</w:t>
            </w:r>
          </w:p>
        </w:tc>
        <w:tc>
          <w:tcPr>
            <w:tcW w:type="dxa" w:w="1224"/>
            <w:tcMar>
              <w:top w:w="80" w:type="dxa"/>
              <w:start w:w="110" w:type="dxa"/>
              <w:bottom w:w="80" w:type="dxa"/>
              <w:end w:w="110" w:type="dxa"/>
            </w:tcMar>
            <w:vAlign w:val="center"/>
          </w:tcPr>
          <w:p>
            <w:pPr>
              <w:jc w:val="center"/>
            </w:pPr>
            <w:r>
              <w:rPr>
                <w:sz w:val="17"/>
              </w:rPr>
              <w:t>No</w:t>
            </w:r>
          </w:p>
        </w:tc>
        <w:tc>
          <w:tcPr>
            <w:tcW w:type="dxa" w:w="1368"/>
            <w:tcMar>
              <w:top w:w="80" w:type="dxa"/>
              <w:start w:w="110" w:type="dxa"/>
              <w:bottom w:w="80" w:type="dxa"/>
              <w:end w:w="110" w:type="dxa"/>
            </w:tcMar>
            <w:vAlign w:val="center"/>
          </w:tcPr>
          <w:p>
            <w:pPr>
              <w:jc w:val="center"/>
            </w:pPr>
            <w:r>
              <w:rPr>
                <w:sz w:val="17"/>
              </w:rPr>
              <w:t>Yes</w:t>
            </w:r>
          </w:p>
        </w:tc>
        <w:tc>
          <w:tcPr>
            <w:tcW w:type="dxa" w:w="1368"/>
            <w:tcMar>
              <w:top w:w="80" w:type="dxa"/>
              <w:start w:w="110" w:type="dxa"/>
              <w:bottom w:w="80" w:type="dxa"/>
              <w:end w:w="110" w:type="dxa"/>
            </w:tcMar>
            <w:vAlign w:val="center"/>
          </w:tcPr>
          <w:p>
            <w:pPr>
              <w:jc w:val="center"/>
            </w:pPr>
            <w:r>
              <w:rPr>
                <w:sz w:val="17"/>
              </w:rPr>
              <w:t>No</w:t>
            </w:r>
          </w:p>
        </w:tc>
      </w:tr>
      <w:tr>
        <w:tc>
          <w:tcPr>
            <w:tcW w:type="dxa" w:w="3672"/>
            <w:tcMar>
              <w:top w:w="80" w:type="dxa"/>
              <w:start w:w="110" w:type="dxa"/>
              <w:bottom w:w="80" w:type="dxa"/>
              <w:end w:w="110" w:type="dxa"/>
            </w:tcMar>
            <w:vAlign w:val="center"/>
          </w:tcPr>
          <w:p>
            <w:pPr>
              <w:jc w:val="left"/>
            </w:pPr>
            <w:r>
              <w:rPr>
                <w:sz w:val="17"/>
              </w:rPr>
              <w:t>View startup readiness score</w:t>
            </w:r>
          </w:p>
        </w:tc>
        <w:tc>
          <w:tcPr>
            <w:tcW w:type="dxa" w:w="1152"/>
            <w:tcMar>
              <w:top w:w="80" w:type="dxa"/>
              <w:start w:w="110" w:type="dxa"/>
              <w:bottom w:w="80" w:type="dxa"/>
              <w:end w:w="110" w:type="dxa"/>
            </w:tcMar>
            <w:vAlign w:val="center"/>
          </w:tcPr>
          <w:p>
            <w:pPr>
              <w:jc w:val="center"/>
            </w:pPr>
            <w:r>
              <w:rPr>
                <w:sz w:val="17"/>
              </w:rPr>
              <w:t>Yes</w:t>
            </w:r>
          </w:p>
        </w:tc>
        <w:tc>
          <w:tcPr>
            <w:tcW w:type="dxa" w:w="1296"/>
            <w:tcMar>
              <w:top w:w="80" w:type="dxa"/>
              <w:start w:w="110" w:type="dxa"/>
              <w:bottom w:w="80" w:type="dxa"/>
              <w:end w:w="110" w:type="dxa"/>
            </w:tcMar>
            <w:vAlign w:val="center"/>
          </w:tcPr>
          <w:p>
            <w:pPr>
              <w:jc w:val="center"/>
            </w:pPr>
            <w:r>
              <w:rPr>
                <w:sz w:val="17"/>
              </w:rPr>
              <w:t>Yes</w:t>
            </w:r>
          </w:p>
        </w:tc>
        <w:tc>
          <w:tcPr>
            <w:tcW w:type="dxa" w:w="1224"/>
            <w:tcMar>
              <w:top w:w="80" w:type="dxa"/>
              <w:start w:w="110" w:type="dxa"/>
              <w:bottom w:w="80" w:type="dxa"/>
              <w:end w:w="110" w:type="dxa"/>
            </w:tcMar>
            <w:vAlign w:val="center"/>
          </w:tcPr>
          <w:p>
            <w:pPr>
              <w:jc w:val="center"/>
            </w:pPr>
            <w:r>
              <w:rPr>
                <w:sz w:val="17"/>
              </w:rPr>
              <w:t>No</w:t>
            </w:r>
          </w:p>
        </w:tc>
        <w:tc>
          <w:tcPr>
            <w:tcW w:type="dxa" w:w="1368"/>
            <w:tcMar>
              <w:top w:w="80" w:type="dxa"/>
              <w:start w:w="110" w:type="dxa"/>
              <w:bottom w:w="80" w:type="dxa"/>
              <w:end w:w="110" w:type="dxa"/>
            </w:tcMar>
            <w:vAlign w:val="center"/>
          </w:tcPr>
          <w:p>
            <w:pPr>
              <w:jc w:val="center"/>
            </w:pPr>
            <w:r>
              <w:rPr>
                <w:sz w:val="17"/>
              </w:rPr>
              <w:t>Yes</w:t>
            </w:r>
          </w:p>
        </w:tc>
        <w:tc>
          <w:tcPr>
            <w:tcW w:type="dxa" w:w="1368"/>
            <w:tcMar>
              <w:top w:w="80" w:type="dxa"/>
              <w:start w:w="110" w:type="dxa"/>
              <w:bottom w:w="80" w:type="dxa"/>
              <w:end w:w="110" w:type="dxa"/>
            </w:tcMar>
            <w:vAlign w:val="center"/>
          </w:tcPr>
          <w:p>
            <w:pPr>
              <w:jc w:val="center"/>
            </w:pPr>
            <w:r>
              <w:rPr>
                <w:sz w:val="17"/>
              </w:rPr>
              <w:t>No</w:t>
            </w:r>
          </w:p>
        </w:tc>
      </w:tr>
      <w:tr>
        <w:tc>
          <w:tcPr>
            <w:tcW w:type="dxa" w:w="3672"/>
            <w:tcMar>
              <w:top w:w="80" w:type="dxa"/>
              <w:start w:w="110" w:type="dxa"/>
              <w:bottom w:w="80" w:type="dxa"/>
              <w:end w:w="110" w:type="dxa"/>
            </w:tcMar>
            <w:vAlign w:val="center"/>
          </w:tcPr>
          <w:p>
            <w:pPr>
              <w:jc w:val="left"/>
            </w:pPr>
            <w:r>
              <w:rPr>
                <w:sz w:val="17"/>
              </w:rPr>
              <w:t>Schedule discovery call</w:t>
            </w:r>
          </w:p>
        </w:tc>
        <w:tc>
          <w:tcPr>
            <w:tcW w:type="dxa" w:w="1152"/>
            <w:tcMar>
              <w:top w:w="80" w:type="dxa"/>
              <w:start w:w="110" w:type="dxa"/>
              <w:bottom w:w="80" w:type="dxa"/>
              <w:end w:w="110" w:type="dxa"/>
            </w:tcMar>
            <w:vAlign w:val="center"/>
          </w:tcPr>
          <w:p>
            <w:pPr>
              <w:jc w:val="center"/>
            </w:pPr>
            <w:r>
              <w:rPr>
                <w:sz w:val="17"/>
              </w:rPr>
              <w:t>Yes</w:t>
            </w:r>
          </w:p>
        </w:tc>
        <w:tc>
          <w:tcPr>
            <w:tcW w:type="dxa" w:w="1296"/>
            <w:tcMar>
              <w:top w:w="80" w:type="dxa"/>
              <w:start w:w="110" w:type="dxa"/>
              <w:bottom w:w="80" w:type="dxa"/>
              <w:end w:w="110" w:type="dxa"/>
            </w:tcMar>
            <w:vAlign w:val="center"/>
          </w:tcPr>
          <w:p>
            <w:pPr>
              <w:jc w:val="center"/>
            </w:pPr>
            <w:r>
              <w:rPr>
                <w:sz w:val="17"/>
              </w:rPr>
              <w:t>No</w:t>
            </w:r>
          </w:p>
        </w:tc>
        <w:tc>
          <w:tcPr>
            <w:tcW w:type="dxa" w:w="1224"/>
            <w:tcMar>
              <w:top w:w="80" w:type="dxa"/>
              <w:start w:w="110" w:type="dxa"/>
              <w:bottom w:w="80" w:type="dxa"/>
              <w:end w:w="110" w:type="dxa"/>
            </w:tcMar>
            <w:vAlign w:val="center"/>
          </w:tcPr>
          <w:p>
            <w:pPr>
              <w:jc w:val="center"/>
            </w:pPr>
            <w:r>
              <w:rPr>
                <w:sz w:val="17"/>
              </w:rPr>
              <w:t>No</w:t>
            </w:r>
          </w:p>
        </w:tc>
        <w:tc>
          <w:tcPr>
            <w:tcW w:type="dxa" w:w="1368"/>
            <w:tcMar>
              <w:top w:w="80" w:type="dxa"/>
              <w:start w:w="110" w:type="dxa"/>
              <w:bottom w:w="80" w:type="dxa"/>
              <w:end w:w="110" w:type="dxa"/>
            </w:tcMar>
            <w:vAlign w:val="center"/>
          </w:tcPr>
          <w:p>
            <w:pPr>
              <w:jc w:val="center"/>
            </w:pPr>
            <w:r>
              <w:rPr>
                <w:sz w:val="17"/>
              </w:rPr>
              <w:t>Yes</w:t>
            </w:r>
          </w:p>
        </w:tc>
        <w:tc>
          <w:tcPr>
            <w:tcW w:type="dxa" w:w="1368"/>
            <w:tcMar>
              <w:top w:w="80" w:type="dxa"/>
              <w:start w:w="110" w:type="dxa"/>
              <w:bottom w:w="80" w:type="dxa"/>
              <w:end w:w="110" w:type="dxa"/>
            </w:tcMar>
            <w:vAlign w:val="center"/>
          </w:tcPr>
          <w:p>
            <w:pPr>
              <w:jc w:val="center"/>
            </w:pPr>
            <w:r>
              <w:rPr>
                <w:sz w:val="17"/>
              </w:rPr>
              <w:t>No</w:t>
            </w:r>
          </w:p>
        </w:tc>
      </w:tr>
      <w:tr>
        <w:tc>
          <w:tcPr>
            <w:tcW w:type="dxa" w:w="3672"/>
            <w:tcMar>
              <w:top w:w="80" w:type="dxa"/>
              <w:start w:w="110" w:type="dxa"/>
              <w:bottom w:w="80" w:type="dxa"/>
              <w:end w:w="110" w:type="dxa"/>
            </w:tcMar>
            <w:vAlign w:val="center"/>
          </w:tcPr>
          <w:p>
            <w:pPr>
              <w:jc w:val="left"/>
            </w:pPr>
            <w:r>
              <w:rPr>
                <w:sz w:val="17"/>
              </w:rPr>
              <w:t>View shortlist</w:t>
            </w:r>
          </w:p>
        </w:tc>
        <w:tc>
          <w:tcPr>
            <w:tcW w:type="dxa" w:w="1152"/>
            <w:tcMar>
              <w:top w:w="80" w:type="dxa"/>
              <w:start w:w="110" w:type="dxa"/>
              <w:bottom w:w="80" w:type="dxa"/>
              <w:end w:w="110" w:type="dxa"/>
            </w:tcMar>
            <w:vAlign w:val="center"/>
          </w:tcPr>
          <w:p>
            <w:pPr>
              <w:jc w:val="center"/>
            </w:pPr>
            <w:r>
              <w:rPr>
                <w:sz w:val="17"/>
              </w:rPr>
              <w:t>Yes</w:t>
            </w:r>
          </w:p>
        </w:tc>
        <w:tc>
          <w:tcPr>
            <w:tcW w:type="dxa" w:w="1296"/>
            <w:tcMar>
              <w:top w:w="80" w:type="dxa"/>
              <w:start w:w="110" w:type="dxa"/>
              <w:bottom w:w="80" w:type="dxa"/>
              <w:end w:w="110" w:type="dxa"/>
            </w:tcMar>
            <w:vAlign w:val="center"/>
          </w:tcPr>
          <w:p>
            <w:pPr>
              <w:jc w:val="center"/>
            </w:pPr>
            <w:r>
              <w:rPr>
                <w:sz w:val="17"/>
              </w:rPr>
              <w:t>No</w:t>
            </w:r>
          </w:p>
        </w:tc>
        <w:tc>
          <w:tcPr>
            <w:tcW w:type="dxa" w:w="1224"/>
            <w:tcMar>
              <w:top w:w="80" w:type="dxa"/>
              <w:start w:w="110" w:type="dxa"/>
              <w:bottom w:w="80" w:type="dxa"/>
              <w:end w:w="110" w:type="dxa"/>
            </w:tcMar>
            <w:vAlign w:val="center"/>
          </w:tcPr>
          <w:p>
            <w:pPr>
              <w:jc w:val="center"/>
            </w:pPr>
            <w:r>
              <w:rPr>
                <w:sz w:val="17"/>
              </w:rPr>
              <w:t>No</w:t>
            </w:r>
          </w:p>
        </w:tc>
        <w:tc>
          <w:tcPr>
            <w:tcW w:type="dxa" w:w="1368"/>
            <w:tcMar>
              <w:top w:w="80" w:type="dxa"/>
              <w:start w:w="110" w:type="dxa"/>
              <w:bottom w:w="80" w:type="dxa"/>
              <w:end w:w="110" w:type="dxa"/>
            </w:tcMar>
            <w:vAlign w:val="center"/>
          </w:tcPr>
          <w:p>
            <w:pPr>
              <w:jc w:val="center"/>
            </w:pPr>
            <w:r>
              <w:rPr>
                <w:sz w:val="17"/>
              </w:rPr>
              <w:t>Yes</w:t>
            </w:r>
          </w:p>
        </w:tc>
        <w:tc>
          <w:tcPr>
            <w:tcW w:type="dxa" w:w="1368"/>
            <w:tcMar>
              <w:top w:w="80" w:type="dxa"/>
              <w:start w:w="110" w:type="dxa"/>
              <w:bottom w:w="80" w:type="dxa"/>
              <w:end w:w="110" w:type="dxa"/>
            </w:tcMar>
            <w:vAlign w:val="center"/>
          </w:tcPr>
          <w:p>
            <w:pPr>
              <w:jc w:val="center"/>
            </w:pPr>
            <w:r>
              <w:rPr>
                <w:sz w:val="17"/>
              </w:rPr>
              <w:t>No</w:t>
            </w:r>
          </w:p>
        </w:tc>
      </w:tr>
      <w:tr>
        <w:tc>
          <w:tcPr>
            <w:tcW w:type="dxa" w:w="3672"/>
            <w:tcMar>
              <w:top w:w="80" w:type="dxa"/>
              <w:start w:w="110" w:type="dxa"/>
              <w:bottom w:w="80" w:type="dxa"/>
              <w:end w:w="110" w:type="dxa"/>
            </w:tcMar>
            <w:vAlign w:val="center"/>
          </w:tcPr>
          <w:p>
            <w:pPr>
              <w:jc w:val="left"/>
            </w:pPr>
            <w:r>
              <w:rPr>
                <w:sz w:val="17"/>
              </w:rPr>
              <w:t>Select operator</w:t>
            </w:r>
          </w:p>
        </w:tc>
        <w:tc>
          <w:tcPr>
            <w:tcW w:type="dxa" w:w="1152"/>
            <w:tcMar>
              <w:top w:w="80" w:type="dxa"/>
              <w:start w:w="110" w:type="dxa"/>
              <w:bottom w:w="80" w:type="dxa"/>
              <w:end w:w="110" w:type="dxa"/>
            </w:tcMar>
            <w:vAlign w:val="center"/>
          </w:tcPr>
          <w:p>
            <w:pPr>
              <w:jc w:val="center"/>
            </w:pPr>
            <w:r>
              <w:rPr>
                <w:sz w:val="17"/>
              </w:rPr>
              <w:t>Yes</w:t>
            </w:r>
          </w:p>
        </w:tc>
        <w:tc>
          <w:tcPr>
            <w:tcW w:type="dxa" w:w="1296"/>
            <w:tcMar>
              <w:top w:w="80" w:type="dxa"/>
              <w:start w:w="110" w:type="dxa"/>
              <w:bottom w:w="80" w:type="dxa"/>
              <w:end w:w="110" w:type="dxa"/>
            </w:tcMar>
            <w:vAlign w:val="center"/>
          </w:tcPr>
          <w:p>
            <w:pPr>
              <w:jc w:val="center"/>
            </w:pPr>
            <w:r>
              <w:rPr>
                <w:sz w:val="17"/>
              </w:rPr>
              <w:t>No</w:t>
            </w:r>
          </w:p>
        </w:tc>
        <w:tc>
          <w:tcPr>
            <w:tcW w:type="dxa" w:w="1224"/>
            <w:tcMar>
              <w:top w:w="80" w:type="dxa"/>
              <w:start w:w="110" w:type="dxa"/>
              <w:bottom w:w="80" w:type="dxa"/>
              <w:end w:w="110" w:type="dxa"/>
            </w:tcMar>
            <w:vAlign w:val="center"/>
          </w:tcPr>
          <w:p>
            <w:pPr>
              <w:jc w:val="center"/>
            </w:pPr>
            <w:r>
              <w:rPr>
                <w:sz w:val="17"/>
              </w:rPr>
              <w:t>No</w:t>
            </w:r>
          </w:p>
        </w:tc>
        <w:tc>
          <w:tcPr>
            <w:tcW w:type="dxa" w:w="1368"/>
            <w:tcMar>
              <w:top w:w="80" w:type="dxa"/>
              <w:start w:w="110" w:type="dxa"/>
              <w:bottom w:w="80" w:type="dxa"/>
              <w:end w:w="110" w:type="dxa"/>
            </w:tcMar>
            <w:vAlign w:val="center"/>
          </w:tcPr>
          <w:p>
            <w:pPr>
              <w:jc w:val="center"/>
            </w:pPr>
            <w:r>
              <w:rPr>
                <w:sz w:val="17"/>
              </w:rPr>
              <w:t>Yes</w:t>
            </w:r>
          </w:p>
        </w:tc>
        <w:tc>
          <w:tcPr>
            <w:tcW w:type="dxa" w:w="1368"/>
            <w:tcMar>
              <w:top w:w="80" w:type="dxa"/>
              <w:start w:w="110" w:type="dxa"/>
              <w:bottom w:w="80" w:type="dxa"/>
              <w:end w:w="110" w:type="dxa"/>
            </w:tcMar>
            <w:vAlign w:val="center"/>
          </w:tcPr>
          <w:p>
            <w:pPr>
              <w:jc w:val="center"/>
            </w:pPr>
            <w:r>
              <w:rPr>
                <w:sz w:val="17"/>
              </w:rPr>
              <w:t>No</w:t>
            </w:r>
          </w:p>
        </w:tc>
      </w:tr>
      <w:tr>
        <w:tc>
          <w:tcPr>
            <w:tcW w:type="dxa" w:w="3672"/>
            <w:tcMar>
              <w:top w:w="80" w:type="dxa"/>
              <w:start w:w="110" w:type="dxa"/>
              <w:bottom w:w="80" w:type="dxa"/>
              <w:end w:w="110" w:type="dxa"/>
            </w:tcMar>
            <w:vAlign w:val="center"/>
          </w:tcPr>
          <w:p>
            <w:pPr>
              <w:jc w:val="left"/>
            </w:pPr>
            <w:r>
              <w:rPr>
                <w:sz w:val="17"/>
              </w:rPr>
              <w:t>Edit own operator profile</w:t>
            </w:r>
          </w:p>
        </w:tc>
        <w:tc>
          <w:tcPr>
            <w:tcW w:type="dxa" w:w="1152"/>
            <w:tcMar>
              <w:top w:w="80" w:type="dxa"/>
              <w:start w:w="110" w:type="dxa"/>
              <w:bottom w:w="80" w:type="dxa"/>
              <w:end w:w="110" w:type="dxa"/>
            </w:tcMar>
            <w:vAlign w:val="center"/>
          </w:tcPr>
          <w:p>
            <w:pPr>
              <w:jc w:val="center"/>
            </w:pPr>
            <w:r>
              <w:rPr>
                <w:sz w:val="17"/>
              </w:rPr>
              <w:t>No</w:t>
            </w:r>
          </w:p>
        </w:tc>
        <w:tc>
          <w:tcPr>
            <w:tcW w:type="dxa" w:w="1296"/>
            <w:tcMar>
              <w:top w:w="80" w:type="dxa"/>
              <w:start w:w="110" w:type="dxa"/>
              <w:bottom w:w="80" w:type="dxa"/>
              <w:end w:w="110" w:type="dxa"/>
            </w:tcMar>
            <w:vAlign w:val="center"/>
          </w:tcPr>
          <w:p>
            <w:pPr>
              <w:jc w:val="center"/>
            </w:pPr>
            <w:r>
              <w:rPr>
                <w:sz w:val="17"/>
              </w:rPr>
              <w:t>No</w:t>
            </w:r>
          </w:p>
        </w:tc>
        <w:tc>
          <w:tcPr>
            <w:tcW w:type="dxa" w:w="1224"/>
            <w:tcMar>
              <w:top w:w="80" w:type="dxa"/>
              <w:start w:w="110" w:type="dxa"/>
              <w:bottom w:w="80" w:type="dxa"/>
              <w:end w:w="110" w:type="dxa"/>
            </w:tcMar>
            <w:vAlign w:val="center"/>
          </w:tcPr>
          <w:p>
            <w:pPr>
              <w:jc w:val="center"/>
            </w:pPr>
            <w:r>
              <w:rPr>
                <w:sz w:val="17"/>
              </w:rPr>
              <w:t>Yes</w:t>
            </w:r>
          </w:p>
        </w:tc>
        <w:tc>
          <w:tcPr>
            <w:tcW w:type="dxa" w:w="1368"/>
            <w:tcMar>
              <w:top w:w="80" w:type="dxa"/>
              <w:start w:w="110" w:type="dxa"/>
              <w:bottom w:w="80" w:type="dxa"/>
              <w:end w:w="110" w:type="dxa"/>
            </w:tcMar>
            <w:vAlign w:val="center"/>
          </w:tcPr>
          <w:p>
            <w:pPr>
              <w:jc w:val="center"/>
            </w:pPr>
            <w:r>
              <w:rPr>
                <w:sz w:val="17"/>
              </w:rPr>
              <w:t>Yes</w:t>
            </w:r>
          </w:p>
        </w:tc>
        <w:tc>
          <w:tcPr>
            <w:tcW w:type="dxa" w:w="1368"/>
            <w:tcMar>
              <w:top w:w="80" w:type="dxa"/>
              <w:start w:w="110" w:type="dxa"/>
              <w:bottom w:w="80" w:type="dxa"/>
              <w:end w:w="110" w:type="dxa"/>
            </w:tcMar>
            <w:vAlign w:val="center"/>
          </w:tcPr>
          <w:p>
            <w:pPr>
              <w:jc w:val="center"/>
            </w:pPr>
            <w:r>
              <w:rPr>
                <w:sz w:val="17"/>
              </w:rPr>
              <w:t>No</w:t>
            </w:r>
          </w:p>
        </w:tc>
      </w:tr>
      <w:tr>
        <w:tc>
          <w:tcPr>
            <w:tcW w:type="dxa" w:w="3672"/>
            <w:tcMar>
              <w:top w:w="80" w:type="dxa"/>
              <w:start w:w="110" w:type="dxa"/>
              <w:bottom w:w="80" w:type="dxa"/>
              <w:end w:w="110" w:type="dxa"/>
            </w:tcMar>
            <w:vAlign w:val="center"/>
          </w:tcPr>
          <w:p>
            <w:pPr>
              <w:jc w:val="left"/>
            </w:pPr>
            <w:r>
              <w:rPr>
                <w:sz w:val="17"/>
              </w:rPr>
              <w:t>View assigned SoW</w:t>
            </w:r>
          </w:p>
        </w:tc>
        <w:tc>
          <w:tcPr>
            <w:tcW w:type="dxa" w:w="1152"/>
            <w:tcMar>
              <w:top w:w="80" w:type="dxa"/>
              <w:start w:w="110" w:type="dxa"/>
              <w:bottom w:w="80" w:type="dxa"/>
              <w:end w:w="110" w:type="dxa"/>
            </w:tcMar>
            <w:vAlign w:val="center"/>
          </w:tcPr>
          <w:p>
            <w:pPr>
              <w:jc w:val="center"/>
            </w:pPr>
            <w:r>
              <w:rPr>
                <w:sz w:val="17"/>
              </w:rPr>
              <w:t>Yes</w:t>
            </w:r>
          </w:p>
        </w:tc>
        <w:tc>
          <w:tcPr>
            <w:tcW w:type="dxa" w:w="1296"/>
            <w:tcMar>
              <w:top w:w="80" w:type="dxa"/>
              <w:start w:w="110" w:type="dxa"/>
              <w:bottom w:w="80" w:type="dxa"/>
              <w:end w:w="110" w:type="dxa"/>
            </w:tcMar>
            <w:vAlign w:val="center"/>
          </w:tcPr>
          <w:p>
            <w:pPr>
              <w:jc w:val="center"/>
            </w:pPr>
            <w:r>
              <w:rPr>
                <w:sz w:val="17"/>
              </w:rPr>
              <w:t>Yes</w:t>
            </w:r>
          </w:p>
        </w:tc>
        <w:tc>
          <w:tcPr>
            <w:tcW w:type="dxa" w:w="1224"/>
            <w:tcMar>
              <w:top w:w="80" w:type="dxa"/>
              <w:start w:w="110" w:type="dxa"/>
              <w:bottom w:w="80" w:type="dxa"/>
              <w:end w:w="110" w:type="dxa"/>
            </w:tcMar>
            <w:vAlign w:val="center"/>
          </w:tcPr>
          <w:p>
            <w:pPr>
              <w:jc w:val="center"/>
            </w:pPr>
            <w:r>
              <w:rPr>
                <w:sz w:val="17"/>
              </w:rPr>
              <w:t>Yes</w:t>
            </w:r>
          </w:p>
        </w:tc>
        <w:tc>
          <w:tcPr>
            <w:tcW w:type="dxa" w:w="1368"/>
            <w:tcMar>
              <w:top w:w="80" w:type="dxa"/>
              <w:start w:w="110" w:type="dxa"/>
              <w:bottom w:w="80" w:type="dxa"/>
              <w:end w:w="110" w:type="dxa"/>
            </w:tcMar>
            <w:vAlign w:val="center"/>
          </w:tcPr>
          <w:p>
            <w:pPr>
              <w:jc w:val="center"/>
            </w:pPr>
            <w:r>
              <w:rPr>
                <w:sz w:val="17"/>
              </w:rPr>
              <w:t>Yes</w:t>
            </w:r>
          </w:p>
        </w:tc>
        <w:tc>
          <w:tcPr>
            <w:tcW w:type="dxa" w:w="1368"/>
            <w:tcMar>
              <w:top w:w="80" w:type="dxa"/>
              <w:start w:w="110" w:type="dxa"/>
              <w:bottom w:w="80" w:type="dxa"/>
              <w:end w:w="110" w:type="dxa"/>
            </w:tcMar>
            <w:vAlign w:val="center"/>
          </w:tcPr>
          <w:p>
            <w:pPr>
              <w:jc w:val="center"/>
            </w:pPr>
            <w:r>
              <w:rPr>
                <w:sz w:val="17"/>
              </w:rPr>
              <w:t>Assigned only</w:t>
            </w:r>
          </w:p>
        </w:tc>
      </w:tr>
      <w:tr>
        <w:tc>
          <w:tcPr>
            <w:tcW w:type="dxa" w:w="3672"/>
            <w:tcMar>
              <w:top w:w="80" w:type="dxa"/>
              <w:start w:w="110" w:type="dxa"/>
              <w:bottom w:w="80" w:type="dxa"/>
              <w:end w:w="110" w:type="dxa"/>
            </w:tcMar>
            <w:vAlign w:val="center"/>
          </w:tcPr>
          <w:p>
            <w:pPr>
              <w:jc w:val="left"/>
            </w:pPr>
            <w:r>
              <w:rPr>
                <w:sz w:val="17"/>
              </w:rPr>
              <w:t>Edit SoW before signature</w:t>
            </w:r>
          </w:p>
        </w:tc>
        <w:tc>
          <w:tcPr>
            <w:tcW w:type="dxa" w:w="1152"/>
            <w:tcMar>
              <w:top w:w="80" w:type="dxa"/>
              <w:start w:w="110" w:type="dxa"/>
              <w:bottom w:w="80" w:type="dxa"/>
              <w:end w:w="110" w:type="dxa"/>
            </w:tcMar>
            <w:vAlign w:val="center"/>
          </w:tcPr>
          <w:p>
            <w:pPr>
              <w:jc w:val="center"/>
            </w:pPr>
            <w:r>
              <w:rPr>
                <w:sz w:val="17"/>
              </w:rPr>
              <w:t>Yes</w:t>
            </w:r>
          </w:p>
        </w:tc>
        <w:tc>
          <w:tcPr>
            <w:tcW w:type="dxa" w:w="1296"/>
            <w:tcMar>
              <w:top w:w="80" w:type="dxa"/>
              <w:start w:w="110" w:type="dxa"/>
              <w:bottom w:w="80" w:type="dxa"/>
              <w:end w:w="110" w:type="dxa"/>
            </w:tcMar>
            <w:vAlign w:val="center"/>
          </w:tcPr>
          <w:p>
            <w:pPr>
              <w:jc w:val="center"/>
            </w:pPr>
            <w:r>
              <w:rPr>
                <w:sz w:val="17"/>
              </w:rPr>
              <w:t>No</w:t>
            </w:r>
          </w:p>
        </w:tc>
        <w:tc>
          <w:tcPr>
            <w:tcW w:type="dxa" w:w="1224"/>
            <w:tcMar>
              <w:top w:w="80" w:type="dxa"/>
              <w:start w:w="110" w:type="dxa"/>
              <w:bottom w:w="80" w:type="dxa"/>
              <w:end w:w="110" w:type="dxa"/>
            </w:tcMar>
            <w:vAlign w:val="center"/>
          </w:tcPr>
          <w:p>
            <w:pPr>
              <w:jc w:val="center"/>
            </w:pPr>
            <w:r>
              <w:rPr>
                <w:sz w:val="17"/>
              </w:rPr>
              <w:t>Yes</w:t>
            </w:r>
          </w:p>
        </w:tc>
        <w:tc>
          <w:tcPr>
            <w:tcW w:type="dxa" w:w="1368"/>
            <w:tcMar>
              <w:top w:w="80" w:type="dxa"/>
              <w:start w:w="110" w:type="dxa"/>
              <w:bottom w:w="80" w:type="dxa"/>
              <w:end w:w="110" w:type="dxa"/>
            </w:tcMar>
            <w:vAlign w:val="center"/>
          </w:tcPr>
          <w:p>
            <w:pPr>
              <w:jc w:val="center"/>
            </w:pPr>
            <w:r>
              <w:rPr>
                <w:sz w:val="17"/>
              </w:rPr>
              <w:t>Yes</w:t>
            </w:r>
          </w:p>
        </w:tc>
        <w:tc>
          <w:tcPr>
            <w:tcW w:type="dxa" w:w="1368"/>
            <w:tcMar>
              <w:top w:w="80" w:type="dxa"/>
              <w:start w:w="110" w:type="dxa"/>
              <w:bottom w:w="80" w:type="dxa"/>
              <w:end w:w="110" w:type="dxa"/>
            </w:tcMar>
            <w:vAlign w:val="center"/>
          </w:tcPr>
          <w:p>
            <w:pPr>
              <w:jc w:val="center"/>
            </w:pPr>
            <w:r>
              <w:rPr>
                <w:sz w:val="17"/>
              </w:rPr>
              <w:t>No</w:t>
            </w:r>
          </w:p>
        </w:tc>
      </w:tr>
      <w:tr>
        <w:tc>
          <w:tcPr>
            <w:tcW w:type="dxa" w:w="3672"/>
            <w:tcMar>
              <w:top w:w="80" w:type="dxa"/>
              <w:start w:w="110" w:type="dxa"/>
              <w:bottom w:w="80" w:type="dxa"/>
              <w:end w:w="110" w:type="dxa"/>
            </w:tcMar>
            <w:vAlign w:val="center"/>
          </w:tcPr>
          <w:p>
            <w:pPr>
              <w:jc w:val="left"/>
            </w:pPr>
            <w:r>
              <w:rPr>
                <w:sz w:val="17"/>
              </w:rPr>
              <w:t>Sign contract</w:t>
            </w:r>
          </w:p>
        </w:tc>
        <w:tc>
          <w:tcPr>
            <w:tcW w:type="dxa" w:w="1152"/>
            <w:tcMar>
              <w:top w:w="80" w:type="dxa"/>
              <w:start w:w="110" w:type="dxa"/>
              <w:bottom w:w="80" w:type="dxa"/>
              <w:end w:w="110" w:type="dxa"/>
            </w:tcMar>
            <w:vAlign w:val="center"/>
          </w:tcPr>
          <w:p>
            <w:pPr>
              <w:jc w:val="center"/>
            </w:pPr>
            <w:r>
              <w:rPr>
                <w:sz w:val="17"/>
              </w:rPr>
              <w:t>Yes</w:t>
            </w:r>
          </w:p>
        </w:tc>
        <w:tc>
          <w:tcPr>
            <w:tcW w:type="dxa" w:w="1296"/>
            <w:tcMar>
              <w:top w:w="80" w:type="dxa"/>
              <w:start w:w="110" w:type="dxa"/>
              <w:bottom w:w="80" w:type="dxa"/>
              <w:end w:w="110" w:type="dxa"/>
            </w:tcMar>
            <w:vAlign w:val="center"/>
          </w:tcPr>
          <w:p>
            <w:pPr>
              <w:jc w:val="center"/>
            </w:pPr>
            <w:r>
              <w:rPr>
                <w:sz w:val="17"/>
              </w:rPr>
              <w:t>No</w:t>
            </w:r>
          </w:p>
        </w:tc>
        <w:tc>
          <w:tcPr>
            <w:tcW w:type="dxa" w:w="1224"/>
            <w:tcMar>
              <w:top w:w="80" w:type="dxa"/>
              <w:start w:w="110" w:type="dxa"/>
              <w:bottom w:w="80" w:type="dxa"/>
              <w:end w:w="110" w:type="dxa"/>
            </w:tcMar>
            <w:vAlign w:val="center"/>
          </w:tcPr>
          <w:p>
            <w:pPr>
              <w:jc w:val="center"/>
            </w:pPr>
            <w:r>
              <w:rPr>
                <w:sz w:val="17"/>
              </w:rPr>
              <w:t>Yes</w:t>
            </w:r>
          </w:p>
        </w:tc>
        <w:tc>
          <w:tcPr>
            <w:tcW w:type="dxa" w:w="1368"/>
            <w:tcMar>
              <w:top w:w="80" w:type="dxa"/>
              <w:start w:w="110" w:type="dxa"/>
              <w:bottom w:w="80" w:type="dxa"/>
              <w:end w:w="110" w:type="dxa"/>
            </w:tcMar>
            <w:vAlign w:val="center"/>
          </w:tcPr>
          <w:p>
            <w:pPr>
              <w:jc w:val="center"/>
            </w:pPr>
            <w:r>
              <w:rPr>
                <w:sz w:val="17"/>
              </w:rPr>
              <w:t>No</w:t>
            </w:r>
          </w:p>
        </w:tc>
        <w:tc>
          <w:tcPr>
            <w:tcW w:type="dxa" w:w="1368"/>
            <w:tcMar>
              <w:top w:w="80" w:type="dxa"/>
              <w:start w:w="110" w:type="dxa"/>
              <w:bottom w:w="80" w:type="dxa"/>
              <w:end w:w="110" w:type="dxa"/>
            </w:tcMar>
            <w:vAlign w:val="center"/>
          </w:tcPr>
          <w:p>
            <w:pPr>
              <w:jc w:val="center"/>
            </w:pPr>
            <w:r>
              <w:rPr>
                <w:sz w:val="17"/>
              </w:rPr>
              <w:t>No</w:t>
            </w:r>
          </w:p>
        </w:tc>
      </w:tr>
      <w:tr>
        <w:tc>
          <w:tcPr>
            <w:tcW w:type="dxa" w:w="3672"/>
            <w:tcMar>
              <w:top w:w="80" w:type="dxa"/>
              <w:start w:w="110" w:type="dxa"/>
              <w:bottom w:w="80" w:type="dxa"/>
              <w:end w:w="110" w:type="dxa"/>
            </w:tcMar>
            <w:vAlign w:val="center"/>
          </w:tcPr>
          <w:p>
            <w:pPr>
              <w:jc w:val="left"/>
            </w:pPr>
            <w:r>
              <w:rPr>
                <w:sz w:val="17"/>
              </w:rPr>
              <w:t>View engagement workspace</w:t>
            </w:r>
          </w:p>
        </w:tc>
        <w:tc>
          <w:tcPr>
            <w:tcW w:type="dxa" w:w="1152"/>
            <w:tcMar>
              <w:top w:w="80" w:type="dxa"/>
              <w:start w:w="110" w:type="dxa"/>
              <w:bottom w:w="80" w:type="dxa"/>
              <w:end w:w="110" w:type="dxa"/>
            </w:tcMar>
            <w:vAlign w:val="center"/>
          </w:tcPr>
          <w:p>
            <w:pPr>
              <w:jc w:val="center"/>
            </w:pPr>
            <w:r>
              <w:rPr>
                <w:sz w:val="17"/>
              </w:rPr>
              <w:t>Yes</w:t>
            </w:r>
          </w:p>
        </w:tc>
        <w:tc>
          <w:tcPr>
            <w:tcW w:type="dxa" w:w="1296"/>
            <w:tcMar>
              <w:top w:w="80" w:type="dxa"/>
              <w:start w:w="110" w:type="dxa"/>
              <w:bottom w:w="80" w:type="dxa"/>
              <w:end w:w="110" w:type="dxa"/>
            </w:tcMar>
            <w:vAlign w:val="center"/>
          </w:tcPr>
          <w:p>
            <w:pPr>
              <w:jc w:val="center"/>
            </w:pPr>
            <w:r>
              <w:rPr>
                <w:sz w:val="17"/>
              </w:rPr>
              <w:t>Yes</w:t>
            </w:r>
          </w:p>
        </w:tc>
        <w:tc>
          <w:tcPr>
            <w:tcW w:type="dxa" w:w="1224"/>
            <w:tcMar>
              <w:top w:w="80" w:type="dxa"/>
              <w:start w:w="110" w:type="dxa"/>
              <w:bottom w:w="80" w:type="dxa"/>
              <w:end w:w="110" w:type="dxa"/>
            </w:tcMar>
            <w:vAlign w:val="center"/>
          </w:tcPr>
          <w:p>
            <w:pPr>
              <w:jc w:val="center"/>
            </w:pPr>
            <w:r>
              <w:rPr>
                <w:sz w:val="17"/>
              </w:rPr>
              <w:t>Yes</w:t>
            </w:r>
          </w:p>
        </w:tc>
        <w:tc>
          <w:tcPr>
            <w:tcW w:type="dxa" w:w="1368"/>
            <w:tcMar>
              <w:top w:w="80" w:type="dxa"/>
              <w:start w:w="110" w:type="dxa"/>
              <w:bottom w:w="80" w:type="dxa"/>
              <w:end w:w="110" w:type="dxa"/>
            </w:tcMar>
            <w:vAlign w:val="center"/>
          </w:tcPr>
          <w:p>
            <w:pPr>
              <w:jc w:val="center"/>
            </w:pPr>
            <w:r>
              <w:rPr>
                <w:sz w:val="17"/>
              </w:rPr>
              <w:t>Yes</w:t>
            </w:r>
          </w:p>
        </w:tc>
        <w:tc>
          <w:tcPr>
            <w:tcW w:type="dxa" w:w="1368"/>
            <w:tcMar>
              <w:top w:w="80" w:type="dxa"/>
              <w:start w:w="110" w:type="dxa"/>
              <w:bottom w:w="80" w:type="dxa"/>
              <w:end w:w="110" w:type="dxa"/>
            </w:tcMar>
            <w:vAlign w:val="center"/>
          </w:tcPr>
          <w:p>
            <w:pPr>
              <w:jc w:val="center"/>
            </w:pPr>
            <w:r>
              <w:rPr>
                <w:sz w:val="17"/>
              </w:rPr>
              <w:t>Limited</w:t>
            </w:r>
          </w:p>
        </w:tc>
      </w:tr>
      <w:tr>
        <w:tc>
          <w:tcPr>
            <w:tcW w:type="dxa" w:w="3672"/>
            <w:tcMar>
              <w:top w:w="80" w:type="dxa"/>
              <w:start w:w="110" w:type="dxa"/>
              <w:bottom w:w="80" w:type="dxa"/>
              <w:end w:w="110" w:type="dxa"/>
            </w:tcMar>
            <w:vAlign w:val="center"/>
          </w:tcPr>
          <w:p>
            <w:pPr>
              <w:jc w:val="left"/>
            </w:pPr>
            <w:r>
              <w:rPr>
                <w:sz w:val="17"/>
              </w:rPr>
              <w:t>Log milestone updates</w:t>
            </w:r>
          </w:p>
        </w:tc>
        <w:tc>
          <w:tcPr>
            <w:tcW w:type="dxa" w:w="1152"/>
            <w:tcMar>
              <w:top w:w="80" w:type="dxa"/>
              <w:start w:w="110" w:type="dxa"/>
              <w:bottom w:w="80" w:type="dxa"/>
              <w:end w:w="110" w:type="dxa"/>
            </w:tcMar>
            <w:vAlign w:val="center"/>
          </w:tcPr>
          <w:p>
            <w:pPr>
              <w:jc w:val="center"/>
            </w:pPr>
            <w:r>
              <w:rPr>
                <w:sz w:val="17"/>
              </w:rPr>
              <w:t>Yes</w:t>
            </w:r>
          </w:p>
        </w:tc>
        <w:tc>
          <w:tcPr>
            <w:tcW w:type="dxa" w:w="1296"/>
            <w:tcMar>
              <w:top w:w="80" w:type="dxa"/>
              <w:start w:w="110" w:type="dxa"/>
              <w:bottom w:w="80" w:type="dxa"/>
              <w:end w:w="110" w:type="dxa"/>
            </w:tcMar>
            <w:vAlign w:val="center"/>
          </w:tcPr>
          <w:p>
            <w:pPr>
              <w:jc w:val="center"/>
            </w:pPr>
            <w:r>
              <w:rPr>
                <w:sz w:val="17"/>
              </w:rPr>
              <w:t>Yes</w:t>
            </w:r>
          </w:p>
        </w:tc>
        <w:tc>
          <w:tcPr>
            <w:tcW w:type="dxa" w:w="1224"/>
            <w:tcMar>
              <w:top w:w="80" w:type="dxa"/>
              <w:start w:w="110" w:type="dxa"/>
              <w:bottom w:w="80" w:type="dxa"/>
              <w:end w:w="110" w:type="dxa"/>
            </w:tcMar>
            <w:vAlign w:val="center"/>
          </w:tcPr>
          <w:p>
            <w:pPr>
              <w:jc w:val="center"/>
            </w:pPr>
            <w:r>
              <w:rPr>
                <w:sz w:val="17"/>
              </w:rPr>
              <w:t>Yes</w:t>
            </w:r>
          </w:p>
        </w:tc>
        <w:tc>
          <w:tcPr>
            <w:tcW w:type="dxa" w:w="1368"/>
            <w:tcMar>
              <w:top w:w="80" w:type="dxa"/>
              <w:start w:w="110" w:type="dxa"/>
              <w:bottom w:w="80" w:type="dxa"/>
              <w:end w:w="110" w:type="dxa"/>
            </w:tcMar>
            <w:vAlign w:val="center"/>
          </w:tcPr>
          <w:p>
            <w:pPr>
              <w:jc w:val="center"/>
            </w:pPr>
            <w:r>
              <w:rPr>
                <w:sz w:val="17"/>
              </w:rPr>
              <w:t>Yes</w:t>
            </w:r>
          </w:p>
        </w:tc>
        <w:tc>
          <w:tcPr>
            <w:tcW w:type="dxa" w:w="1368"/>
            <w:tcMar>
              <w:top w:w="80" w:type="dxa"/>
              <w:start w:w="110" w:type="dxa"/>
              <w:bottom w:w="80" w:type="dxa"/>
              <w:end w:w="110" w:type="dxa"/>
            </w:tcMar>
            <w:vAlign w:val="center"/>
          </w:tcPr>
          <w:p>
            <w:pPr>
              <w:jc w:val="center"/>
            </w:pPr>
            <w:r>
              <w:rPr>
                <w:sz w:val="17"/>
              </w:rPr>
              <w:t>No</w:t>
            </w:r>
          </w:p>
        </w:tc>
      </w:tr>
      <w:tr>
        <w:tc>
          <w:tcPr>
            <w:tcW w:type="dxa" w:w="3672"/>
            <w:tcMar>
              <w:top w:w="80" w:type="dxa"/>
              <w:start w:w="110" w:type="dxa"/>
              <w:bottom w:w="80" w:type="dxa"/>
              <w:end w:w="110" w:type="dxa"/>
            </w:tcMar>
            <w:vAlign w:val="center"/>
          </w:tcPr>
          <w:p>
            <w:pPr>
              <w:jc w:val="left"/>
            </w:pPr>
            <w:r>
              <w:rPr>
                <w:sz w:val="17"/>
              </w:rPr>
              <w:t>View payment status</w:t>
            </w:r>
          </w:p>
        </w:tc>
        <w:tc>
          <w:tcPr>
            <w:tcW w:type="dxa" w:w="1152"/>
            <w:tcMar>
              <w:top w:w="80" w:type="dxa"/>
              <w:start w:w="110" w:type="dxa"/>
              <w:bottom w:w="80" w:type="dxa"/>
              <w:end w:w="110" w:type="dxa"/>
            </w:tcMar>
            <w:vAlign w:val="center"/>
          </w:tcPr>
          <w:p>
            <w:pPr>
              <w:jc w:val="center"/>
            </w:pPr>
            <w:r>
              <w:rPr>
                <w:sz w:val="17"/>
              </w:rPr>
              <w:t>Yes</w:t>
            </w:r>
          </w:p>
        </w:tc>
        <w:tc>
          <w:tcPr>
            <w:tcW w:type="dxa" w:w="1296"/>
            <w:tcMar>
              <w:top w:w="80" w:type="dxa"/>
              <w:start w:w="110" w:type="dxa"/>
              <w:bottom w:w="80" w:type="dxa"/>
              <w:end w:w="110" w:type="dxa"/>
            </w:tcMar>
            <w:vAlign w:val="center"/>
          </w:tcPr>
          <w:p>
            <w:pPr>
              <w:jc w:val="center"/>
            </w:pPr>
            <w:r>
              <w:rPr>
                <w:sz w:val="17"/>
              </w:rPr>
              <w:t>No</w:t>
            </w:r>
          </w:p>
        </w:tc>
        <w:tc>
          <w:tcPr>
            <w:tcW w:type="dxa" w:w="1224"/>
            <w:tcMar>
              <w:top w:w="80" w:type="dxa"/>
              <w:start w:w="110" w:type="dxa"/>
              <w:bottom w:w="80" w:type="dxa"/>
              <w:end w:w="110" w:type="dxa"/>
            </w:tcMar>
            <w:vAlign w:val="center"/>
          </w:tcPr>
          <w:p>
            <w:pPr>
              <w:jc w:val="center"/>
            </w:pPr>
            <w:r>
              <w:rPr>
                <w:sz w:val="17"/>
              </w:rPr>
              <w:t>Limited</w:t>
            </w:r>
          </w:p>
        </w:tc>
        <w:tc>
          <w:tcPr>
            <w:tcW w:type="dxa" w:w="1368"/>
            <w:tcMar>
              <w:top w:w="80" w:type="dxa"/>
              <w:start w:w="110" w:type="dxa"/>
              <w:bottom w:w="80" w:type="dxa"/>
              <w:end w:w="110" w:type="dxa"/>
            </w:tcMar>
            <w:vAlign w:val="center"/>
          </w:tcPr>
          <w:p>
            <w:pPr>
              <w:jc w:val="center"/>
            </w:pPr>
            <w:r>
              <w:rPr>
                <w:sz w:val="17"/>
              </w:rPr>
              <w:t>Yes</w:t>
            </w:r>
          </w:p>
        </w:tc>
        <w:tc>
          <w:tcPr>
            <w:tcW w:type="dxa" w:w="1368"/>
            <w:tcMar>
              <w:top w:w="80" w:type="dxa"/>
              <w:start w:w="110" w:type="dxa"/>
              <w:bottom w:w="80" w:type="dxa"/>
              <w:end w:w="110" w:type="dxa"/>
            </w:tcMar>
            <w:vAlign w:val="center"/>
          </w:tcPr>
          <w:p>
            <w:pPr>
              <w:jc w:val="center"/>
            </w:pPr>
            <w:r>
              <w:rPr>
                <w:sz w:val="17"/>
              </w:rPr>
              <w:t>No</w:t>
            </w:r>
          </w:p>
        </w:tc>
      </w:tr>
      <w:tr>
        <w:tc>
          <w:tcPr>
            <w:tcW w:type="dxa" w:w="3672"/>
            <w:tcMar>
              <w:top w:w="80" w:type="dxa"/>
              <w:start w:w="110" w:type="dxa"/>
              <w:bottom w:w="80" w:type="dxa"/>
              <w:end w:w="110" w:type="dxa"/>
            </w:tcMar>
            <w:vAlign w:val="center"/>
          </w:tcPr>
          <w:p>
            <w:pPr>
              <w:jc w:val="left"/>
            </w:pPr>
            <w:r>
              <w:rPr>
                <w:sz w:val="17"/>
              </w:rPr>
              <w:t>Trigger replacement</w:t>
            </w:r>
          </w:p>
        </w:tc>
        <w:tc>
          <w:tcPr>
            <w:tcW w:type="dxa" w:w="1152"/>
            <w:tcMar>
              <w:top w:w="80" w:type="dxa"/>
              <w:start w:w="110" w:type="dxa"/>
              <w:bottom w:w="80" w:type="dxa"/>
              <w:end w:w="110" w:type="dxa"/>
            </w:tcMar>
            <w:vAlign w:val="center"/>
          </w:tcPr>
          <w:p>
            <w:pPr>
              <w:jc w:val="center"/>
            </w:pPr>
            <w:r>
              <w:rPr>
                <w:sz w:val="17"/>
              </w:rPr>
              <w:t>Yes</w:t>
            </w:r>
          </w:p>
        </w:tc>
        <w:tc>
          <w:tcPr>
            <w:tcW w:type="dxa" w:w="1296"/>
            <w:tcMar>
              <w:top w:w="80" w:type="dxa"/>
              <w:start w:w="110" w:type="dxa"/>
              <w:bottom w:w="80" w:type="dxa"/>
              <w:end w:w="110" w:type="dxa"/>
            </w:tcMar>
            <w:vAlign w:val="center"/>
          </w:tcPr>
          <w:p>
            <w:pPr>
              <w:jc w:val="center"/>
            </w:pPr>
            <w:r>
              <w:rPr>
                <w:sz w:val="17"/>
              </w:rPr>
              <w:t>No</w:t>
            </w:r>
          </w:p>
        </w:tc>
        <w:tc>
          <w:tcPr>
            <w:tcW w:type="dxa" w:w="1224"/>
            <w:tcMar>
              <w:top w:w="80" w:type="dxa"/>
              <w:start w:w="110" w:type="dxa"/>
              <w:bottom w:w="80" w:type="dxa"/>
              <w:end w:w="110" w:type="dxa"/>
            </w:tcMar>
            <w:vAlign w:val="center"/>
          </w:tcPr>
          <w:p>
            <w:pPr>
              <w:jc w:val="center"/>
            </w:pPr>
            <w:r>
              <w:rPr>
                <w:sz w:val="17"/>
              </w:rPr>
              <w:t>Yes</w:t>
            </w:r>
          </w:p>
        </w:tc>
        <w:tc>
          <w:tcPr>
            <w:tcW w:type="dxa" w:w="1368"/>
            <w:tcMar>
              <w:top w:w="80" w:type="dxa"/>
              <w:start w:w="110" w:type="dxa"/>
              <w:bottom w:w="80" w:type="dxa"/>
              <w:end w:w="110" w:type="dxa"/>
            </w:tcMar>
            <w:vAlign w:val="center"/>
          </w:tcPr>
          <w:p>
            <w:pPr>
              <w:jc w:val="center"/>
            </w:pPr>
            <w:r>
              <w:rPr>
                <w:sz w:val="17"/>
              </w:rPr>
              <w:t>Yes</w:t>
            </w:r>
          </w:p>
        </w:tc>
        <w:tc>
          <w:tcPr>
            <w:tcW w:type="dxa" w:w="1368"/>
            <w:tcMar>
              <w:top w:w="80" w:type="dxa"/>
              <w:start w:w="110" w:type="dxa"/>
              <w:bottom w:w="80" w:type="dxa"/>
              <w:end w:w="110" w:type="dxa"/>
            </w:tcMar>
            <w:vAlign w:val="center"/>
          </w:tcPr>
          <w:p>
            <w:pPr>
              <w:jc w:val="center"/>
            </w:pPr>
            <w:r>
              <w:rPr>
                <w:sz w:val="17"/>
              </w:rPr>
              <w:t>No</w:t>
            </w:r>
          </w:p>
        </w:tc>
      </w:tr>
      <w:tr>
        <w:tc>
          <w:tcPr>
            <w:tcW w:type="dxa" w:w="3672"/>
            <w:tcMar>
              <w:top w:w="80" w:type="dxa"/>
              <w:start w:w="110" w:type="dxa"/>
              <w:bottom w:w="80" w:type="dxa"/>
              <w:end w:w="110" w:type="dxa"/>
            </w:tcMar>
            <w:vAlign w:val="center"/>
          </w:tcPr>
          <w:p>
            <w:pPr>
              <w:jc w:val="left"/>
            </w:pPr>
            <w:r>
              <w:rPr>
                <w:sz w:val="17"/>
              </w:rPr>
              <w:t>Override scores</w:t>
            </w:r>
          </w:p>
        </w:tc>
        <w:tc>
          <w:tcPr>
            <w:tcW w:type="dxa" w:w="1152"/>
            <w:tcMar>
              <w:top w:w="80" w:type="dxa"/>
              <w:start w:w="110" w:type="dxa"/>
              <w:bottom w:w="80" w:type="dxa"/>
              <w:end w:w="110" w:type="dxa"/>
            </w:tcMar>
            <w:vAlign w:val="center"/>
          </w:tcPr>
          <w:p>
            <w:pPr>
              <w:jc w:val="center"/>
            </w:pPr>
            <w:r>
              <w:rPr>
                <w:sz w:val="17"/>
              </w:rPr>
              <w:t>No</w:t>
            </w:r>
          </w:p>
        </w:tc>
        <w:tc>
          <w:tcPr>
            <w:tcW w:type="dxa" w:w="1296"/>
            <w:tcMar>
              <w:top w:w="80" w:type="dxa"/>
              <w:start w:w="110" w:type="dxa"/>
              <w:bottom w:w="80" w:type="dxa"/>
              <w:end w:w="110" w:type="dxa"/>
            </w:tcMar>
            <w:vAlign w:val="center"/>
          </w:tcPr>
          <w:p>
            <w:pPr>
              <w:jc w:val="center"/>
            </w:pPr>
            <w:r>
              <w:rPr>
                <w:sz w:val="17"/>
              </w:rPr>
              <w:t>No</w:t>
            </w:r>
          </w:p>
        </w:tc>
        <w:tc>
          <w:tcPr>
            <w:tcW w:type="dxa" w:w="1224"/>
            <w:tcMar>
              <w:top w:w="80" w:type="dxa"/>
              <w:start w:w="110" w:type="dxa"/>
              <w:bottom w:w="80" w:type="dxa"/>
              <w:end w:w="110" w:type="dxa"/>
            </w:tcMar>
            <w:vAlign w:val="center"/>
          </w:tcPr>
          <w:p>
            <w:pPr>
              <w:jc w:val="center"/>
            </w:pPr>
            <w:r>
              <w:rPr>
                <w:sz w:val="17"/>
              </w:rPr>
              <w:t>No</w:t>
            </w:r>
          </w:p>
        </w:tc>
        <w:tc>
          <w:tcPr>
            <w:tcW w:type="dxa" w:w="1368"/>
            <w:tcMar>
              <w:top w:w="80" w:type="dxa"/>
              <w:start w:w="110" w:type="dxa"/>
              <w:bottom w:w="80" w:type="dxa"/>
              <w:end w:w="110" w:type="dxa"/>
            </w:tcMar>
            <w:vAlign w:val="center"/>
          </w:tcPr>
          <w:p>
            <w:pPr>
              <w:jc w:val="center"/>
            </w:pPr>
            <w:r>
              <w:rPr>
                <w:sz w:val="17"/>
              </w:rPr>
              <w:t>Yes</w:t>
            </w:r>
          </w:p>
        </w:tc>
        <w:tc>
          <w:tcPr>
            <w:tcW w:type="dxa" w:w="1368"/>
            <w:tcMar>
              <w:top w:w="80" w:type="dxa"/>
              <w:start w:w="110" w:type="dxa"/>
              <w:bottom w:w="80" w:type="dxa"/>
              <w:end w:w="110" w:type="dxa"/>
            </w:tcMar>
            <w:vAlign w:val="center"/>
          </w:tcPr>
          <w:p>
            <w:pPr>
              <w:jc w:val="center"/>
            </w:pPr>
            <w:r>
              <w:rPr>
                <w:sz w:val="17"/>
              </w:rPr>
              <w:t>No</w:t>
            </w:r>
          </w:p>
        </w:tc>
      </w:tr>
      <w:tr>
        <w:tc>
          <w:tcPr>
            <w:tcW w:type="dxa" w:w="3672"/>
            <w:tcMar>
              <w:top w:w="80" w:type="dxa"/>
              <w:start w:w="110" w:type="dxa"/>
              <w:bottom w:w="80" w:type="dxa"/>
              <w:end w:w="110" w:type="dxa"/>
            </w:tcMar>
            <w:vAlign w:val="center"/>
          </w:tcPr>
          <w:p>
            <w:pPr>
              <w:jc w:val="left"/>
            </w:pPr>
            <w:r>
              <w:rPr>
                <w:sz w:val="17"/>
              </w:rPr>
              <w:t>Access Deal Desk case</w:t>
            </w:r>
          </w:p>
        </w:tc>
        <w:tc>
          <w:tcPr>
            <w:tcW w:type="dxa" w:w="1152"/>
            <w:tcMar>
              <w:top w:w="80" w:type="dxa"/>
              <w:start w:w="110" w:type="dxa"/>
              <w:bottom w:w="80" w:type="dxa"/>
              <w:end w:w="110" w:type="dxa"/>
            </w:tcMar>
            <w:vAlign w:val="center"/>
          </w:tcPr>
          <w:p>
            <w:pPr>
              <w:jc w:val="center"/>
            </w:pPr>
            <w:r>
              <w:rPr>
                <w:sz w:val="17"/>
              </w:rPr>
              <w:t>No</w:t>
            </w:r>
          </w:p>
        </w:tc>
        <w:tc>
          <w:tcPr>
            <w:tcW w:type="dxa" w:w="1296"/>
            <w:tcMar>
              <w:top w:w="80" w:type="dxa"/>
              <w:start w:w="110" w:type="dxa"/>
              <w:bottom w:w="80" w:type="dxa"/>
              <w:end w:w="110" w:type="dxa"/>
            </w:tcMar>
            <w:vAlign w:val="center"/>
          </w:tcPr>
          <w:p>
            <w:pPr>
              <w:jc w:val="center"/>
            </w:pPr>
            <w:r>
              <w:rPr>
                <w:sz w:val="17"/>
              </w:rPr>
              <w:t>No</w:t>
            </w:r>
          </w:p>
        </w:tc>
        <w:tc>
          <w:tcPr>
            <w:tcW w:type="dxa" w:w="1224"/>
            <w:tcMar>
              <w:top w:w="80" w:type="dxa"/>
              <w:start w:w="110" w:type="dxa"/>
              <w:bottom w:w="80" w:type="dxa"/>
              <w:end w:w="110" w:type="dxa"/>
            </w:tcMar>
            <w:vAlign w:val="center"/>
          </w:tcPr>
          <w:p>
            <w:pPr>
              <w:jc w:val="center"/>
            </w:pPr>
            <w:r>
              <w:rPr>
                <w:sz w:val="17"/>
              </w:rPr>
              <w:t>No</w:t>
            </w:r>
          </w:p>
        </w:tc>
        <w:tc>
          <w:tcPr>
            <w:tcW w:type="dxa" w:w="1368"/>
            <w:tcMar>
              <w:top w:w="80" w:type="dxa"/>
              <w:start w:w="110" w:type="dxa"/>
              <w:bottom w:w="80" w:type="dxa"/>
              <w:end w:w="110" w:type="dxa"/>
            </w:tcMar>
            <w:vAlign w:val="center"/>
          </w:tcPr>
          <w:p>
            <w:pPr>
              <w:jc w:val="center"/>
            </w:pPr>
            <w:r>
              <w:rPr>
                <w:sz w:val="17"/>
              </w:rPr>
              <w:t>Yes</w:t>
            </w:r>
          </w:p>
        </w:tc>
        <w:tc>
          <w:tcPr>
            <w:tcW w:type="dxa" w:w="1368"/>
            <w:tcMar>
              <w:top w:w="80" w:type="dxa"/>
              <w:start w:w="110" w:type="dxa"/>
              <w:bottom w:w="80" w:type="dxa"/>
              <w:end w:w="110" w:type="dxa"/>
            </w:tcMar>
            <w:vAlign w:val="center"/>
          </w:tcPr>
          <w:p>
            <w:pPr>
              <w:jc w:val="center"/>
            </w:pPr>
            <w:r>
              <w:rPr>
                <w:sz w:val="17"/>
              </w:rPr>
              <w:t>Assigned only</w:t>
            </w:r>
          </w:p>
        </w:tc>
      </w:tr>
    </w:tbl>
    <w:p>
      <w:pPr>
        <w:pStyle w:val="Heading2"/>
      </w:pPr>
      <w:r>
        <w:t>Security and privacy baseline</w:t>
      </w:r>
    </w:p>
    <w:p>
      <w:pPr>
        <w:pStyle w:val="ListBullet"/>
      </w:pPr>
      <w:r>
        <w:rPr>
          <w:sz w:val="21"/>
        </w:rPr>
        <w:t>Secrets must never be hard-coded. Use environment variables and managed secrets storage where possible.</w:t>
      </w:r>
    </w:p>
    <w:p>
      <w:pPr>
        <w:pStyle w:val="ListBullet"/>
      </w:pPr>
      <w:r>
        <w:rPr>
          <w:sz w:val="21"/>
        </w:rPr>
        <w:t>Apply input size limits to text fields and uploaded files. Reject oversized payloads early.</w:t>
      </w:r>
    </w:p>
    <w:p>
      <w:pPr>
        <w:pStyle w:val="ListBullet"/>
      </w:pPr>
      <w:r>
        <w:rPr>
          <w:sz w:val="21"/>
        </w:rPr>
        <w:t>Scan uploaded files where feasible before exposing them to other users or admin workflows.</w:t>
      </w:r>
    </w:p>
    <w:p>
      <w:pPr>
        <w:pStyle w:val="ListBullet"/>
      </w:pPr>
      <w:r>
        <w:rPr>
          <w:sz w:val="21"/>
        </w:rPr>
        <w:t>Encrypt sensitive data in transit and at rest. Signed document URLs must expire.</w:t>
      </w:r>
    </w:p>
    <w:p>
      <w:pPr>
        <w:pStyle w:val="ListBullet"/>
      </w:pPr>
      <w:r>
        <w:rPr>
          <w:sz w:val="21"/>
        </w:rPr>
        <w:t>Persist audit trails for score overrides, role changes, contract signatures, and payment state changes.</w:t>
      </w:r>
    </w:p>
    <w:p>
      <w:pPr>
        <w:pStyle w:val="Heading1"/>
      </w:pPr>
      <w:r>
        <w:t>11. Reliability, Observability, and Performance</w:t>
      </w:r>
    </w:p>
    <w:p>
      <w:pPr>
        <w:pStyle w:val="Heading2"/>
      </w:pPr>
      <w:r>
        <w:t>Reliability controls</w:t>
      </w:r>
    </w:p>
    <w:p>
      <w:pPr>
        <w:pStyle w:val="ListBullet"/>
      </w:pPr>
      <w:r>
        <w:rPr>
          <w:sz w:val="21"/>
        </w:rPr>
        <w:t>Set explicit timeouts for all external services, including AI, payment webhooks, calendar APIs, and e-sign providers.</w:t>
      </w:r>
    </w:p>
    <w:p>
      <w:pPr>
        <w:pStyle w:val="ListBullet"/>
      </w:pPr>
      <w:r>
        <w:rPr>
          <w:sz w:val="21"/>
        </w:rPr>
        <w:t>Retry only idempotent background jobs with exponential backoff and dead-letter handling.</w:t>
      </w:r>
    </w:p>
    <w:p>
      <w:pPr>
        <w:pStyle w:val="ListBullet"/>
      </w:pPr>
      <w:r>
        <w:rPr>
          <w:sz w:val="21"/>
        </w:rPr>
        <w:t>Use unique constraints and transaction boundaries to prevent duplicate engagements, invoices, or signatures from double-clicks and webhook races.</w:t>
      </w:r>
    </w:p>
    <w:p>
      <w:pPr>
        <w:pStyle w:val="ListBullet"/>
      </w:pPr>
      <w:r>
        <w:rPr>
          <w:sz w:val="21"/>
        </w:rPr>
        <w:t>Gracefully degrade when external services fail. The user should see a pending or retry status instead of silent failure.</w:t>
      </w:r>
    </w:p>
    <w:p>
      <w:pPr>
        <w:pStyle w:val="ListBullet"/>
      </w:pPr>
      <w:r>
        <w:rPr>
          <w:sz w:val="21"/>
        </w:rPr>
        <w:t>Back up PostgreSQL and object storage regularly and test restore procedures on staging.</w:t>
      </w:r>
    </w:p>
    <w:p>
      <w:pPr>
        <w:pStyle w:val="Heading2"/>
      </w:pPr>
      <w:r>
        <w:t>Observability baseline</w:t>
      </w:r>
    </w:p>
    <w:p>
      <w:pPr>
        <w:pStyle w:val="ListBullet"/>
      </w:pPr>
      <w:r>
        <w:rPr>
          <w:sz w:val="21"/>
        </w:rPr>
        <w:t>Structured logs with request or correlation ID attached to API requests, worker jobs, and webhook handlers.</w:t>
      </w:r>
    </w:p>
    <w:p>
      <w:pPr>
        <w:pStyle w:val="ListBullet"/>
      </w:pPr>
      <w:r>
        <w:rPr>
          <w:sz w:val="21"/>
        </w:rPr>
        <w:t>Error tracking with stack traces and environment tags.</w:t>
      </w:r>
    </w:p>
    <w:p>
      <w:pPr>
        <w:pStyle w:val="ListBullet"/>
      </w:pPr>
      <w:r>
        <w:rPr>
          <w:sz w:val="21"/>
        </w:rPr>
        <w:t>Metrics for API latency, background queue depth, error rate, payment failures, AI spend, token usage, and overdue engagement count.</w:t>
      </w:r>
    </w:p>
    <w:p>
      <w:pPr>
        <w:pStyle w:val="ListBullet"/>
      </w:pPr>
      <w:r>
        <w:rPr>
          <w:sz w:val="21"/>
        </w:rPr>
        <w:t>Internal health page showing API status, queue health, latest failed jobs, and dependency reachability.</w:t>
      </w:r>
    </w:p>
    <w:p>
      <w:pPr>
        <w:pStyle w:val="Heading2"/>
      </w:pPr>
      <w:r>
        <w:t>Performance and scaling</w:t>
      </w:r>
    </w:p>
    <w:p>
      <w:pPr>
        <w:pStyle w:val="ListBullet"/>
      </w:pPr>
      <w:r>
        <w:rPr>
          <w:sz w:val="21"/>
        </w:rPr>
        <w:t>Primary bottleneck 1: expensive AI generation and summary tasks. Measure duration, retries, and cost per task before optimizing.</w:t>
      </w:r>
    </w:p>
    <w:p>
      <w:pPr>
        <w:pStyle w:val="ListBullet"/>
      </w:pPr>
      <w:r>
        <w:rPr>
          <w:sz w:val="21"/>
        </w:rPr>
        <w:t>Primary bottleneck 2: dashboard and activity-log reads on growing engagement data. Measure query cost and add indexes before introducing caching.</w:t>
      </w:r>
    </w:p>
    <w:p>
      <w:pPr>
        <w:pStyle w:val="ListBullet"/>
      </w:pPr>
      <w:r>
        <w:rPr>
          <w:sz w:val="21"/>
        </w:rPr>
        <w:t>Keep the API stateless so horizontal scaling remains possible later.</w:t>
      </w:r>
    </w:p>
    <w:p>
      <w:pPr>
        <w:pStyle w:val="ListBullet"/>
      </w:pPr>
      <w:r>
        <w:rPr>
          <w:sz w:val="21"/>
        </w:rPr>
        <w:t>Use background jobs for all slow work. Do not block UI on report generation, summary creation, or overdue checks.</w:t>
      </w:r>
    </w:p>
    <w:p>
      <w:pPr>
        <w:pStyle w:val="ListBullet"/>
      </w:pPr>
      <w:r>
        <w:rPr>
          <w:sz w:val="21"/>
        </w:rPr>
        <w:t>Add caching only after profiling shows repeated read hotspots.</w:t>
      </w:r>
    </w:p>
    <w:p>
      <w:pPr>
        <w:pStyle w:val="Heading1"/>
      </w:pPr>
      <w:r>
        <w:t>12. Deployment, Environments, and CI</w:t>
      </w:r>
    </w:p>
    <w:p>
      <w:pPr>
        <w:pStyle w:val="ListBullet"/>
      </w:pPr>
      <w:r>
        <w:rPr>
          <w:sz w:val="21"/>
        </w:rPr>
        <w:t>Local development should run with one command using Docker Compose or an equivalent workflow for app, database, queue, and storage emulator.</w:t>
      </w:r>
    </w:p>
    <w:p>
      <w:pPr>
        <w:pStyle w:val="ListBullet"/>
      </w:pPr>
      <w:r>
        <w:rPr>
          <w:sz w:val="21"/>
        </w:rPr>
        <w:t>Maintain separate development, staging, and production environments with isolated databases and secrets.</w:t>
      </w:r>
    </w:p>
    <w:p>
      <w:pPr>
        <w:pStyle w:val="ListBullet"/>
      </w:pPr>
      <w:r>
        <w:rPr>
          <w:sz w:val="21"/>
        </w:rPr>
        <w:t>Use migration-based schema evolution. Migrations must run automatically in CI against a disposable database and explicitly during deployment.</w:t>
      </w:r>
    </w:p>
    <w:p>
      <w:pPr>
        <w:pStyle w:val="ListBullet"/>
      </w:pPr>
      <w:r>
        <w:rPr>
          <w:sz w:val="21"/>
        </w:rPr>
        <w:t>Minimum CI checks: lint, type checks, schema validation, unit tests, integration smoke tests, and basic security scan.</w:t>
      </w:r>
    </w:p>
    <w:p>
      <w:pPr>
        <w:pStyle w:val="ListBullet"/>
      </w:pPr>
      <w:r>
        <w:rPr>
          <w:sz w:val="21"/>
        </w:rPr>
        <w:t>Use feature flags or admin-only toggles for unfinished capabilities such as Deal Desk routing or optional integrations.</w:t>
      </w:r>
    </w:p>
    <w:p>
      <w:pPr>
        <w:pStyle w:val="Heading1"/>
      </w:pPr>
      <w:r>
        <w:t>13. Testing Strategy and Release Checklist</w:t>
      </w:r>
    </w:p>
    <w:p>
      <w:pPr>
        <w:pStyle w:val="Heading2"/>
      </w:pPr>
      <w:r>
        <w:t>Testing strategy</w:t>
      </w:r>
    </w:p>
    <w:p>
      <w:pPr>
        <w:pStyle w:val="ListBullet"/>
      </w:pPr>
      <w:r>
        <w:rPr>
          <w:sz w:val="21"/>
        </w:rPr>
        <w:t>Contract tests for API schemas and validation rules.</w:t>
      </w:r>
    </w:p>
    <w:p>
      <w:pPr>
        <w:pStyle w:val="ListBullet"/>
      </w:pPr>
      <w:r>
        <w:rPr>
          <w:sz w:val="21"/>
        </w:rPr>
        <w:t>Integration tests for the core journeys: startup qualification, operator onboarding, matching, SoW generation, contract activation, payment pause, engagement closeout.</w:t>
      </w:r>
    </w:p>
    <w:p>
      <w:pPr>
        <w:pStyle w:val="ListBullet"/>
      </w:pPr>
      <w:r>
        <w:rPr>
          <w:sz w:val="21"/>
        </w:rPr>
        <w:t>Role and permission tests covering object-level access restrictions.</w:t>
      </w:r>
    </w:p>
    <w:p>
      <w:pPr>
        <w:pStyle w:val="ListBullet"/>
      </w:pPr>
      <w:r>
        <w:rPr>
          <w:sz w:val="21"/>
        </w:rPr>
        <w:t>AI regression tests using fixed inputs and expected structured outputs for summaries, SoW drafts, and shortlist explanations.</w:t>
      </w:r>
    </w:p>
    <w:p>
      <w:pPr>
        <w:pStyle w:val="ListBullet"/>
      </w:pPr>
      <w:r>
        <w:rPr>
          <w:sz w:val="21"/>
        </w:rPr>
        <w:t>Webhook handling tests for payment and e-signature callbacks.</w:t>
      </w:r>
    </w:p>
    <w:p>
      <w:pPr>
        <w:pStyle w:val="ListBullet"/>
      </w:pPr>
      <w:r>
        <w:rPr>
          <w:sz w:val="21"/>
        </w:rPr>
        <w:t>Smoke test checklist on staging before every release.</w:t>
      </w:r>
    </w:p>
    <w:p>
      <w:pPr>
        <w:pStyle w:val="Heading2"/>
      </w:pPr>
      <w:r>
        <w:t>Release checklist</w:t>
      </w:r>
    </w:p>
    <w:p>
      <w:pPr>
        <w:pStyle w:val="ListBullet"/>
      </w:pPr>
      <w:r>
        <w:rPr>
          <w:sz w:val="21"/>
        </w:rPr>
        <w:t>Migrations applied successfully.</w:t>
      </w:r>
    </w:p>
    <w:p>
      <w:pPr>
        <w:pStyle w:val="ListBullet"/>
      </w:pPr>
      <w:r>
        <w:rPr>
          <w:sz w:val="21"/>
        </w:rPr>
        <w:t>Background workers healthy and queue empty or expected.</w:t>
      </w:r>
    </w:p>
    <w:p>
      <w:pPr>
        <w:pStyle w:val="ListBullet"/>
      </w:pPr>
      <w:r>
        <w:rPr>
          <w:sz w:val="21"/>
        </w:rPr>
        <w:t>Payment and e-sign sandbox checks pass.</w:t>
      </w:r>
    </w:p>
    <w:p>
      <w:pPr>
        <w:pStyle w:val="ListBullet"/>
      </w:pPr>
      <w:r>
        <w:rPr>
          <w:sz w:val="21"/>
        </w:rPr>
        <w:t>Role-based access checks pass for admin, startup, operator, and Deal Desk roles.</w:t>
      </w:r>
    </w:p>
    <w:p>
      <w:pPr>
        <w:pStyle w:val="ListBullet"/>
      </w:pPr>
      <w:r>
        <w:rPr>
          <w:sz w:val="21"/>
        </w:rPr>
        <w:t>At least one complete happy-path test has been executed on staging.</w:t>
      </w:r>
    </w:p>
    <w:p>
      <w:pPr>
        <w:pStyle w:val="ListBullet"/>
      </w:pPr>
      <w:r>
        <w:rPr>
          <w:sz w:val="21"/>
        </w:rPr>
        <w:t>Monitoring, error tracking, and environment secrets verified.</w:t>
      </w:r>
    </w:p>
    <w:p>
      <w:pPr>
        <w:pStyle w:val="Heading1"/>
      </w:pPr>
      <w:r>
        <w:t>14. Edge Case Sweep</w:t>
      </w:r>
    </w:p>
    <w:p>
      <w:pPr>
        <w:spacing w:after="80"/>
      </w:pPr>
      <w:r>
        <w:rPr>
          <w:sz w:val="21"/>
        </w:rPr>
        <w:t>The following edge cases should be handled explicitly in design, validation, or operational runbooks.</w:t>
      </w:r>
    </w:p>
    <w:p>
      <w:pPr>
        <w:pStyle w:val="ListBullet"/>
      </w:pPr>
      <w:r>
        <w:rPr>
          <w:sz w:val="21"/>
        </w:rPr>
        <w:t>Empty startup profile submission.</w:t>
      </w:r>
    </w:p>
    <w:p>
      <w:pPr>
        <w:pStyle w:val="ListBullet"/>
      </w:pPr>
      <w:r>
        <w:rPr>
          <w:sz w:val="21"/>
        </w:rPr>
        <w:t>Startup submits profile without a named execution owner.</w:t>
      </w:r>
    </w:p>
    <w:p>
      <w:pPr>
        <w:pStyle w:val="ListBullet"/>
      </w:pPr>
      <w:r>
        <w:rPr>
          <w:sz w:val="21"/>
        </w:rPr>
        <w:t>Startup chooses equity-only commercial preference and fails readiness gate.</w:t>
      </w:r>
    </w:p>
    <w:p>
      <w:pPr>
        <w:pStyle w:val="ListBullet"/>
      </w:pPr>
      <w:r>
        <w:rPr>
          <w:sz w:val="21"/>
        </w:rPr>
        <w:t>Operator submits incomplete references.</w:t>
      </w:r>
    </w:p>
    <w:p>
      <w:pPr>
        <w:pStyle w:val="ListBullet"/>
      </w:pPr>
      <w:r>
        <w:rPr>
          <w:sz w:val="21"/>
        </w:rPr>
        <w:t>Operator claims region expertise not supported by provided history.</w:t>
      </w:r>
    </w:p>
    <w:p>
      <w:pPr>
        <w:pStyle w:val="ListBullet"/>
      </w:pPr>
      <w:r>
        <w:rPr>
          <w:sz w:val="21"/>
        </w:rPr>
        <w:t>Duplicate startup applications from the same organization.</w:t>
      </w:r>
    </w:p>
    <w:p>
      <w:pPr>
        <w:pStyle w:val="ListBullet"/>
      </w:pPr>
      <w:r>
        <w:rPr>
          <w:sz w:val="21"/>
        </w:rPr>
        <w:t>Duplicate operator profiles with different emails.</w:t>
      </w:r>
    </w:p>
    <w:p>
      <w:pPr>
        <w:pStyle w:val="ListBullet"/>
      </w:pPr>
      <w:r>
        <w:rPr>
          <w:sz w:val="21"/>
        </w:rPr>
        <w:t>Discovery call scheduled but not attended by startup.</w:t>
      </w:r>
    </w:p>
    <w:p>
      <w:pPr>
        <w:pStyle w:val="ListBullet"/>
      </w:pPr>
      <w:r>
        <w:rPr>
          <w:sz w:val="21"/>
        </w:rPr>
        <w:t>Discovery call summary generation fails or times out.</w:t>
      </w:r>
    </w:p>
    <w:p>
      <w:pPr>
        <w:pStyle w:val="ListBullet"/>
      </w:pPr>
      <w:r>
        <w:rPr>
          <w:sz w:val="21"/>
        </w:rPr>
        <w:t>Shortlist returns fewer than three eligible operators.</w:t>
      </w:r>
    </w:p>
    <w:p>
      <w:pPr>
        <w:pStyle w:val="ListBullet"/>
      </w:pPr>
      <w:r>
        <w:rPr>
          <w:sz w:val="21"/>
        </w:rPr>
        <w:t>Selected operator declines after shortlist publication.</w:t>
      </w:r>
    </w:p>
    <w:p>
      <w:pPr>
        <w:pStyle w:val="ListBullet"/>
      </w:pPr>
      <w:r>
        <w:rPr>
          <w:sz w:val="21"/>
        </w:rPr>
        <w:t>Startup tries to select more than one operator for a single-package engagement.</w:t>
      </w:r>
    </w:p>
    <w:p>
      <w:pPr>
        <w:pStyle w:val="ListBullet"/>
      </w:pPr>
      <w:r>
        <w:rPr>
          <w:sz w:val="21"/>
        </w:rPr>
        <w:t>Double-click on contract send or sign actions.</w:t>
      </w:r>
    </w:p>
    <w:p>
      <w:pPr>
        <w:pStyle w:val="ListBullet"/>
      </w:pPr>
      <w:r>
        <w:rPr>
          <w:sz w:val="21"/>
        </w:rPr>
        <w:t>Payment webhook arrives twice.</w:t>
      </w:r>
    </w:p>
    <w:p>
      <w:pPr>
        <w:pStyle w:val="ListBullet"/>
      </w:pPr>
      <w:r>
        <w:rPr>
          <w:sz w:val="21"/>
        </w:rPr>
        <w:t>Payment succeeds but UI does not receive confirmation immediately.</w:t>
      </w:r>
    </w:p>
    <w:p>
      <w:pPr>
        <w:pStyle w:val="ListBullet"/>
      </w:pPr>
      <w:r>
        <w:rPr>
          <w:sz w:val="21"/>
        </w:rPr>
        <w:t>Payment remains pending for longer than expected.</w:t>
      </w:r>
    </w:p>
    <w:p>
      <w:pPr>
        <w:pStyle w:val="ListBullet"/>
      </w:pPr>
      <w:r>
        <w:rPr>
          <w:sz w:val="21"/>
        </w:rPr>
        <w:t>Invoice overdue while an engagement meeting is already scheduled.</w:t>
      </w:r>
    </w:p>
    <w:p>
      <w:pPr>
        <w:pStyle w:val="ListBullet"/>
      </w:pPr>
      <w:r>
        <w:rPr>
          <w:sz w:val="21"/>
        </w:rPr>
        <w:t>Milestone due date passes without evidence submission.</w:t>
      </w:r>
    </w:p>
    <w:p>
      <w:pPr>
        <w:pStyle w:val="ListBullet"/>
      </w:pPr>
      <w:r>
        <w:rPr>
          <w:sz w:val="21"/>
        </w:rPr>
        <w:t>One side stops responding after kickoff.</w:t>
      </w:r>
    </w:p>
    <w:p>
      <w:pPr>
        <w:pStyle w:val="ListBullet"/>
      </w:pPr>
      <w:r>
        <w:rPr>
          <w:sz w:val="21"/>
        </w:rPr>
        <w:t>Repeated rescheduling of governance meetings.</w:t>
      </w:r>
    </w:p>
    <w:p>
      <w:pPr>
        <w:pStyle w:val="ListBullet"/>
      </w:pPr>
      <w:r>
        <w:rPr>
          <w:sz w:val="21"/>
        </w:rPr>
        <w:t>Scope change requested late in the sprint.</w:t>
      </w:r>
    </w:p>
    <w:p>
      <w:pPr>
        <w:pStyle w:val="ListBullet"/>
      </w:pPr>
      <w:r>
        <w:rPr>
          <w:sz w:val="21"/>
        </w:rPr>
        <w:t>Health score calculation job fails while engagement remains active.</w:t>
      </w:r>
    </w:p>
    <w:p>
      <w:pPr>
        <w:pStyle w:val="ListBullet"/>
      </w:pPr>
      <w:r>
        <w:rPr>
          <w:sz w:val="21"/>
        </w:rPr>
        <w:t>Operator and startup attempt to exchange direct contacts before payment.</w:t>
      </w:r>
    </w:p>
    <w:p>
      <w:pPr>
        <w:pStyle w:val="ListBullet"/>
      </w:pPr>
      <w:r>
        <w:rPr>
          <w:sz w:val="21"/>
        </w:rPr>
        <w:t>Unauthorized user attempts cross-tenant access to another startup or operator.</w:t>
      </w:r>
    </w:p>
    <w:p>
      <w:pPr>
        <w:pStyle w:val="ListBullet"/>
      </w:pPr>
      <w:r>
        <w:rPr>
          <w:sz w:val="21"/>
        </w:rPr>
        <w:t>Deal Desk case opened without required supporting documents.</w:t>
      </w:r>
    </w:p>
    <w:p>
      <w:pPr>
        <w:pStyle w:val="ListBullet"/>
      </w:pPr>
      <w:r>
        <w:rPr>
          <w:sz w:val="21"/>
        </w:rPr>
        <w:t>Deal Desk partner sees non-assigned case by URL manipulation attempt.</w:t>
      </w:r>
    </w:p>
    <w:p>
      <w:pPr>
        <w:pStyle w:val="ListBullet"/>
      </w:pPr>
      <w:r>
        <w:rPr>
          <w:sz w:val="21"/>
        </w:rPr>
        <w:t>Contract needs re-signing after SoW version change.</w:t>
      </w:r>
    </w:p>
    <w:p>
      <w:pPr>
        <w:pStyle w:val="ListBullet"/>
      </w:pPr>
      <w:r>
        <w:rPr>
          <w:sz w:val="21"/>
        </w:rPr>
        <w:t>Startup tries to renew a paused engagement.</w:t>
      </w:r>
    </w:p>
    <w:p>
      <w:pPr>
        <w:pStyle w:val="ListBullet"/>
      </w:pPr>
      <w:r>
        <w:rPr>
          <w:sz w:val="21"/>
        </w:rPr>
        <w:t>Replacement requested while payment is overdue.</w:t>
      </w:r>
    </w:p>
    <w:p>
      <w:pPr>
        <w:pStyle w:val="ListBullet"/>
      </w:pPr>
      <w:r>
        <w:rPr>
          <w:sz w:val="21"/>
        </w:rPr>
        <w:t>Operator availability changes mid-engagement.</w:t>
      </w:r>
    </w:p>
    <w:p>
      <w:pPr>
        <w:pStyle w:val="ListBullet"/>
      </w:pPr>
      <w:r>
        <w:rPr>
          <w:sz w:val="21"/>
        </w:rPr>
        <w:t>Uploaded file is corrupted or malware flagged.</w:t>
      </w:r>
    </w:p>
    <w:p>
      <w:pPr>
        <w:pStyle w:val="ListBullet"/>
      </w:pPr>
      <w:r>
        <w:rPr>
          <w:sz w:val="21"/>
        </w:rPr>
        <w:t>Object storage signed URL expires before a document is downloaded.</w:t>
      </w:r>
    </w:p>
    <w:p>
      <w:pPr>
        <w:pStyle w:val="ListBullet"/>
      </w:pPr>
      <w:r>
        <w:rPr>
          <w:sz w:val="21"/>
        </w:rPr>
        <w:t>Background worker is down while user keeps creating requests.</w:t>
      </w:r>
    </w:p>
    <w:p>
      <w:pPr>
        <w:pStyle w:val="ListBullet"/>
      </w:pPr>
      <w:r>
        <w:rPr>
          <w:sz w:val="21"/>
        </w:rPr>
        <w:t>Multiple browser tabs update the same SoW version concurrently.</w:t>
      </w:r>
    </w:p>
    <w:p>
      <w:pPr>
        <w:pStyle w:val="ListBullet"/>
      </w:pPr>
      <w:r>
        <w:rPr>
          <w:sz w:val="21"/>
        </w:rPr>
        <w:t>Admin changes scoring weights mid-cycle and historical scores must remain auditable.</w:t>
      </w:r>
    </w:p>
    <w:p>
      <w:pPr>
        <w:pStyle w:val="Heading1"/>
      </w:pPr>
      <w:r>
        <w:t>15. KPI Dashboard and Analytics</w:t>
      </w:r>
    </w:p>
    <w:tbl>
      <w:tblPr>
        <w:tblStyle w:val="TableGrid"/>
        <w:tblW w:type="auto" w:w="0"/>
        <w:jc w:val="center"/>
        <w:tblLayout w:type="fixed"/>
        <w:tblLook w:firstColumn="1" w:firstRow="1" w:lastColumn="0" w:lastRow="0" w:noHBand="0" w:noVBand="1" w:val="04A0"/>
      </w:tblPr>
      <w:tblGrid>
        <w:gridCol w:w="4874"/>
        <w:gridCol w:w="4874"/>
      </w:tblGrid>
      <w:tr>
        <w:tc>
          <w:tcPr>
            <w:tcW w:type="dxa" w:w="2448"/>
            <w:shd w:fill="D9EAF7"/>
            <w:tcMar>
              <w:top w:w="80" w:type="dxa"/>
              <w:start w:w="110" w:type="dxa"/>
              <w:bottom w:w="80" w:type="dxa"/>
              <w:end w:w="110" w:type="dxa"/>
            </w:tcMar>
            <w:vAlign w:val="center"/>
          </w:tcPr>
          <w:p>
            <w:pPr>
              <w:jc w:val="center"/>
            </w:pPr>
            <w:r>
              <w:rPr>
                <w:b/>
                <w:sz w:val="19"/>
              </w:rPr>
              <w:t>Dashboard Family</w:t>
            </w:r>
          </w:p>
        </w:tc>
        <w:tc>
          <w:tcPr>
            <w:tcW w:type="dxa" w:w="7992"/>
            <w:shd w:fill="D9EAF7"/>
            <w:tcMar>
              <w:top w:w="80" w:type="dxa"/>
              <w:start w:w="110" w:type="dxa"/>
              <w:bottom w:w="80" w:type="dxa"/>
              <w:end w:w="110" w:type="dxa"/>
            </w:tcMar>
            <w:vAlign w:val="center"/>
          </w:tcPr>
          <w:p>
            <w:pPr>
              <w:jc w:val="center"/>
            </w:pPr>
            <w:r>
              <w:rPr>
                <w:b/>
                <w:sz w:val="19"/>
              </w:rPr>
              <w:t>Metrics</w:t>
            </w:r>
          </w:p>
        </w:tc>
      </w:tr>
      <w:tr>
        <w:tc>
          <w:tcPr>
            <w:tcW w:type="dxa" w:w="2448"/>
            <w:tcMar>
              <w:top w:w="80" w:type="dxa"/>
              <w:start w:w="110" w:type="dxa"/>
              <w:bottom w:w="80" w:type="dxa"/>
              <w:end w:w="110" w:type="dxa"/>
            </w:tcMar>
            <w:vAlign w:val="center"/>
          </w:tcPr>
          <w:p>
            <w:pPr>
              <w:jc w:val="left"/>
            </w:pPr>
            <w:r>
              <w:rPr>
                <w:sz w:val="19"/>
              </w:rPr>
              <w:t>Marketplace Health</w:t>
            </w:r>
          </w:p>
        </w:tc>
        <w:tc>
          <w:tcPr>
            <w:tcW w:type="dxa" w:w="7992"/>
            <w:tcMar>
              <w:top w:w="80" w:type="dxa"/>
              <w:start w:w="110" w:type="dxa"/>
              <w:bottom w:w="80" w:type="dxa"/>
              <w:end w:w="110" w:type="dxa"/>
            </w:tcMar>
            <w:vAlign w:val="center"/>
          </w:tcPr>
          <w:p>
            <w:pPr>
              <w:jc w:val="left"/>
            </w:pPr>
            <w:r>
              <w:rPr>
                <w:sz w:val="19"/>
              </w:rPr>
              <w:t>Applications received by side, approval rate, average readiness score, average quality score, time to match, shortlist-to-selection rate</w:t>
            </w:r>
          </w:p>
        </w:tc>
      </w:tr>
      <w:tr>
        <w:tc>
          <w:tcPr>
            <w:tcW w:type="dxa" w:w="2448"/>
            <w:tcMar>
              <w:top w:w="80" w:type="dxa"/>
              <w:start w:w="110" w:type="dxa"/>
              <w:bottom w:w="80" w:type="dxa"/>
              <w:end w:w="110" w:type="dxa"/>
            </w:tcMar>
            <w:vAlign w:val="center"/>
          </w:tcPr>
          <w:p>
            <w:pPr>
              <w:jc w:val="left"/>
            </w:pPr>
            <w:r>
              <w:rPr>
                <w:sz w:val="19"/>
              </w:rPr>
              <w:t>Engagement Health</w:t>
            </w:r>
          </w:p>
        </w:tc>
        <w:tc>
          <w:tcPr>
            <w:tcW w:type="dxa" w:w="7992"/>
            <w:tcMar>
              <w:top w:w="80" w:type="dxa"/>
              <w:start w:w="110" w:type="dxa"/>
              <w:bottom w:w="80" w:type="dxa"/>
              <w:end w:w="110" w:type="dxa"/>
            </w:tcMar>
            <w:vAlign w:val="center"/>
          </w:tcPr>
          <w:p>
            <w:pPr>
              <w:jc w:val="left"/>
            </w:pPr>
            <w:r>
              <w:rPr>
                <w:sz w:val="19"/>
              </w:rPr>
              <w:t>Sprint completion rate, retainer renewal rate, average health score, share of engagements at risk, replacement rate, payment delinquency rate</w:t>
            </w:r>
          </w:p>
        </w:tc>
      </w:tr>
      <w:tr>
        <w:tc>
          <w:tcPr>
            <w:tcW w:type="dxa" w:w="2448"/>
            <w:tcMar>
              <w:top w:w="80" w:type="dxa"/>
              <w:start w:w="110" w:type="dxa"/>
              <w:bottom w:w="80" w:type="dxa"/>
              <w:end w:w="110" w:type="dxa"/>
            </w:tcMar>
            <w:vAlign w:val="center"/>
          </w:tcPr>
          <w:p>
            <w:pPr>
              <w:jc w:val="left"/>
            </w:pPr>
            <w:r>
              <w:rPr>
                <w:sz w:val="19"/>
              </w:rPr>
              <w:t>Outcome Metrics</w:t>
            </w:r>
          </w:p>
        </w:tc>
        <w:tc>
          <w:tcPr>
            <w:tcW w:type="dxa" w:w="7992"/>
            <w:tcMar>
              <w:top w:w="80" w:type="dxa"/>
              <w:start w:w="110" w:type="dxa"/>
              <w:bottom w:w="80" w:type="dxa"/>
              <w:end w:w="110" w:type="dxa"/>
            </w:tcMar>
            <w:vAlign w:val="center"/>
          </w:tcPr>
          <w:p>
            <w:pPr>
              <w:jc w:val="left"/>
            </w:pPr>
            <w:r>
              <w:rPr>
                <w:sz w:val="19"/>
              </w:rPr>
              <w:t>Average qualified meetings per sprint, average partner conversations per sprint, share of sprints upgraded to retainer, success fee payouts by count and value</w:t>
            </w:r>
          </w:p>
        </w:tc>
      </w:tr>
      <w:tr>
        <w:tc>
          <w:tcPr>
            <w:tcW w:type="dxa" w:w="2448"/>
            <w:tcMar>
              <w:top w:w="80" w:type="dxa"/>
              <w:start w:w="110" w:type="dxa"/>
              <w:bottom w:w="80" w:type="dxa"/>
              <w:end w:w="110" w:type="dxa"/>
            </w:tcMar>
            <w:vAlign w:val="center"/>
          </w:tcPr>
          <w:p>
            <w:pPr>
              <w:jc w:val="left"/>
            </w:pPr>
            <w:r>
              <w:rPr>
                <w:sz w:val="19"/>
              </w:rPr>
              <w:t>Supply Utilization</w:t>
            </w:r>
          </w:p>
        </w:tc>
        <w:tc>
          <w:tcPr>
            <w:tcW w:type="dxa" w:w="7992"/>
            <w:tcMar>
              <w:top w:w="80" w:type="dxa"/>
              <w:start w:w="110" w:type="dxa"/>
              <w:bottom w:w="80" w:type="dxa"/>
              <w:end w:w="110" w:type="dxa"/>
            </w:tcMar>
            <w:vAlign w:val="center"/>
          </w:tcPr>
          <w:p>
            <w:pPr>
              <w:jc w:val="left"/>
            </w:pPr>
            <w:r>
              <w:rPr>
                <w:sz w:val="19"/>
              </w:rPr>
              <w:t>Active operators, utilization percentage, repeat engagement rate, Tier A share of engagements, average response time</w:t>
            </w:r>
          </w:p>
        </w:tc>
      </w:tr>
      <w:tr>
        <w:tc>
          <w:tcPr>
            <w:tcW w:type="dxa" w:w="2448"/>
            <w:tcMar>
              <w:top w:w="80" w:type="dxa"/>
              <w:start w:w="110" w:type="dxa"/>
              <w:bottom w:w="80" w:type="dxa"/>
              <w:end w:w="110" w:type="dxa"/>
            </w:tcMar>
            <w:vAlign w:val="center"/>
          </w:tcPr>
          <w:p>
            <w:pPr>
              <w:jc w:val="left"/>
            </w:pPr>
            <w:r>
              <w:rPr>
                <w:sz w:val="19"/>
              </w:rPr>
              <w:t>AI and Ops</w:t>
            </w:r>
          </w:p>
        </w:tc>
        <w:tc>
          <w:tcPr>
            <w:tcW w:type="dxa" w:w="7992"/>
            <w:tcMar>
              <w:top w:w="80" w:type="dxa"/>
              <w:start w:w="110" w:type="dxa"/>
              <w:bottom w:w="80" w:type="dxa"/>
              <w:end w:w="110" w:type="dxa"/>
            </w:tcMar>
            <w:vAlign w:val="center"/>
          </w:tcPr>
          <w:p>
            <w:pPr>
              <w:jc w:val="left"/>
            </w:pPr>
            <w:r>
              <w:rPr>
                <w:sz w:val="19"/>
              </w:rPr>
              <w:t>AI spend, token usage, schema validity rate, admin override rate, failed job count, queue depth</w:t>
            </w:r>
          </w:p>
        </w:tc>
      </w:tr>
    </w:tbl>
    <w:p>
      <w:pPr>
        <w:pStyle w:val="Heading1"/>
      </w:pPr>
      <w:r>
        <w:t>16. Implementation Plan, Assumptions, and Open Decisions</w:t>
      </w:r>
    </w:p>
    <w:p>
      <w:pPr>
        <w:pStyle w:val="Heading2"/>
      </w:pPr>
      <w:r>
        <w:t>Suggested implementation sequence</w:t>
      </w:r>
    </w:p>
    <w:tbl>
      <w:tblPr>
        <w:tblStyle w:val="TableGrid"/>
        <w:tblW w:type="auto" w:w="0"/>
        <w:jc w:val="center"/>
        <w:tblLayout w:type="fixed"/>
        <w:tblLook w:firstColumn="1" w:firstRow="1" w:lastColumn="0" w:lastRow="0" w:noHBand="0" w:noVBand="1" w:val="04A0"/>
      </w:tblPr>
      <w:tblGrid>
        <w:gridCol w:w="4874"/>
        <w:gridCol w:w="4874"/>
      </w:tblGrid>
      <w:tr>
        <w:tc>
          <w:tcPr>
            <w:tcW w:type="dxa" w:w="1728"/>
            <w:shd w:fill="D9EAF7"/>
            <w:tcMar>
              <w:top w:w="80" w:type="dxa"/>
              <w:start w:w="110" w:type="dxa"/>
              <w:bottom w:w="80" w:type="dxa"/>
              <w:end w:w="110" w:type="dxa"/>
            </w:tcMar>
            <w:vAlign w:val="center"/>
          </w:tcPr>
          <w:p>
            <w:pPr>
              <w:jc w:val="center"/>
            </w:pPr>
            <w:r>
              <w:rPr>
                <w:b/>
                <w:sz w:val="19"/>
              </w:rPr>
              <w:t>Phase</w:t>
            </w:r>
          </w:p>
        </w:tc>
        <w:tc>
          <w:tcPr>
            <w:tcW w:type="dxa" w:w="8640"/>
            <w:shd w:fill="D9EAF7"/>
            <w:tcMar>
              <w:top w:w="80" w:type="dxa"/>
              <w:start w:w="110" w:type="dxa"/>
              <w:bottom w:w="80" w:type="dxa"/>
              <w:end w:w="110" w:type="dxa"/>
            </w:tcMar>
            <w:vAlign w:val="center"/>
          </w:tcPr>
          <w:p>
            <w:pPr>
              <w:jc w:val="center"/>
            </w:pPr>
            <w:r>
              <w:rPr>
                <w:b/>
                <w:sz w:val="19"/>
              </w:rPr>
              <w:t>Focus</w:t>
            </w:r>
          </w:p>
        </w:tc>
      </w:tr>
      <w:tr>
        <w:tc>
          <w:tcPr>
            <w:tcW w:type="dxa" w:w="1728"/>
            <w:tcMar>
              <w:top w:w="80" w:type="dxa"/>
              <w:start w:w="110" w:type="dxa"/>
              <w:bottom w:w="80" w:type="dxa"/>
              <w:end w:w="110" w:type="dxa"/>
            </w:tcMar>
            <w:vAlign w:val="center"/>
          </w:tcPr>
          <w:p>
            <w:pPr>
              <w:jc w:val="left"/>
            </w:pPr>
            <w:r>
              <w:rPr>
                <w:sz w:val="19"/>
              </w:rPr>
              <w:t>Sprint 1</w:t>
            </w:r>
          </w:p>
        </w:tc>
        <w:tc>
          <w:tcPr>
            <w:tcW w:type="dxa" w:w="8640"/>
            <w:tcMar>
              <w:top w:w="80" w:type="dxa"/>
              <w:start w:w="110" w:type="dxa"/>
              <w:bottom w:w="80" w:type="dxa"/>
              <w:end w:w="110" w:type="dxa"/>
            </w:tcMar>
            <w:vAlign w:val="center"/>
          </w:tcPr>
          <w:p>
            <w:pPr>
              <w:jc w:val="left"/>
            </w:pPr>
            <w:r>
              <w:rPr>
                <w:sz w:val="19"/>
              </w:rPr>
              <w:t>Set up repo, auth, organization and role model, startup intake, operator profile, database schema, admin basics</w:t>
            </w:r>
          </w:p>
        </w:tc>
      </w:tr>
      <w:tr>
        <w:tc>
          <w:tcPr>
            <w:tcW w:type="dxa" w:w="1728"/>
            <w:tcMar>
              <w:top w:w="80" w:type="dxa"/>
              <w:start w:w="110" w:type="dxa"/>
              <w:bottom w:w="80" w:type="dxa"/>
              <w:end w:w="110" w:type="dxa"/>
            </w:tcMar>
            <w:vAlign w:val="center"/>
          </w:tcPr>
          <w:p>
            <w:pPr>
              <w:jc w:val="left"/>
            </w:pPr>
            <w:r>
              <w:rPr>
                <w:sz w:val="19"/>
              </w:rPr>
              <w:t>Sprint 2</w:t>
            </w:r>
          </w:p>
        </w:tc>
        <w:tc>
          <w:tcPr>
            <w:tcW w:type="dxa" w:w="8640"/>
            <w:tcMar>
              <w:top w:w="80" w:type="dxa"/>
              <w:start w:w="110" w:type="dxa"/>
              <w:bottom w:w="80" w:type="dxa"/>
              <w:end w:w="110" w:type="dxa"/>
            </w:tcMar>
            <w:vAlign w:val="center"/>
          </w:tcPr>
          <w:p>
            <w:pPr>
              <w:jc w:val="left"/>
            </w:pPr>
            <w:r>
              <w:rPr>
                <w:sz w:val="19"/>
              </w:rPr>
              <w:t>Readiness scoring, operator quality scoring, discovery scheduling, shortlist generation, admin review screens</w:t>
            </w:r>
          </w:p>
        </w:tc>
      </w:tr>
      <w:tr>
        <w:tc>
          <w:tcPr>
            <w:tcW w:type="dxa" w:w="1728"/>
            <w:tcMar>
              <w:top w:w="80" w:type="dxa"/>
              <w:start w:w="110" w:type="dxa"/>
              <w:bottom w:w="80" w:type="dxa"/>
              <w:end w:w="110" w:type="dxa"/>
            </w:tcMar>
            <w:vAlign w:val="center"/>
          </w:tcPr>
          <w:p>
            <w:pPr>
              <w:jc w:val="left"/>
            </w:pPr>
            <w:r>
              <w:rPr>
                <w:sz w:val="19"/>
              </w:rPr>
              <w:t>Sprint 3</w:t>
            </w:r>
          </w:p>
        </w:tc>
        <w:tc>
          <w:tcPr>
            <w:tcW w:type="dxa" w:w="8640"/>
            <w:tcMar>
              <w:top w:w="80" w:type="dxa"/>
              <w:start w:w="110" w:type="dxa"/>
              <w:bottom w:w="80" w:type="dxa"/>
              <w:end w:w="110" w:type="dxa"/>
            </w:tcMar>
            <w:vAlign w:val="center"/>
          </w:tcPr>
          <w:p>
            <w:pPr>
              <w:jc w:val="left"/>
            </w:pPr>
            <w:r>
              <w:rPr>
                <w:sz w:val="19"/>
              </w:rPr>
              <w:t>SoW generation, document versioning, contract templates, e-sign integration, payment plan and invoice flow</w:t>
            </w:r>
          </w:p>
        </w:tc>
      </w:tr>
      <w:tr>
        <w:tc>
          <w:tcPr>
            <w:tcW w:type="dxa" w:w="1728"/>
            <w:tcMar>
              <w:top w:w="80" w:type="dxa"/>
              <w:start w:w="110" w:type="dxa"/>
              <w:bottom w:w="80" w:type="dxa"/>
              <w:end w:w="110" w:type="dxa"/>
            </w:tcMar>
            <w:vAlign w:val="center"/>
          </w:tcPr>
          <w:p>
            <w:pPr>
              <w:jc w:val="left"/>
            </w:pPr>
            <w:r>
              <w:rPr>
                <w:sz w:val="19"/>
              </w:rPr>
              <w:t>Sprint 4</w:t>
            </w:r>
          </w:p>
        </w:tc>
        <w:tc>
          <w:tcPr>
            <w:tcW w:type="dxa" w:w="8640"/>
            <w:tcMar>
              <w:top w:w="80" w:type="dxa"/>
              <w:start w:w="110" w:type="dxa"/>
              <w:bottom w:w="80" w:type="dxa"/>
              <w:end w:w="110" w:type="dxa"/>
            </w:tcMar>
            <w:vAlign w:val="center"/>
          </w:tcPr>
          <w:p>
            <w:pPr>
              <w:jc w:val="left"/>
            </w:pPr>
            <w:r>
              <w:rPr>
                <w:sz w:val="19"/>
              </w:rPr>
              <w:t>Engagement workspace, milestones, notes, health score engine, nudges, escalations, replacement flow</w:t>
            </w:r>
          </w:p>
        </w:tc>
      </w:tr>
      <w:tr>
        <w:tc>
          <w:tcPr>
            <w:tcW w:type="dxa" w:w="1728"/>
            <w:tcMar>
              <w:top w:w="80" w:type="dxa"/>
              <w:start w:w="110" w:type="dxa"/>
              <w:bottom w:w="80" w:type="dxa"/>
              <w:end w:w="110" w:type="dxa"/>
            </w:tcMar>
            <w:vAlign w:val="center"/>
          </w:tcPr>
          <w:p>
            <w:pPr>
              <w:jc w:val="left"/>
            </w:pPr>
            <w:r>
              <w:rPr>
                <w:sz w:val="19"/>
              </w:rPr>
              <w:t>Sprint 5</w:t>
            </w:r>
          </w:p>
        </w:tc>
        <w:tc>
          <w:tcPr>
            <w:tcW w:type="dxa" w:w="8640"/>
            <w:tcMar>
              <w:top w:w="80" w:type="dxa"/>
              <w:start w:w="110" w:type="dxa"/>
              <w:bottom w:w="80" w:type="dxa"/>
              <w:end w:w="110" w:type="dxa"/>
            </w:tcMar>
            <w:vAlign w:val="center"/>
          </w:tcPr>
          <w:p>
            <w:pPr>
              <w:jc w:val="left"/>
            </w:pPr>
            <w:r>
              <w:rPr>
                <w:sz w:val="19"/>
              </w:rPr>
              <w:t>Closeout reports, ratings, renewal path, KPI dashboards, observability, staging hardening and release checklist</w:t>
            </w:r>
          </w:p>
        </w:tc>
      </w:tr>
    </w:tbl>
    <w:p>
      <w:pPr>
        <w:pStyle w:val="Heading2"/>
      </w:pPr>
      <w:r>
        <w:t>Assumptions locked for MVP</w:t>
      </w:r>
    </w:p>
    <w:p>
      <w:pPr>
        <w:pStyle w:val="ListBullet"/>
      </w:pPr>
      <w:r>
        <w:rPr>
          <w:sz w:val="21"/>
        </w:rPr>
        <w:t>Demand side is Andhra Pradesh startups only.</w:t>
      </w:r>
    </w:p>
    <w:p>
      <w:pPr>
        <w:pStyle w:val="ListBullet"/>
      </w:pPr>
      <w:r>
        <w:rPr>
          <w:sz w:val="21"/>
        </w:rPr>
        <w:t>Supply side is diaspora-first operators across EU, US, AU, and Rest of World, with invite-only non-diaspora operators allowed through admin controls.</w:t>
      </w:r>
    </w:p>
    <w:p>
      <w:pPr>
        <w:pStyle w:val="ListBullet"/>
      </w:pPr>
      <w:r>
        <w:rPr>
          <w:sz w:val="21"/>
        </w:rPr>
        <w:t>Discovery call is mandatory before package commitment.</w:t>
      </w:r>
    </w:p>
    <w:p>
      <w:pPr>
        <w:pStyle w:val="ListBullet"/>
      </w:pPr>
      <w:r>
        <w:rPr>
          <w:sz w:val="21"/>
        </w:rPr>
        <w:t>Default commercial model is cash sprint fee or monthly retainer, with optional success fee. Equity is optional only via Deal Desk review.</w:t>
      </w:r>
    </w:p>
    <w:p>
      <w:pPr>
        <w:pStyle w:val="ListBullet"/>
      </w:pPr>
      <w:r>
        <w:rPr>
          <w:sz w:val="21"/>
        </w:rPr>
        <w:t>The platform includes introductions as a matching mechanism and may enable market introductions inside packages, but it never guarantees introductions as a standalone promise.</w:t>
      </w:r>
    </w:p>
    <w:p>
      <w:pPr>
        <w:pStyle w:val="Heading2"/>
      </w:pPr>
      <w:r>
        <w:t>Open decisions to lock before public launch</w:t>
      </w:r>
    </w:p>
    <w:p>
      <w:pPr>
        <w:pStyle w:val="ListBullet"/>
      </w:pPr>
      <w:r>
        <w:rPr>
          <w:sz w:val="21"/>
        </w:rPr>
        <w:t>Exact pricing levels for each package and success fee logic.</w:t>
      </w:r>
    </w:p>
    <w:p>
      <w:pPr>
        <w:pStyle w:val="ListBullet"/>
      </w:pPr>
      <w:r>
        <w:rPr>
          <w:sz w:val="21"/>
        </w:rPr>
        <w:t>Whether operator contact masking should be removed immediately after payment or after kickoff confirmation.</w:t>
      </w:r>
    </w:p>
    <w:p>
      <w:pPr>
        <w:pStyle w:val="ListBullet"/>
      </w:pPr>
      <w:r>
        <w:rPr>
          <w:sz w:val="21"/>
        </w:rPr>
        <w:t>Whether to include Rest of World operator geography visibly in the UI at launch or hold behind admin approval.</w:t>
      </w:r>
    </w:p>
    <w:p>
      <w:pPr>
        <w:pStyle w:val="ListBullet"/>
      </w:pPr>
      <w:r>
        <w:rPr>
          <w:sz w:val="21"/>
        </w:rPr>
        <w:t>Which payment provider and e-sign provider will be used in the first build.</w:t>
      </w:r>
    </w:p>
    <w:p>
      <w:pPr>
        <w:pStyle w:val="ListBullet"/>
      </w:pPr>
      <w:r>
        <w:rPr>
          <w:sz w:val="21"/>
        </w:rPr>
        <w:t>Which legal jurisdiction and dispute language will be used in the first contract set.</w:t>
      </w:r>
    </w:p>
    <w:p>
      <w:pPr>
        <w:pStyle w:val="Heading1"/>
      </w:pPr>
      <w:r>
        <w:t>Appendix — Architecture Checklist Coverage Map</w:t>
      </w:r>
    </w:p>
    <w:tbl>
      <w:tblPr>
        <w:tblStyle w:val="TableGrid"/>
        <w:tblW w:type="auto" w:w="0"/>
        <w:jc w:val="center"/>
        <w:tblLayout w:type="fixed"/>
        <w:tblLook w:firstColumn="1" w:firstRow="1" w:lastColumn="0" w:lastRow="0" w:noHBand="0" w:noVBand="1" w:val="04A0"/>
      </w:tblPr>
      <w:tblGrid>
        <w:gridCol w:w="4874"/>
        <w:gridCol w:w="4874"/>
      </w:tblGrid>
      <w:tr>
        <w:tc>
          <w:tcPr>
            <w:tcW w:type="dxa" w:w="4032"/>
            <w:shd w:fill="D9EAF7"/>
            <w:tcMar>
              <w:top w:w="80" w:type="dxa"/>
              <w:start w:w="110" w:type="dxa"/>
              <w:bottom w:w="80" w:type="dxa"/>
              <w:end w:w="110" w:type="dxa"/>
            </w:tcMar>
            <w:vAlign w:val="center"/>
          </w:tcPr>
          <w:p>
            <w:pPr>
              <w:jc w:val="center"/>
            </w:pPr>
            <w:r>
              <w:rPr>
                <w:b/>
                <w:sz w:val="19"/>
              </w:rPr>
              <w:t>Checklist Area</w:t>
            </w:r>
          </w:p>
        </w:tc>
        <w:tc>
          <w:tcPr>
            <w:tcW w:type="dxa" w:w="6336"/>
            <w:shd w:fill="D9EAF7"/>
            <w:tcMar>
              <w:top w:w="80" w:type="dxa"/>
              <w:start w:w="110" w:type="dxa"/>
              <w:bottom w:w="80" w:type="dxa"/>
              <w:end w:w="110" w:type="dxa"/>
            </w:tcMar>
            <w:vAlign w:val="center"/>
          </w:tcPr>
          <w:p>
            <w:pPr>
              <w:jc w:val="center"/>
            </w:pPr>
            <w:r>
              <w:rPr>
                <w:b/>
                <w:sz w:val="19"/>
              </w:rPr>
              <w:t>Covered In</w:t>
            </w:r>
          </w:p>
        </w:tc>
      </w:tr>
      <w:tr>
        <w:tc>
          <w:tcPr>
            <w:tcW w:type="dxa" w:w="4032"/>
            <w:tcMar>
              <w:top w:w="80" w:type="dxa"/>
              <w:start w:w="110" w:type="dxa"/>
              <w:bottom w:w="80" w:type="dxa"/>
              <w:end w:w="110" w:type="dxa"/>
            </w:tcMar>
            <w:vAlign w:val="center"/>
          </w:tcPr>
          <w:p>
            <w:pPr>
              <w:jc w:val="left"/>
            </w:pPr>
            <w:r>
              <w:rPr>
                <w:sz w:val="19"/>
              </w:rPr>
              <w:t>Outcome and scope</w:t>
            </w:r>
          </w:p>
        </w:tc>
        <w:tc>
          <w:tcPr>
            <w:tcW w:type="dxa" w:w="6336"/>
            <w:tcMar>
              <w:top w:w="80" w:type="dxa"/>
              <w:start w:w="110" w:type="dxa"/>
              <w:bottom w:w="80" w:type="dxa"/>
              <w:end w:w="110" w:type="dxa"/>
            </w:tcMar>
            <w:vAlign w:val="center"/>
          </w:tcPr>
          <w:p>
            <w:pPr>
              <w:jc w:val="left"/>
            </w:pPr>
            <w:r>
              <w:rPr>
                <w:sz w:val="19"/>
              </w:rPr>
              <w:t>Sections 1, 2, 3, and 4</w:t>
            </w:r>
          </w:p>
        </w:tc>
      </w:tr>
      <w:tr>
        <w:tc>
          <w:tcPr>
            <w:tcW w:type="dxa" w:w="4032"/>
            <w:tcMar>
              <w:top w:w="80" w:type="dxa"/>
              <w:start w:w="110" w:type="dxa"/>
              <w:bottom w:w="80" w:type="dxa"/>
              <w:end w:w="110" w:type="dxa"/>
            </w:tcMar>
            <w:vAlign w:val="center"/>
          </w:tcPr>
          <w:p>
            <w:pPr>
              <w:jc w:val="left"/>
            </w:pPr>
            <w:r>
              <w:rPr>
                <w:sz w:val="19"/>
              </w:rPr>
              <w:t>Data and state</w:t>
            </w:r>
          </w:p>
        </w:tc>
        <w:tc>
          <w:tcPr>
            <w:tcW w:type="dxa" w:w="6336"/>
            <w:tcMar>
              <w:top w:w="80" w:type="dxa"/>
              <w:start w:w="110" w:type="dxa"/>
              <w:bottom w:w="80" w:type="dxa"/>
              <w:end w:w="110" w:type="dxa"/>
            </w:tcMar>
            <w:vAlign w:val="center"/>
          </w:tcPr>
          <w:p>
            <w:pPr>
              <w:jc w:val="center"/>
            </w:pPr>
            <w:r>
              <w:rPr>
                <w:sz w:val="19"/>
              </w:rPr>
              <w:t>Section 6</w:t>
            </w:r>
          </w:p>
        </w:tc>
      </w:tr>
      <w:tr>
        <w:tc>
          <w:tcPr>
            <w:tcW w:type="dxa" w:w="4032"/>
            <w:tcMar>
              <w:top w:w="80" w:type="dxa"/>
              <w:start w:w="110" w:type="dxa"/>
              <w:bottom w:w="80" w:type="dxa"/>
              <w:end w:w="110" w:type="dxa"/>
            </w:tcMar>
            <w:vAlign w:val="center"/>
          </w:tcPr>
          <w:p>
            <w:pPr>
              <w:jc w:val="left"/>
            </w:pPr>
            <w:r>
              <w:rPr>
                <w:sz w:val="19"/>
              </w:rPr>
              <w:t>System boundaries and components</w:t>
            </w:r>
          </w:p>
        </w:tc>
        <w:tc>
          <w:tcPr>
            <w:tcW w:type="dxa" w:w="6336"/>
            <w:tcMar>
              <w:top w:w="80" w:type="dxa"/>
              <w:start w:w="110" w:type="dxa"/>
              <w:bottom w:w="80" w:type="dxa"/>
              <w:end w:w="110" w:type="dxa"/>
            </w:tcMar>
            <w:vAlign w:val="center"/>
          </w:tcPr>
          <w:p>
            <w:pPr>
              <w:jc w:val="center"/>
            </w:pPr>
            <w:r>
              <w:rPr>
                <w:sz w:val="19"/>
              </w:rPr>
              <w:t>Section 5</w:t>
            </w:r>
          </w:p>
        </w:tc>
      </w:tr>
      <w:tr>
        <w:tc>
          <w:tcPr>
            <w:tcW w:type="dxa" w:w="4032"/>
            <w:tcMar>
              <w:top w:w="80" w:type="dxa"/>
              <w:start w:w="110" w:type="dxa"/>
              <w:bottom w:w="80" w:type="dxa"/>
              <w:end w:w="110" w:type="dxa"/>
            </w:tcMar>
            <w:vAlign w:val="center"/>
          </w:tcPr>
          <w:p>
            <w:pPr>
              <w:jc w:val="left"/>
            </w:pPr>
            <w:r>
              <w:rPr>
                <w:sz w:val="19"/>
              </w:rPr>
              <w:t>API and contracts</w:t>
            </w:r>
          </w:p>
        </w:tc>
        <w:tc>
          <w:tcPr>
            <w:tcW w:type="dxa" w:w="6336"/>
            <w:tcMar>
              <w:top w:w="80" w:type="dxa"/>
              <w:start w:w="110" w:type="dxa"/>
              <w:bottom w:w="80" w:type="dxa"/>
              <w:end w:w="110" w:type="dxa"/>
            </w:tcMar>
            <w:vAlign w:val="center"/>
          </w:tcPr>
          <w:p>
            <w:pPr>
              <w:jc w:val="center"/>
            </w:pPr>
            <w:r>
              <w:rPr>
                <w:sz w:val="19"/>
              </w:rPr>
              <w:t>Section 7</w:t>
            </w:r>
          </w:p>
        </w:tc>
      </w:tr>
      <w:tr>
        <w:tc>
          <w:tcPr>
            <w:tcW w:type="dxa" w:w="4032"/>
            <w:tcMar>
              <w:top w:w="80" w:type="dxa"/>
              <w:start w:w="110" w:type="dxa"/>
              <w:bottom w:w="80" w:type="dxa"/>
              <w:end w:w="110" w:type="dxa"/>
            </w:tcMar>
            <w:vAlign w:val="center"/>
          </w:tcPr>
          <w:p>
            <w:pPr>
              <w:jc w:val="left"/>
            </w:pPr>
            <w:r>
              <w:rPr>
                <w:sz w:val="19"/>
              </w:rPr>
              <w:t>AI-specific architecture checks</w:t>
            </w:r>
          </w:p>
        </w:tc>
        <w:tc>
          <w:tcPr>
            <w:tcW w:type="dxa" w:w="6336"/>
            <w:tcMar>
              <w:top w:w="80" w:type="dxa"/>
              <w:start w:w="110" w:type="dxa"/>
              <w:bottom w:w="80" w:type="dxa"/>
              <w:end w:w="110" w:type="dxa"/>
            </w:tcMar>
            <w:vAlign w:val="center"/>
          </w:tcPr>
          <w:p>
            <w:pPr>
              <w:jc w:val="center"/>
            </w:pPr>
            <w:r>
              <w:rPr>
                <w:sz w:val="19"/>
              </w:rPr>
              <w:t>Section 8</w:t>
            </w:r>
          </w:p>
        </w:tc>
      </w:tr>
      <w:tr>
        <w:tc>
          <w:tcPr>
            <w:tcW w:type="dxa" w:w="4032"/>
            <w:tcMar>
              <w:top w:w="80" w:type="dxa"/>
              <w:start w:w="110" w:type="dxa"/>
              <w:bottom w:w="80" w:type="dxa"/>
              <w:end w:w="110" w:type="dxa"/>
            </w:tcMar>
            <w:vAlign w:val="center"/>
          </w:tcPr>
          <w:p>
            <w:pPr>
              <w:jc w:val="left"/>
            </w:pPr>
            <w:r>
              <w:rPr>
                <w:sz w:val="19"/>
              </w:rPr>
              <w:t>Security and access control</w:t>
            </w:r>
          </w:p>
        </w:tc>
        <w:tc>
          <w:tcPr>
            <w:tcW w:type="dxa" w:w="6336"/>
            <w:tcMar>
              <w:top w:w="80" w:type="dxa"/>
              <w:start w:w="110" w:type="dxa"/>
              <w:bottom w:w="80" w:type="dxa"/>
              <w:end w:w="110" w:type="dxa"/>
            </w:tcMar>
            <w:vAlign w:val="center"/>
          </w:tcPr>
          <w:p>
            <w:pPr>
              <w:jc w:val="center"/>
            </w:pPr>
            <w:r>
              <w:rPr>
                <w:sz w:val="19"/>
              </w:rPr>
              <w:t>Section 10</w:t>
            </w:r>
          </w:p>
        </w:tc>
      </w:tr>
      <w:tr>
        <w:tc>
          <w:tcPr>
            <w:tcW w:type="dxa" w:w="4032"/>
            <w:tcMar>
              <w:top w:w="80" w:type="dxa"/>
              <w:start w:w="110" w:type="dxa"/>
              <w:bottom w:w="80" w:type="dxa"/>
              <w:end w:w="110" w:type="dxa"/>
            </w:tcMar>
            <w:vAlign w:val="center"/>
          </w:tcPr>
          <w:p>
            <w:pPr>
              <w:jc w:val="left"/>
            </w:pPr>
            <w:r>
              <w:rPr>
                <w:sz w:val="19"/>
              </w:rPr>
              <w:t>Reliability and failure modes</w:t>
            </w:r>
          </w:p>
        </w:tc>
        <w:tc>
          <w:tcPr>
            <w:tcW w:type="dxa" w:w="6336"/>
            <w:tcMar>
              <w:top w:w="80" w:type="dxa"/>
              <w:start w:w="110" w:type="dxa"/>
              <w:bottom w:w="80" w:type="dxa"/>
              <w:end w:w="110" w:type="dxa"/>
            </w:tcMar>
            <w:vAlign w:val="center"/>
          </w:tcPr>
          <w:p>
            <w:pPr>
              <w:jc w:val="center"/>
            </w:pPr>
            <w:r>
              <w:rPr>
                <w:sz w:val="19"/>
              </w:rPr>
              <w:t>Section 11</w:t>
            </w:r>
          </w:p>
        </w:tc>
      </w:tr>
      <w:tr>
        <w:tc>
          <w:tcPr>
            <w:tcW w:type="dxa" w:w="4032"/>
            <w:tcMar>
              <w:top w:w="80" w:type="dxa"/>
              <w:start w:w="110" w:type="dxa"/>
              <w:bottom w:w="80" w:type="dxa"/>
              <w:end w:w="110" w:type="dxa"/>
            </w:tcMar>
            <w:vAlign w:val="center"/>
          </w:tcPr>
          <w:p>
            <w:pPr>
              <w:jc w:val="left"/>
            </w:pPr>
            <w:r>
              <w:rPr>
                <w:sz w:val="19"/>
              </w:rPr>
              <w:t>Observability</w:t>
            </w:r>
          </w:p>
        </w:tc>
        <w:tc>
          <w:tcPr>
            <w:tcW w:type="dxa" w:w="6336"/>
            <w:tcMar>
              <w:top w:w="80" w:type="dxa"/>
              <w:start w:w="110" w:type="dxa"/>
              <w:bottom w:w="80" w:type="dxa"/>
              <w:end w:w="110" w:type="dxa"/>
            </w:tcMar>
            <w:vAlign w:val="center"/>
          </w:tcPr>
          <w:p>
            <w:pPr>
              <w:jc w:val="center"/>
            </w:pPr>
            <w:r>
              <w:rPr>
                <w:sz w:val="19"/>
              </w:rPr>
              <w:t>Section 11</w:t>
            </w:r>
          </w:p>
        </w:tc>
      </w:tr>
      <w:tr>
        <w:tc>
          <w:tcPr>
            <w:tcW w:type="dxa" w:w="4032"/>
            <w:tcMar>
              <w:top w:w="80" w:type="dxa"/>
              <w:start w:w="110" w:type="dxa"/>
              <w:bottom w:w="80" w:type="dxa"/>
              <w:end w:w="110" w:type="dxa"/>
            </w:tcMar>
            <w:vAlign w:val="center"/>
          </w:tcPr>
          <w:p>
            <w:pPr>
              <w:jc w:val="left"/>
            </w:pPr>
            <w:r>
              <w:rPr>
                <w:sz w:val="19"/>
              </w:rPr>
              <w:t>Deployment and environments</w:t>
            </w:r>
          </w:p>
        </w:tc>
        <w:tc>
          <w:tcPr>
            <w:tcW w:type="dxa" w:w="6336"/>
            <w:tcMar>
              <w:top w:w="80" w:type="dxa"/>
              <w:start w:w="110" w:type="dxa"/>
              <w:bottom w:w="80" w:type="dxa"/>
              <w:end w:w="110" w:type="dxa"/>
            </w:tcMar>
            <w:vAlign w:val="center"/>
          </w:tcPr>
          <w:p>
            <w:pPr>
              <w:jc w:val="center"/>
            </w:pPr>
            <w:r>
              <w:rPr>
                <w:sz w:val="19"/>
              </w:rPr>
              <w:t>Section 12</w:t>
            </w:r>
          </w:p>
        </w:tc>
      </w:tr>
      <w:tr>
        <w:tc>
          <w:tcPr>
            <w:tcW w:type="dxa" w:w="4032"/>
            <w:tcMar>
              <w:top w:w="80" w:type="dxa"/>
              <w:start w:w="110" w:type="dxa"/>
              <w:bottom w:w="80" w:type="dxa"/>
              <w:end w:w="110" w:type="dxa"/>
            </w:tcMar>
            <w:vAlign w:val="center"/>
          </w:tcPr>
          <w:p>
            <w:pPr>
              <w:jc w:val="left"/>
            </w:pPr>
            <w:r>
              <w:rPr>
                <w:sz w:val="19"/>
              </w:rPr>
              <w:t>Performance and scaling</w:t>
            </w:r>
          </w:p>
        </w:tc>
        <w:tc>
          <w:tcPr>
            <w:tcW w:type="dxa" w:w="6336"/>
            <w:tcMar>
              <w:top w:w="80" w:type="dxa"/>
              <w:start w:w="110" w:type="dxa"/>
              <w:bottom w:w="80" w:type="dxa"/>
              <w:end w:w="110" w:type="dxa"/>
            </w:tcMar>
            <w:vAlign w:val="center"/>
          </w:tcPr>
          <w:p>
            <w:pPr>
              <w:jc w:val="center"/>
            </w:pPr>
            <w:r>
              <w:rPr>
                <w:sz w:val="19"/>
              </w:rPr>
              <w:t>Section 11</w:t>
            </w:r>
          </w:p>
        </w:tc>
      </w:tr>
      <w:tr>
        <w:tc>
          <w:tcPr>
            <w:tcW w:type="dxa" w:w="4032"/>
            <w:tcMar>
              <w:top w:w="80" w:type="dxa"/>
              <w:start w:w="110" w:type="dxa"/>
              <w:bottom w:w="80" w:type="dxa"/>
              <w:end w:w="110" w:type="dxa"/>
            </w:tcMar>
            <w:vAlign w:val="center"/>
          </w:tcPr>
          <w:p>
            <w:pPr>
              <w:jc w:val="left"/>
            </w:pPr>
            <w:r>
              <w:rPr>
                <w:sz w:val="19"/>
              </w:rPr>
              <w:t>Testing strategy</w:t>
            </w:r>
          </w:p>
        </w:tc>
        <w:tc>
          <w:tcPr>
            <w:tcW w:type="dxa" w:w="6336"/>
            <w:tcMar>
              <w:top w:w="80" w:type="dxa"/>
              <w:start w:w="110" w:type="dxa"/>
              <w:bottom w:w="80" w:type="dxa"/>
              <w:end w:w="110" w:type="dxa"/>
            </w:tcMar>
            <w:vAlign w:val="center"/>
          </w:tcPr>
          <w:p>
            <w:pPr>
              <w:jc w:val="center"/>
            </w:pPr>
            <w:r>
              <w:rPr>
                <w:sz w:val="19"/>
              </w:rPr>
              <w:t>Section 13</w:t>
            </w:r>
          </w:p>
        </w:tc>
      </w:tr>
      <w:tr>
        <w:tc>
          <w:tcPr>
            <w:tcW w:type="dxa" w:w="4032"/>
            <w:tcMar>
              <w:top w:w="80" w:type="dxa"/>
              <w:start w:w="110" w:type="dxa"/>
              <w:bottom w:w="80" w:type="dxa"/>
              <w:end w:w="110" w:type="dxa"/>
            </w:tcMar>
            <w:vAlign w:val="center"/>
          </w:tcPr>
          <w:p>
            <w:pPr>
              <w:jc w:val="left"/>
            </w:pPr>
            <w:r>
              <w:rPr>
                <w:sz w:val="19"/>
              </w:rPr>
              <w:t>Edge case sweep</w:t>
            </w:r>
          </w:p>
        </w:tc>
        <w:tc>
          <w:tcPr>
            <w:tcW w:type="dxa" w:w="6336"/>
            <w:tcMar>
              <w:top w:w="80" w:type="dxa"/>
              <w:start w:w="110" w:type="dxa"/>
              <w:bottom w:w="80" w:type="dxa"/>
              <w:end w:w="110" w:type="dxa"/>
            </w:tcMar>
            <w:vAlign w:val="center"/>
          </w:tcPr>
          <w:p>
            <w:pPr>
              <w:jc w:val="center"/>
            </w:pPr>
            <w:r>
              <w:rPr>
                <w:sz w:val="19"/>
              </w:rPr>
              <w:t>Section 14</w:t>
            </w:r>
          </w:p>
        </w:tc>
      </w:tr>
    </w:tbl>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E5F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E5F8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6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F6B8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ptos" w:hAnsi="Aptos"/>
      <w:b w:val="0"/>
      <w:i/>
      <w:iCs/>
      <w:color w:val="4F6B82"/>
      <w:sz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