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Frontend Demo</w:t>
      </w:r>
    </w:p>
    <w:p>
      <w:r>
        <w:t>**Frontend Demo**</w:t>
      </w:r>
    </w:p>
    <w:p/>
    <w:p>
      <w:r>
        <w:t>---</w:t>
      </w:r>
    </w:p>
    <w:p/>
    <w:p>
      <w:pPr>
        <w:pStyle w:val="Heading3"/>
        <w:jc w:val="left"/>
      </w:pPr>
      <w:r>
        <w:t>Introduction</w:t>
      </w:r>
    </w:p>
    <w:p/>
    <w:p>
      <w:r>
        <w:t>The NOVA Frontend Demo is a comprehensive overview of sovereign local AI, highlighting its potential and benefits in various domains. This report aims to provide an understanding of how sovereign local AI can be leveraged to enhance efficiency, security, and innovation within local communities.</w:t>
      </w:r>
    </w:p>
    <w:p/>
    <w:p>
      <w:r>
        <w:t>---</w:t>
      </w:r>
    </w:p>
    <w:p/>
    <w:p>
      <w:pPr>
        <w:pStyle w:val="Heading3"/>
        <w:jc w:val="left"/>
      </w:pPr>
      <w:r>
        <w:t>Overview of Sovereign Local AI</w:t>
      </w:r>
    </w:p>
    <w:p/>
    <w:p>
      <w:r>
        <w:t>Sovereign local AI refers to the development and deployment of artificial intelligence systems that are owned and controlled by local governments or organizations. The primary goal is to ensure that these systems operate within the boundaries of national sovereignty, ensuring that they do not infringe on privacy rights, data security, or other important considerations.</w:t>
      </w:r>
    </w:p>
    <w:p/>
    <w:p>
      <w:r>
        <w:t>---</w:t>
      </w:r>
    </w:p>
    <w:p/>
    <w:p>
      <w:pPr>
        <w:pStyle w:val="Heading3"/>
        <w:jc w:val="left"/>
      </w:pPr>
      <w:r>
        <w:t>Benefits of Sovereign Local AI</w:t>
      </w:r>
    </w:p>
    <w:p/>
    <w:p>
      <w:pPr>
        <w:pStyle w:val="ListNumber"/>
      </w:pPr>
      <w:r>
        <w:t>**Enhanced Security**: Sovereign local AI can be designed with robust security measures in place to protect sensitive information and prevent unauthorized access.</w:t>
      </w:r>
    </w:p>
    <w:p>
      <w:r>
        <w:t>2. **Improved Efficiency**: By leveraging AI, local governments can automate processes, reduce costs, and improve service delivery.</w:t>
      </w:r>
    </w:p>
    <w:p>
      <w:r>
        <w:t>3. **Data Privacy**: Sovereign local AI ensures that data is handled within the context of national laws and regulations, protecting individual privacy rights.</w:t>
      </w:r>
    </w:p>
    <w:p>
      <w:r>
        <w:t>4. **Innovation**: Local AI systems can drive innovation by enabling new services and applications tailored to specific community needs.</w:t>
      </w:r>
    </w:p>
    <w:p/>
    <w:p>
      <w:r>
        <w:t>---</w:t>
      </w:r>
    </w:p>
    <w:p/>
    <w:p>
      <w:pPr>
        <w:pStyle w:val="Heading3"/>
        <w:jc w:val="left"/>
      </w:pPr>
      <w:r>
        <w:t>Implementation Considerations</w:t>
      </w:r>
    </w:p>
    <w:p/>
    <w:p>
      <w:pPr>
        <w:pStyle w:val="ListNumber"/>
      </w:pPr>
      <w:r>
        <w:t>**Regulatory Compliance**: Ensuring compliance with relevant national laws and regulations is crucial for the successful implementation of sovereign local AI.</w:t>
      </w:r>
    </w:p>
    <w:p>
      <w:r>
        <w:t>2. **Data Management**: Effective data management practices are essential to ensure that sensitive information is handled securely and responsibly.</w:t>
      </w:r>
    </w:p>
    <w:p>
      <w:r>
        <w:t>3. **Ethical Considerations**: The development and deployment of sovereign local AI must consider ethical implications, including bias and fairness in decision-making processes.</w:t>
      </w:r>
    </w:p>
    <w:p/>
    <w:p>
      <w:r>
        <w:t>---</w:t>
      </w:r>
    </w:p>
    <w:p/>
    <w:p>
      <w:pPr>
        <w:pStyle w:val="Heading3"/>
        <w:jc w:val="left"/>
      </w:pPr>
      <w:r>
        <w:t>Conclusion</w:t>
      </w:r>
    </w:p>
    <w:p/>
    <w:p>
      <w:r>
        <w:t>Sovereign local AI represents a promising approach to leveraging artificial intelligence for the benefit of local communities. By ensuring that these systems operate within national sovereignty, we can enhance security, improve efficiency, protect data privacy, and drive innovation. As technology continues to evolve, it is essential that we prioritize the development of sovereign local AI to ensure its responsible and beneficial use.</w:t>
      </w:r>
    </w:p>
    <w:p/>
    <w:p>
      <w:r>
        <w:t>---</w:t>
      </w:r>
    </w:p>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