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bookmarkStart w:name="_GoBack" w:displacedByCustomXml="next" w:id="0"/>
    <w:bookmarkEnd w:displacedByCustomXml="next" w:id="0"/>
    <w:sdt>
      <w:sdtPr>
        <w:rPr>
          <w:rFonts w:eastAsiaTheme="minorHAnsi"/>
          <w:sz w:val="24"/>
          <w:szCs w:val="24"/>
          <w:lang w:eastAsia="en-US"/>
        </w:rPr>
        <w:id w:val="-1166943818"/>
        <w:docPartObj>
          <w:docPartGallery w:val="Cover Pages"/>
          <w:docPartUnique/>
        </w:docPartObj>
      </w:sdtPr>
      <w:sdtContent>
        <w:p w:rsidR="00430772" w:rsidRDefault="00430772" w14:paraId="30010002" w14:textId="77777777">
          <w:pPr>
            <w:pStyle w:val="NoSpacing"/>
          </w:pPr>
          <w:r>
            <w:rPr>
              <w:noProof/>
            </w:rPr>
            <mc:AlternateContent>
              <mc:Choice Requires="wpg">
                <w:drawing>
                  <wp:anchor distT="0" distB="0" distL="114300" distR="114300" simplePos="0" relativeHeight="251658240" behindDoc="1" locked="0" layoutInCell="1" allowOverlap="1" wp14:anchorId="32A05376" wp14:editId="4BAE945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69401969"/>
                                    <w:dataBinding w:prefixMappings="xmlns:ns0='http://schemas.microsoft.com/office/2006/coverPageProps' " w:xpath="/ns0:CoverPageProperties[1]/ns0:PublishDate[1]" w:storeItemID="{55AF091B-3C7A-41E3-B477-F2FDAA23CFDA}"/>
                                    <w:date w:fullDate="2019-07-29T00:00:00Z">
                                      <w:dateFormat w:val="M/d/yyyy"/>
                                      <w:lid w:val="en-US"/>
                                      <w:storeMappedDataAs w:val="dateTime"/>
                                      <w:calendar w:val="gregorian"/>
                                    </w:date>
                                  </w:sdtPr>
                                  <w:sdtContent>
                                    <w:p w:rsidR="008D132F" w:rsidRDefault="008D132F" w14:paraId="05DCF58A" w14:textId="77777777">
                                      <w:pPr>
                                        <w:pStyle w:val="NoSpacing"/>
                                        <w:jc w:val="right"/>
                                        <w:rPr>
                                          <w:color w:val="FFFFFF" w:themeColor="background1"/>
                                          <w:sz w:val="28"/>
                                          <w:szCs w:val="28"/>
                                        </w:rPr>
                                      </w:pPr>
                                      <w:r>
                                        <w:rPr>
                                          <w:color w:val="FFFFFF" w:themeColor="background1"/>
                                          <w:sz w:val="28"/>
                                          <w:szCs w:val="28"/>
                                        </w:rPr>
                                        <w:t>7/29/2019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w14:anchorId="1964B980">
                  <v:group id="Group 2"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spid="_x0000_s1026" w14:anchorId="32A0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style="position:absolute;width:1945;height:91257;visibility:visible;mso-wrap-style:square;v-text-anchor:middle" o:spid="_x0000_s1027"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agon 4" style="position:absolute;top:14668;width:21945;height:5521;visibility:visible;mso-wrap-style:square;v-text-anchor:middle" o:spid="_x0000_s1028" fillcolor="#4472c4 [3204]" stroked="f" strokeweight="1pt" type="#_x0000_t15" adj="18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v:textbox inset=",0,14.4pt,0">
                        <w:txbxContent>
                          <w:sdt>
                            <w:sdtPr>
                              <w:rPr>
                                <w:color w:val="FFFFFF" w:themeColor="background1"/>
                                <w:sz w:val="28"/>
                                <w:szCs w:val="28"/>
                              </w:rPr>
                              <w:alias w:val="Date"/>
                              <w:tag w:val=""/>
                              <w:id w:val="-1169401969"/>
                              <w:dataBinding w:prefixMappings="xmlns:ns0='http://schemas.microsoft.com/office/2006/coverPageProps' " w:xpath="/ns0:CoverPageProperties[1]/ns0:PublishDate[1]" w:storeItemID="{55AF091B-3C7A-41E3-B477-F2FDAA23CFDA}"/>
                              <w:date w:fullDate="2019-07-29T00:00:00Z">
                                <w:dateFormat w:val="M/d/yyyy"/>
                                <w:lid w:val="en-US"/>
                                <w:storeMappedDataAs w:val="dateTime"/>
                                <w:calendar w:val="gregorian"/>
                              </w:date>
                            </w:sdtPr>
                            <w:sdtContent>
                              <w:p w:rsidR="008D132F" w:rsidRDefault="008D132F" w14:paraId="003ED70E" w14:textId="77777777">
                                <w:pPr>
                                  <w:pStyle w:val="NoSpacing"/>
                                  <w:jc w:val="right"/>
                                  <w:rPr>
                                    <w:color w:val="FFFFFF" w:themeColor="background1"/>
                                    <w:sz w:val="28"/>
                                    <w:szCs w:val="28"/>
                                  </w:rPr>
                                </w:pPr>
                                <w:r>
                                  <w:rPr>
                                    <w:color w:val="FFFFFF" w:themeColor="background1"/>
                                    <w:sz w:val="28"/>
                                    <w:szCs w:val="28"/>
                                  </w:rPr>
                                  <w:t>7/29/2019</w:t>
                                </w:r>
                              </w:p>
                            </w:sdtContent>
                          </w:sdt>
                        </w:txbxContent>
                      </v:textbox>
                    </v:shape>
                    <v:group id="Group 5" style="position:absolute;left:762;top:42100;width:20574;height:49103" coordsize="13062,31210" coordorigin="806,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style="position:absolute;left:1410;top:42118;width:10478;height:31210" coordsize="10477,31210" coordorigin="1410,42118"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style="position:absolute;left:3696;top:62168;width:1937;height:6985;visibility:visible;mso-wrap-style:square;v-text-anchor:top" coordsize="122,440" o:spid="_x0000_s1031"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2"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3"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4"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5"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6"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v:path arrowok="t" o:connecttype="custom" o:connectlocs="0,0;52388,109538;38100,109538;19050,55563;0,0" o:connectangles="0,0,0,0,0"/>
                        </v:shape>
                        <v:shape id="Freeform 26" style="position:absolute;left:3553;top:61533;width:238;height:1476;visibility:visible;mso-wrap-style:square;v-text-anchor:top" coordsize="15,93" o:spid="_x0000_s1037"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8"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39"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40"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v:path arrowok="t" o:connecttype="custom" o:connectlocs="0,0;49213,103188;36513,103188;0,0" o:connectangles="0,0,0,0"/>
                        </v:shape>
                        <v:shape id="Freeform 30" style="position:absolute;left:5633;top:68788;width:111;height:666;visibility:visible;mso-wrap-style:square;v-text-anchor:top" coordsize="7,42" o:spid="_x0000_s1041"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v:path arrowok="t" o:connecttype="custom" o:connectlocs="0,0;9525,26988;11113,66675;9525,61913;0,36513;0,0" o:connectangles="0,0,0,0,0,0"/>
                        </v:shape>
                        <v:shape id="Freeform 31" style="position:absolute;left:5871;top:71455;width:714;height:1873;visibility:visible;mso-wrap-style:square;v-text-anchor:top" coordsize="45,118" o:spid="_x0000_s1042"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v:path arrowok="t" o:connecttype="custom" o:connectlocs="0,0;9525,25400;33338,77788;52388,133350;71438,187325;69850,187325;20638,84138;17463,66675;0,0" o:connectangles="0,0,0,0,0,0,0,0,0"/>
                        </v:shape>
                      </v:group>
                      <v:group id="Group 7" style="position:absolute;left:806;top:48269;width:13063;height:25059" coordsize="8747,16779" coordorigin="806,46499"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style="position:absolute;left:1187;top:51897;width:1984;height:7143;visibility:visible;mso-wrap-style:square;v-text-anchor:top" coordsize="125,450" o:spid="_x0000_s1044"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5"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6"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7"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8"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49"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50"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1"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2"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3"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4"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5DBB26B5" wp14:editId="6FC8CFE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132F" w:rsidRDefault="00D463B7" w14:paraId="4DECC22E" w14:textId="77777777">
                                <w:pPr>
                                  <w:pStyle w:val="NoSpacing"/>
                                  <w:rPr>
                                    <w:rFonts w:asciiTheme="majorHAnsi" w:hAnsiTheme="majorHAnsi" w:eastAsiaTheme="majorEastAsia" w:cstheme="majorBidi"/>
                                    <w:color w:val="262626" w:themeColor="text1" w:themeTint="D9"/>
                                    <w:sz w:val="72"/>
                                  </w:rPr>
                                </w:pPr>
                                <w:sdt>
                                  <w:sdtPr>
                                    <w:rPr>
                                      <w:rFonts w:asciiTheme="majorHAnsi" w:hAnsiTheme="majorHAnsi" w:eastAsiaTheme="majorEastAsia" w:cstheme="majorBidi"/>
                                      <w:color w:val="262626" w:themeColor="text1" w:themeTint="D9"/>
                                      <w:sz w:val="72"/>
                                      <w:szCs w:val="72"/>
                                    </w:rPr>
                                    <w:alias w:val="Title"/>
                                    <w:tag w:val=""/>
                                    <w:id w:val="1574395703"/>
                                    <w:dataBinding w:prefixMappings="xmlns:ns0='http://purl.org/dc/elements/1.1/' xmlns:ns1='http://schemas.openxmlformats.org/package/2006/metadata/core-properties' " w:xpath="/ns1:coreProperties[1]/ns0:title[1]" w:storeItemID="{6C3C8BC8-F283-45AE-878A-BAB7291924A1}"/>
                                    <w:text/>
                                  </w:sdtPr>
                                  <w:sdtContent>
                                    <w:r w:rsidR="008D132F">
                                      <w:rPr>
                                        <w:rFonts w:asciiTheme="majorHAnsi" w:hAnsiTheme="majorHAnsi" w:eastAsiaTheme="majorEastAsia" w:cstheme="majorBidi"/>
                                        <w:color w:val="262626" w:themeColor="text1" w:themeTint="D9"/>
                                        <w:sz w:val="72"/>
                                        <w:szCs w:val="72"/>
                                      </w:rPr>
                                      <w:t>Stock Market Forecasting</w:t>
                                    </w:r>
                                  </w:sdtContent>
                                </w:sdt>
                              </w:p>
                              <w:p w:rsidR="008D132F" w:rsidRDefault="00D463B7" w14:paraId="0EE22D64" w14:textId="77777777">
                                <w:pPr>
                                  <w:spacing w:before="120"/>
                                  <w:rPr>
                                    <w:color w:val="404040" w:themeColor="text1" w:themeTint="BF"/>
                                    <w:sz w:val="36"/>
                                    <w:szCs w:val="36"/>
                                  </w:rPr>
                                </w:pPr>
                                <w:sdt>
                                  <w:sdtPr>
                                    <w:rPr>
                                      <w:color w:val="404040" w:themeColor="text1" w:themeTint="BF"/>
                                      <w:sz w:val="36"/>
                                      <w:szCs w:val="36"/>
                                    </w:rPr>
                                    <w:alias w:val="Subtitle"/>
                                    <w:tag w:val=""/>
                                    <w:id w:val="417074882"/>
                                    <w:dataBinding w:prefixMappings="xmlns:ns0='http://purl.org/dc/elements/1.1/' xmlns:ns1='http://schemas.openxmlformats.org/package/2006/metadata/core-properties' " w:xpath="/ns1:coreProperties[1]/ns0:subject[1]" w:storeItemID="{6C3C8BC8-F283-45AE-878A-BAB7291924A1}"/>
                                    <w:text/>
                                  </w:sdtPr>
                                  <w:sdtContent>
                                    <w:r w:rsidR="008D132F">
                                      <w:rPr>
                                        <w:color w:val="404040" w:themeColor="text1" w:themeTint="BF"/>
                                        <w:sz w:val="36"/>
                                        <w:szCs w:val="36"/>
                                      </w:rPr>
                                      <w:t>Group 11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w14:anchorId="0017C0A0">
                  <v:shapetype id="_x0000_t202" coordsize="21600,21600" o:spt="202" path="m,l,21600r21600,l21600,xe" w14:anchorId="5DBB26B5">
                    <v:stroke joinstyle="miter"/>
                    <v:path gradientshapeok="t" o:connecttype="rect"/>
                  </v:shapetype>
                  <v:shape id="Text Box 1"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5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v:textbox style="mso-fit-shape-to-text:t" inset="0,0,0,0">
                      <w:txbxContent>
                        <w:p w:rsidR="008D132F" w:rsidRDefault="00D463B7" w14:paraId="72B60D96" w14:textId="77777777">
                          <w:pPr>
                            <w:pStyle w:val="NoSpacing"/>
                            <w:rPr>
                              <w:rFonts w:asciiTheme="majorHAnsi" w:hAnsiTheme="majorHAnsi" w:eastAsiaTheme="majorEastAsia" w:cstheme="majorBidi"/>
                              <w:color w:val="262626" w:themeColor="text1" w:themeTint="D9"/>
                              <w:sz w:val="72"/>
                            </w:rPr>
                          </w:pPr>
                          <w:sdt>
                            <w:sdtPr>
                              <w:rPr>
                                <w:rFonts w:asciiTheme="majorHAnsi" w:hAnsiTheme="majorHAnsi" w:eastAsiaTheme="majorEastAsia" w:cstheme="majorBidi"/>
                                <w:color w:val="262626" w:themeColor="text1" w:themeTint="D9"/>
                                <w:sz w:val="72"/>
                                <w:szCs w:val="72"/>
                              </w:rPr>
                              <w:alias w:val="Title"/>
                              <w:tag w:val=""/>
                              <w:id w:val="1574395703"/>
                              <w:dataBinding w:prefixMappings="xmlns:ns0='http://purl.org/dc/elements/1.1/' xmlns:ns1='http://schemas.openxmlformats.org/package/2006/metadata/core-properties' " w:xpath="/ns1:coreProperties[1]/ns0:title[1]" w:storeItemID="{6C3C8BC8-F283-45AE-878A-BAB7291924A1}"/>
                              <w:text/>
                            </w:sdtPr>
                            <w:sdtContent>
                              <w:r w:rsidR="008D132F">
                                <w:rPr>
                                  <w:rFonts w:asciiTheme="majorHAnsi" w:hAnsiTheme="majorHAnsi" w:eastAsiaTheme="majorEastAsia" w:cstheme="majorBidi"/>
                                  <w:color w:val="262626" w:themeColor="text1" w:themeTint="D9"/>
                                  <w:sz w:val="72"/>
                                  <w:szCs w:val="72"/>
                                </w:rPr>
                                <w:t>Stock Market Forecasting</w:t>
                              </w:r>
                            </w:sdtContent>
                          </w:sdt>
                        </w:p>
                        <w:p w:rsidR="008D132F" w:rsidRDefault="00D463B7" w14:paraId="07AF2D1F" w14:textId="77777777">
                          <w:pPr>
                            <w:spacing w:before="120"/>
                            <w:rPr>
                              <w:color w:val="404040" w:themeColor="text1" w:themeTint="BF"/>
                              <w:sz w:val="36"/>
                              <w:szCs w:val="36"/>
                            </w:rPr>
                          </w:pPr>
                          <w:sdt>
                            <w:sdtPr>
                              <w:rPr>
                                <w:color w:val="404040" w:themeColor="text1" w:themeTint="BF"/>
                                <w:sz w:val="36"/>
                                <w:szCs w:val="36"/>
                              </w:rPr>
                              <w:alias w:val="Subtitle"/>
                              <w:tag w:val=""/>
                              <w:id w:val="417074882"/>
                              <w:dataBinding w:prefixMappings="xmlns:ns0='http://purl.org/dc/elements/1.1/' xmlns:ns1='http://schemas.openxmlformats.org/package/2006/metadata/core-properties' " w:xpath="/ns1:coreProperties[1]/ns0:subject[1]" w:storeItemID="{6C3C8BC8-F283-45AE-878A-BAB7291924A1}"/>
                              <w:text/>
                            </w:sdtPr>
                            <w:sdtContent>
                              <w:r w:rsidR="008D132F">
                                <w:rPr>
                                  <w:color w:val="404040" w:themeColor="text1" w:themeTint="BF"/>
                                  <w:sz w:val="36"/>
                                  <w:szCs w:val="36"/>
                                </w:rPr>
                                <w:t>Group 11</w:t>
                              </w:r>
                            </w:sdtContent>
                          </w:sdt>
                        </w:p>
                      </w:txbxContent>
                    </v:textbox>
                    <w10:wrap anchorx="page" anchory="page"/>
                  </v:shape>
                </w:pict>
              </mc:Fallback>
            </mc:AlternateContent>
          </w:r>
        </w:p>
        <w:p w:rsidR="21B22658" w:rsidP="0004685B" w:rsidRDefault="0004685B" w14:paraId="24CC8312" w14:textId="01CC9F8A">
          <w:r>
            <w:rPr>
              <w:noProof/>
            </w:rPr>
            <w:drawing>
              <wp:anchor distT="0" distB="0" distL="114300" distR="114300" simplePos="0" relativeHeight="251658243" behindDoc="0" locked="0" layoutInCell="1" allowOverlap="1" wp14:anchorId="19E28092" wp14:editId="6F536ED8">
                <wp:simplePos x="0" y="0"/>
                <wp:positionH relativeFrom="page">
                  <wp:posOffset>552450</wp:posOffset>
                </wp:positionH>
                <wp:positionV relativeFrom="paragraph">
                  <wp:posOffset>2549525</wp:posOffset>
                </wp:positionV>
                <wp:extent cx="7207885" cy="3432175"/>
                <wp:effectExtent l="0" t="0" r="0" b="0"/>
                <wp:wrapThrough wrapText="bothSides">
                  <wp:wrapPolygon edited="0">
                    <wp:start x="0" y="0"/>
                    <wp:lineTo x="0" y="21460"/>
                    <wp:lineTo x="21522" y="21460"/>
                    <wp:lineTo x="21522" y="0"/>
                    <wp:lineTo x="0" y="0"/>
                  </wp:wrapPolygon>
                </wp:wrapThrough>
                <wp:docPr id="561598498" name="Picture 56159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alphaModFix amt="45000"/>
                          <a:extLst>
                            <a:ext uri="{BEBA8EAE-BF5A-486C-A8C5-ECC9F3942E4B}">
                              <a14:imgProps xmlns:a14="http://schemas.microsoft.com/office/drawing/2010/main">
                                <a14:imgLayer r:embed="rId10">
                                  <a14:imgEffect>
                                    <a14:colorTemperature colorTemp="6753"/>
                                  </a14:imgEffect>
                                  <a14:imgEffect>
                                    <a14:saturation sat="78000"/>
                                  </a14:imgEffect>
                                </a14:imgLayer>
                              </a14:imgProps>
                            </a:ext>
                            <a:ext uri="{28A0092B-C50C-407E-A947-70E740481C1C}">
                              <a14:useLocalDpi xmlns:a14="http://schemas.microsoft.com/office/drawing/2010/main" val="0"/>
                            </a:ext>
                          </a:extLst>
                        </a:blip>
                        <a:srcRect l="-1" t="12170" r="1099" b="18479"/>
                        <a:stretch/>
                      </pic:blipFill>
                      <pic:spPr bwMode="auto">
                        <a:xfrm>
                          <a:off x="0" y="0"/>
                          <a:ext cx="7207885" cy="343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772">
            <w:rPr>
              <w:noProof/>
            </w:rPr>
            <mc:AlternateContent>
              <mc:Choice Requires="wps">
                <w:drawing>
                  <wp:anchor distT="0" distB="0" distL="114300" distR="114300" simplePos="0" relativeHeight="251658242" behindDoc="0" locked="0" layoutInCell="1" allowOverlap="1" wp14:anchorId="5BE20E87" wp14:editId="0A5443D6">
                    <wp:simplePos x="0" y="0"/>
                    <wp:positionH relativeFrom="page">
                      <wp:posOffset>3654480</wp:posOffset>
                    </wp:positionH>
                    <wp:positionV relativeFrom="page">
                      <wp:posOffset>7871623</wp:posOffset>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132F" w:rsidP="00430772" w:rsidRDefault="00D463B7" w14:paraId="716987F2" w14:textId="77777777">
                                <w:pPr>
                                  <w:pStyle w:val="NoSpacing"/>
                                  <w:jc w:val="right"/>
                                  <w:rPr>
                                    <w:color w:val="4472C4" w:themeColor="accent1"/>
                                    <w:sz w:val="26"/>
                                    <w:szCs w:val="26"/>
                                  </w:rPr>
                                </w:pPr>
                                <w:sdt>
                                  <w:sdtPr>
                                    <w:rPr>
                                      <w:color w:val="4472C4" w:themeColor="accent1"/>
                                      <w:sz w:val="26"/>
                                      <w:szCs w:val="26"/>
                                    </w:rPr>
                                    <w:alias w:val="Author"/>
                                    <w:tag w:val=""/>
                                    <w:id w:val="-2089448751"/>
                                    <w:dataBinding w:prefixMappings="xmlns:ns0='http://purl.org/dc/elements/1.1/' xmlns:ns1='http://schemas.openxmlformats.org/package/2006/metadata/core-properties' " w:xpath="/ns1:coreProperties[1]/ns0:creator[1]" w:storeItemID="{6C3C8BC8-F283-45AE-878A-BAB7291924A1}"/>
                                    <w:text/>
                                  </w:sdtPr>
                                  <w:sdtContent>
                                    <w:r w:rsidR="008D132F">
                                      <w:rPr>
                                        <w:color w:val="4472C4" w:themeColor="accent1"/>
                                        <w:sz w:val="26"/>
                                        <w:szCs w:val="26"/>
                                      </w:rPr>
                                      <w:t>Jesse Arkebauer</w:t>
                                    </w:r>
                                  </w:sdtContent>
                                </w:sdt>
                              </w:p>
                              <w:p w:rsidR="008D132F" w:rsidP="00430772" w:rsidRDefault="008D132F" w14:paraId="789135A3" w14:textId="77777777">
                                <w:pPr>
                                  <w:pStyle w:val="NoSpacing"/>
                                  <w:jc w:val="right"/>
                                  <w:rPr>
                                    <w:color w:val="4472C4" w:themeColor="accent1"/>
                                    <w:sz w:val="26"/>
                                    <w:szCs w:val="26"/>
                                  </w:rPr>
                                </w:pPr>
                                <w:r>
                                  <w:rPr>
                                    <w:color w:val="4472C4" w:themeColor="accent1"/>
                                    <w:sz w:val="26"/>
                                    <w:szCs w:val="26"/>
                                  </w:rPr>
                                  <w:t>Manav Bhalla</w:t>
                                </w:r>
                              </w:p>
                              <w:p w:rsidR="008D132F" w:rsidP="00430772" w:rsidRDefault="008D132F" w14:paraId="75C3AF9D" w14:textId="77777777">
                                <w:pPr>
                                  <w:pStyle w:val="NoSpacing"/>
                                  <w:jc w:val="right"/>
                                  <w:rPr>
                                    <w:color w:val="4472C4" w:themeColor="accent1"/>
                                    <w:sz w:val="26"/>
                                    <w:szCs w:val="26"/>
                                  </w:rPr>
                                </w:pPr>
                                <w:r>
                                  <w:rPr>
                                    <w:color w:val="4472C4" w:themeColor="accent1"/>
                                    <w:sz w:val="26"/>
                                    <w:szCs w:val="26"/>
                                  </w:rPr>
                                  <w:t>Ashish Mehra</w:t>
                                </w:r>
                              </w:p>
                              <w:p w:rsidR="008D132F" w:rsidP="00430772" w:rsidRDefault="008D132F" w14:paraId="6F350E8C" w14:textId="77777777">
                                <w:pPr>
                                  <w:pStyle w:val="NoSpacing"/>
                                  <w:jc w:val="right"/>
                                  <w:rPr>
                                    <w:color w:val="4472C4" w:themeColor="accent1"/>
                                    <w:sz w:val="26"/>
                                    <w:szCs w:val="26"/>
                                  </w:rPr>
                                </w:pPr>
                                <w:r>
                                  <w:rPr>
                                    <w:color w:val="4472C4" w:themeColor="accent1"/>
                                    <w:sz w:val="26"/>
                                    <w:szCs w:val="26"/>
                                  </w:rPr>
                                  <w:t>Mandeep Singh Narang</w:t>
                                </w:r>
                              </w:p>
                              <w:p w:rsidR="008D132F" w:rsidP="00430772" w:rsidRDefault="008D132F" w14:paraId="617BFC14" w14:textId="77777777">
                                <w:pPr>
                                  <w:pStyle w:val="NoSpacing"/>
                                  <w:jc w:val="right"/>
                                  <w:rPr>
                                    <w:color w:val="4472C4" w:themeColor="accent1"/>
                                    <w:sz w:val="26"/>
                                    <w:szCs w:val="26"/>
                                  </w:rPr>
                                </w:pPr>
                                <w:r>
                                  <w:rPr>
                                    <w:color w:val="4472C4" w:themeColor="accent1"/>
                                    <w:sz w:val="26"/>
                                    <w:szCs w:val="26"/>
                                  </w:rPr>
                                  <w:t>Abhinav Saluja</w:t>
                                </w:r>
                              </w:p>
                              <w:p w:rsidR="008D132F" w:rsidP="00430772" w:rsidRDefault="008D132F" w14:paraId="6C8288C5" w14:textId="77777777">
                                <w:pPr>
                                  <w:pStyle w:val="NoSpacing"/>
                                  <w:jc w:val="right"/>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w14:anchorId="2EA96D81">
                  <v:shape id="Text Box 32" style="position:absolute;margin-left:287.75pt;margin-top:619.8pt;width:4in;height:28.8pt;z-index:25165824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spid="_x0000_s105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ABC3sXjAAAADgEA&#10;AA8AAABkcnMvZG93bnJldi54bWxMj81OwzAQhO9IvIO1SFwQdRKUloQ4FUJwQVSoP3B2420ciNch&#10;dpvA0+Oc4Lgzn2ZniuVoWnbC3jWWBMSzCBhSZVVDtYDd9un6FpjzkpRsLaGAb3SwLM/PCpkrO9Aa&#10;TxtfsxBCLpcCtPddzrmrNBrpZrZDCt7B9kb6cPY1V70cQrhpeRJFc25kQ+GDlh0+aKw+N0cj4Gr9&#10;od8pe3teva4OHn9ehvrrsRbi8mK8vwPmcfR/MEz1Q3UoQ6e9PZJyrBWQLtI0oMFIbrI5sAmJ0zho&#10;+0nLFgnwsuD/Z5S/AAAA//8DAFBLAQItABQABgAIAAAAIQC2gziS/gAAAOEBAAATAAAAAAAAAAAA&#10;AAAAAAAAAABbQ29udGVudF9UeXBlc10ueG1sUEsBAi0AFAAGAAgAAAAhADj9If/WAAAAlAEAAAsA&#10;AAAAAAAAAAAAAAAALwEAAF9yZWxzLy5yZWxzUEsBAi0AFAAGAAgAAAAhABAxBDlzAgAAWwUAAA4A&#10;AAAAAAAAAAAAAAAALgIAAGRycy9lMm9Eb2MueG1sUEsBAi0AFAAGAAgAAAAhAABC3sXjAAAADgEA&#10;AA8AAAAAAAAAAAAAAAAAzQQAAGRycy9kb3ducmV2LnhtbFBLBQYAAAAABAAEAPMAAADdBQAAAAA=&#10;" w14:anchorId="5BE20E87">
                    <v:textbox style="mso-fit-shape-to-text:t" inset="0,0,0,0">
                      <w:txbxContent>
                        <w:p w:rsidR="008D132F" w:rsidP="00430772" w:rsidRDefault="00D463B7" w14:paraId="039DCE07" w14:textId="77777777">
                          <w:pPr>
                            <w:pStyle w:val="NoSpacing"/>
                            <w:jc w:val="right"/>
                            <w:rPr>
                              <w:color w:val="4472C4" w:themeColor="accent1"/>
                              <w:sz w:val="26"/>
                              <w:szCs w:val="26"/>
                            </w:rPr>
                          </w:pPr>
                          <w:sdt>
                            <w:sdtPr>
                              <w:rPr>
                                <w:color w:val="4472C4" w:themeColor="accent1"/>
                                <w:sz w:val="26"/>
                                <w:szCs w:val="26"/>
                              </w:rPr>
                              <w:alias w:val="Author"/>
                              <w:tag w:val=""/>
                              <w:id w:val="-2089448751"/>
                              <w:dataBinding w:prefixMappings="xmlns:ns0='http://purl.org/dc/elements/1.1/' xmlns:ns1='http://schemas.openxmlformats.org/package/2006/metadata/core-properties' " w:xpath="/ns1:coreProperties[1]/ns0:creator[1]" w:storeItemID="{6C3C8BC8-F283-45AE-878A-BAB7291924A1}"/>
                              <w:text/>
                            </w:sdtPr>
                            <w:sdtContent>
                              <w:r w:rsidR="008D132F">
                                <w:rPr>
                                  <w:color w:val="4472C4" w:themeColor="accent1"/>
                                  <w:sz w:val="26"/>
                                  <w:szCs w:val="26"/>
                                </w:rPr>
                                <w:t>Jesse Arkebauer</w:t>
                              </w:r>
                            </w:sdtContent>
                          </w:sdt>
                        </w:p>
                        <w:p w:rsidR="008D132F" w:rsidP="00430772" w:rsidRDefault="008D132F" w14:paraId="0542A028" w14:textId="77777777">
                          <w:pPr>
                            <w:pStyle w:val="NoSpacing"/>
                            <w:jc w:val="right"/>
                            <w:rPr>
                              <w:color w:val="4472C4" w:themeColor="accent1"/>
                              <w:sz w:val="26"/>
                              <w:szCs w:val="26"/>
                            </w:rPr>
                          </w:pPr>
                          <w:r>
                            <w:rPr>
                              <w:color w:val="4472C4" w:themeColor="accent1"/>
                              <w:sz w:val="26"/>
                              <w:szCs w:val="26"/>
                            </w:rPr>
                            <w:t>Manav Bhalla</w:t>
                          </w:r>
                        </w:p>
                        <w:p w:rsidR="008D132F" w:rsidP="00430772" w:rsidRDefault="008D132F" w14:paraId="12017C61" w14:textId="77777777">
                          <w:pPr>
                            <w:pStyle w:val="NoSpacing"/>
                            <w:jc w:val="right"/>
                            <w:rPr>
                              <w:color w:val="4472C4" w:themeColor="accent1"/>
                              <w:sz w:val="26"/>
                              <w:szCs w:val="26"/>
                            </w:rPr>
                          </w:pPr>
                          <w:r>
                            <w:rPr>
                              <w:color w:val="4472C4" w:themeColor="accent1"/>
                              <w:sz w:val="26"/>
                              <w:szCs w:val="26"/>
                            </w:rPr>
                            <w:t>Ashish Mehra</w:t>
                          </w:r>
                        </w:p>
                        <w:p w:rsidR="008D132F" w:rsidP="00430772" w:rsidRDefault="008D132F" w14:paraId="6562D67C" w14:textId="77777777">
                          <w:pPr>
                            <w:pStyle w:val="NoSpacing"/>
                            <w:jc w:val="right"/>
                            <w:rPr>
                              <w:color w:val="4472C4" w:themeColor="accent1"/>
                              <w:sz w:val="26"/>
                              <w:szCs w:val="26"/>
                            </w:rPr>
                          </w:pPr>
                          <w:r>
                            <w:rPr>
                              <w:color w:val="4472C4" w:themeColor="accent1"/>
                              <w:sz w:val="26"/>
                              <w:szCs w:val="26"/>
                            </w:rPr>
                            <w:t>Mandeep Singh Narang</w:t>
                          </w:r>
                        </w:p>
                        <w:p w:rsidR="008D132F" w:rsidP="00430772" w:rsidRDefault="008D132F" w14:paraId="4C1B2D2E" w14:textId="77777777">
                          <w:pPr>
                            <w:pStyle w:val="NoSpacing"/>
                            <w:jc w:val="right"/>
                            <w:rPr>
                              <w:color w:val="4472C4" w:themeColor="accent1"/>
                              <w:sz w:val="26"/>
                              <w:szCs w:val="26"/>
                            </w:rPr>
                          </w:pPr>
                          <w:r>
                            <w:rPr>
                              <w:color w:val="4472C4" w:themeColor="accent1"/>
                              <w:sz w:val="26"/>
                              <w:szCs w:val="26"/>
                            </w:rPr>
                            <w:t>Abhinav Saluja</w:t>
                          </w:r>
                        </w:p>
                        <w:p w:rsidR="008D132F" w:rsidP="00430772" w:rsidRDefault="008D132F" w14:paraId="672A6659" w14:textId="77777777">
                          <w:pPr>
                            <w:pStyle w:val="NoSpacing"/>
                            <w:jc w:val="right"/>
                            <w:rPr>
                              <w:color w:val="595959" w:themeColor="text1" w:themeTint="A6"/>
                              <w:sz w:val="20"/>
                              <w:szCs w:val="20"/>
                            </w:rPr>
                          </w:pPr>
                        </w:p>
                      </w:txbxContent>
                    </v:textbox>
                    <w10:wrap anchorx="page" anchory="page"/>
                  </v:shape>
                </w:pict>
              </mc:Fallback>
            </mc:AlternateContent>
          </w:r>
          <w:r w:rsidR="00430772">
            <w:br w:type="page"/>
          </w:r>
        </w:p>
      </w:sdtContent>
    </w:sdt>
    <w:sdt>
      <w:sdtPr>
        <w:rPr>
          <w:rFonts w:asciiTheme="minorHAnsi" w:hAnsiTheme="minorHAnsi" w:eastAsiaTheme="minorHAnsi" w:cstheme="minorBidi"/>
          <w:color w:val="auto"/>
          <w:sz w:val="24"/>
          <w:szCs w:val="24"/>
        </w:rPr>
        <w:id w:val="1017201887"/>
        <w:docPartObj>
          <w:docPartGallery w:val="Table of Contents"/>
          <w:docPartUnique/>
        </w:docPartObj>
      </w:sdtPr>
      <w:sdtEndPr>
        <w:rPr>
          <w:b/>
          <w:bCs/>
          <w:noProof/>
        </w:rPr>
      </w:sdtEndPr>
      <w:sdtContent>
        <w:p w:rsidR="00456BCE" w:rsidRDefault="0041184A" w14:paraId="6F48E843" w14:textId="377388B7">
          <w:pPr>
            <w:pStyle w:val="TOCHeading"/>
          </w:pPr>
          <w:r>
            <w:t xml:space="preserve">Table of </w:t>
          </w:r>
          <w:r w:rsidR="00456BCE">
            <w:t>Contents</w:t>
          </w:r>
        </w:p>
        <w:p w:rsidR="00B107AB" w:rsidRDefault="0041184A" w14:paraId="14F07CCC" w14:textId="73BCF70A">
          <w:pPr>
            <w:pStyle w:val="TOC1"/>
            <w:tabs>
              <w:tab w:val="left" w:pos="480"/>
              <w:tab w:val="right" w:leader="dot" w:pos="10790"/>
            </w:tabs>
            <w:rPr>
              <w:rFonts w:eastAsiaTheme="minorEastAsia"/>
              <w:noProof/>
              <w:sz w:val="22"/>
              <w:szCs w:val="22"/>
            </w:rPr>
          </w:pPr>
          <w:r>
            <w:fldChar w:fldCharType="begin"/>
          </w:r>
          <w:r>
            <w:instrText xml:space="preserve"> TOC \o "1-3" \h \z \u </w:instrText>
          </w:r>
          <w:r>
            <w:fldChar w:fldCharType="separate"/>
          </w:r>
          <w:hyperlink w:history="1" w:anchor="_Toc15242533">
            <w:r w:rsidRPr="006130FC" w:rsidR="00B107AB">
              <w:rPr>
                <w:rStyle w:val="Hyperlink"/>
                <w:noProof/>
              </w:rPr>
              <w:t>1.</w:t>
            </w:r>
            <w:r w:rsidR="00B107AB">
              <w:rPr>
                <w:rFonts w:eastAsiaTheme="minorEastAsia"/>
                <w:noProof/>
                <w:sz w:val="22"/>
                <w:szCs w:val="22"/>
              </w:rPr>
              <w:tab/>
            </w:r>
            <w:r w:rsidRPr="006130FC" w:rsidR="00B107AB">
              <w:rPr>
                <w:rStyle w:val="Hyperlink"/>
                <w:noProof/>
              </w:rPr>
              <w:t>Executive Summary</w:t>
            </w:r>
            <w:r w:rsidR="00B107AB">
              <w:rPr>
                <w:noProof/>
                <w:webHidden/>
              </w:rPr>
              <w:tab/>
            </w:r>
            <w:r w:rsidR="00B107AB">
              <w:rPr>
                <w:noProof/>
                <w:webHidden/>
              </w:rPr>
              <w:fldChar w:fldCharType="begin"/>
            </w:r>
            <w:r w:rsidR="00B107AB">
              <w:rPr>
                <w:noProof/>
                <w:webHidden/>
              </w:rPr>
              <w:instrText xml:space="preserve"> PAGEREF _Toc15242533 \h </w:instrText>
            </w:r>
            <w:r w:rsidR="00B107AB">
              <w:rPr>
                <w:noProof/>
                <w:webHidden/>
              </w:rPr>
            </w:r>
            <w:r w:rsidR="00B107AB">
              <w:rPr>
                <w:noProof/>
                <w:webHidden/>
              </w:rPr>
              <w:fldChar w:fldCharType="separate"/>
            </w:r>
            <w:r w:rsidR="00B107AB">
              <w:rPr>
                <w:noProof/>
                <w:webHidden/>
              </w:rPr>
              <w:t>3</w:t>
            </w:r>
            <w:r w:rsidR="00B107AB">
              <w:rPr>
                <w:noProof/>
                <w:webHidden/>
              </w:rPr>
              <w:fldChar w:fldCharType="end"/>
            </w:r>
          </w:hyperlink>
        </w:p>
        <w:p w:rsidR="00B107AB" w:rsidRDefault="00B107AB" w14:paraId="68F06C2F" w14:textId="0E23A982">
          <w:pPr>
            <w:pStyle w:val="TOC1"/>
            <w:tabs>
              <w:tab w:val="left" w:pos="480"/>
              <w:tab w:val="right" w:leader="dot" w:pos="10790"/>
            </w:tabs>
            <w:rPr>
              <w:rFonts w:eastAsiaTheme="minorEastAsia"/>
              <w:noProof/>
              <w:sz w:val="22"/>
              <w:szCs w:val="22"/>
            </w:rPr>
          </w:pPr>
          <w:hyperlink w:history="1" w:anchor="_Toc15242534">
            <w:r w:rsidRPr="006130FC">
              <w:rPr>
                <w:rStyle w:val="Hyperlink"/>
                <w:noProof/>
              </w:rPr>
              <w:t>1.</w:t>
            </w:r>
            <w:r>
              <w:rPr>
                <w:rFonts w:eastAsiaTheme="minorEastAsia"/>
                <w:noProof/>
                <w:sz w:val="22"/>
                <w:szCs w:val="22"/>
              </w:rPr>
              <w:tab/>
            </w:r>
            <w:r w:rsidRPr="006130FC">
              <w:rPr>
                <w:rStyle w:val="Hyperlink"/>
                <w:noProof/>
              </w:rPr>
              <w:t>Introduction</w:t>
            </w:r>
            <w:r>
              <w:rPr>
                <w:noProof/>
                <w:webHidden/>
              </w:rPr>
              <w:tab/>
            </w:r>
            <w:r>
              <w:rPr>
                <w:noProof/>
                <w:webHidden/>
              </w:rPr>
              <w:fldChar w:fldCharType="begin"/>
            </w:r>
            <w:r>
              <w:rPr>
                <w:noProof/>
                <w:webHidden/>
              </w:rPr>
              <w:instrText xml:space="preserve"> PAGEREF _Toc15242534 \h </w:instrText>
            </w:r>
            <w:r>
              <w:rPr>
                <w:noProof/>
                <w:webHidden/>
              </w:rPr>
            </w:r>
            <w:r>
              <w:rPr>
                <w:noProof/>
                <w:webHidden/>
              </w:rPr>
              <w:fldChar w:fldCharType="separate"/>
            </w:r>
            <w:r>
              <w:rPr>
                <w:noProof/>
                <w:webHidden/>
              </w:rPr>
              <w:t>4</w:t>
            </w:r>
            <w:r>
              <w:rPr>
                <w:noProof/>
                <w:webHidden/>
              </w:rPr>
              <w:fldChar w:fldCharType="end"/>
            </w:r>
          </w:hyperlink>
        </w:p>
        <w:p w:rsidR="00B107AB" w:rsidRDefault="00B107AB" w14:paraId="6A732B40" w14:textId="1476FAAA">
          <w:pPr>
            <w:pStyle w:val="TOC1"/>
            <w:tabs>
              <w:tab w:val="left" w:pos="480"/>
              <w:tab w:val="right" w:leader="dot" w:pos="10790"/>
            </w:tabs>
            <w:rPr>
              <w:rFonts w:eastAsiaTheme="minorEastAsia"/>
              <w:noProof/>
              <w:sz w:val="22"/>
              <w:szCs w:val="22"/>
            </w:rPr>
          </w:pPr>
          <w:hyperlink w:history="1" w:anchor="_Toc15242535">
            <w:r w:rsidRPr="006130FC">
              <w:rPr>
                <w:rStyle w:val="Hyperlink"/>
                <w:noProof/>
              </w:rPr>
              <w:t>2.</w:t>
            </w:r>
            <w:r>
              <w:rPr>
                <w:rFonts w:eastAsiaTheme="minorEastAsia"/>
                <w:noProof/>
                <w:sz w:val="22"/>
                <w:szCs w:val="22"/>
              </w:rPr>
              <w:tab/>
            </w:r>
            <w:r w:rsidRPr="006130FC">
              <w:rPr>
                <w:rStyle w:val="Hyperlink"/>
                <w:noProof/>
              </w:rPr>
              <w:t>Data Description</w:t>
            </w:r>
            <w:r>
              <w:rPr>
                <w:noProof/>
                <w:webHidden/>
              </w:rPr>
              <w:tab/>
            </w:r>
            <w:r>
              <w:rPr>
                <w:noProof/>
                <w:webHidden/>
              </w:rPr>
              <w:fldChar w:fldCharType="begin"/>
            </w:r>
            <w:r>
              <w:rPr>
                <w:noProof/>
                <w:webHidden/>
              </w:rPr>
              <w:instrText xml:space="preserve"> PAGEREF _Toc15242535 \h </w:instrText>
            </w:r>
            <w:r>
              <w:rPr>
                <w:noProof/>
                <w:webHidden/>
              </w:rPr>
            </w:r>
            <w:r>
              <w:rPr>
                <w:noProof/>
                <w:webHidden/>
              </w:rPr>
              <w:fldChar w:fldCharType="separate"/>
            </w:r>
            <w:r>
              <w:rPr>
                <w:noProof/>
                <w:webHidden/>
              </w:rPr>
              <w:t>4</w:t>
            </w:r>
            <w:r>
              <w:rPr>
                <w:noProof/>
                <w:webHidden/>
              </w:rPr>
              <w:fldChar w:fldCharType="end"/>
            </w:r>
          </w:hyperlink>
        </w:p>
        <w:p w:rsidR="00B107AB" w:rsidRDefault="00B107AB" w14:paraId="5F4F30D5" w14:textId="1B1923B3">
          <w:pPr>
            <w:pStyle w:val="TOC1"/>
            <w:tabs>
              <w:tab w:val="left" w:pos="480"/>
              <w:tab w:val="right" w:leader="dot" w:pos="10790"/>
            </w:tabs>
            <w:rPr>
              <w:rFonts w:eastAsiaTheme="minorEastAsia"/>
              <w:noProof/>
              <w:sz w:val="22"/>
              <w:szCs w:val="22"/>
            </w:rPr>
          </w:pPr>
          <w:hyperlink w:history="1" w:anchor="_Toc15242536">
            <w:r w:rsidRPr="006130FC">
              <w:rPr>
                <w:rStyle w:val="Hyperlink"/>
                <w:noProof/>
              </w:rPr>
              <w:t>3.</w:t>
            </w:r>
            <w:r>
              <w:rPr>
                <w:rFonts w:eastAsiaTheme="minorEastAsia"/>
                <w:noProof/>
                <w:sz w:val="22"/>
                <w:szCs w:val="22"/>
              </w:rPr>
              <w:tab/>
            </w:r>
            <w:r w:rsidRPr="006130FC">
              <w:rPr>
                <w:rStyle w:val="Hyperlink"/>
                <w:noProof/>
              </w:rPr>
              <w:t>Preprocessing Data</w:t>
            </w:r>
            <w:r>
              <w:rPr>
                <w:noProof/>
                <w:webHidden/>
              </w:rPr>
              <w:tab/>
            </w:r>
            <w:r>
              <w:rPr>
                <w:noProof/>
                <w:webHidden/>
              </w:rPr>
              <w:fldChar w:fldCharType="begin"/>
            </w:r>
            <w:r>
              <w:rPr>
                <w:noProof/>
                <w:webHidden/>
              </w:rPr>
              <w:instrText xml:space="preserve"> PAGEREF _Toc15242536 \h </w:instrText>
            </w:r>
            <w:r>
              <w:rPr>
                <w:noProof/>
                <w:webHidden/>
              </w:rPr>
            </w:r>
            <w:r>
              <w:rPr>
                <w:noProof/>
                <w:webHidden/>
              </w:rPr>
              <w:fldChar w:fldCharType="separate"/>
            </w:r>
            <w:r>
              <w:rPr>
                <w:noProof/>
                <w:webHidden/>
              </w:rPr>
              <w:t>4</w:t>
            </w:r>
            <w:r>
              <w:rPr>
                <w:noProof/>
                <w:webHidden/>
              </w:rPr>
              <w:fldChar w:fldCharType="end"/>
            </w:r>
          </w:hyperlink>
        </w:p>
        <w:p w:rsidR="00B107AB" w:rsidRDefault="00B107AB" w14:paraId="7C113B82" w14:textId="7E7DAA11">
          <w:pPr>
            <w:pStyle w:val="TOC3"/>
            <w:tabs>
              <w:tab w:val="left" w:pos="1100"/>
              <w:tab w:val="right" w:leader="dot" w:pos="10790"/>
            </w:tabs>
            <w:rPr>
              <w:rFonts w:eastAsiaTheme="minorEastAsia"/>
              <w:noProof/>
              <w:sz w:val="22"/>
              <w:szCs w:val="22"/>
            </w:rPr>
          </w:pPr>
          <w:hyperlink w:history="1" w:anchor="_Toc15242537">
            <w:r w:rsidRPr="006130FC">
              <w:rPr>
                <w:rStyle w:val="Hyperlink"/>
                <w:noProof/>
              </w:rPr>
              <w:t>3.1</w:t>
            </w:r>
            <w:r>
              <w:rPr>
                <w:rFonts w:eastAsiaTheme="minorEastAsia"/>
                <w:noProof/>
                <w:sz w:val="22"/>
                <w:szCs w:val="22"/>
              </w:rPr>
              <w:tab/>
            </w:r>
            <w:r w:rsidRPr="006130FC">
              <w:rPr>
                <w:rStyle w:val="Hyperlink"/>
                <w:noProof/>
              </w:rPr>
              <w:t>Auto Regressive Integrated Moving Average (Exogenous) (ARIMA(X))</w:t>
            </w:r>
            <w:r>
              <w:rPr>
                <w:noProof/>
                <w:webHidden/>
              </w:rPr>
              <w:tab/>
            </w:r>
            <w:r>
              <w:rPr>
                <w:noProof/>
                <w:webHidden/>
              </w:rPr>
              <w:fldChar w:fldCharType="begin"/>
            </w:r>
            <w:r>
              <w:rPr>
                <w:noProof/>
                <w:webHidden/>
              </w:rPr>
              <w:instrText xml:space="preserve"> PAGEREF _Toc15242537 \h </w:instrText>
            </w:r>
            <w:r>
              <w:rPr>
                <w:noProof/>
                <w:webHidden/>
              </w:rPr>
            </w:r>
            <w:r>
              <w:rPr>
                <w:noProof/>
                <w:webHidden/>
              </w:rPr>
              <w:fldChar w:fldCharType="separate"/>
            </w:r>
            <w:r>
              <w:rPr>
                <w:noProof/>
                <w:webHidden/>
              </w:rPr>
              <w:t>4</w:t>
            </w:r>
            <w:r>
              <w:rPr>
                <w:noProof/>
                <w:webHidden/>
              </w:rPr>
              <w:fldChar w:fldCharType="end"/>
            </w:r>
          </w:hyperlink>
        </w:p>
        <w:p w:rsidR="00B107AB" w:rsidRDefault="00B107AB" w14:paraId="3C24EC27" w14:textId="0B3A32BC">
          <w:pPr>
            <w:pStyle w:val="TOC3"/>
            <w:tabs>
              <w:tab w:val="left" w:pos="1100"/>
              <w:tab w:val="right" w:leader="dot" w:pos="10790"/>
            </w:tabs>
            <w:rPr>
              <w:rFonts w:eastAsiaTheme="minorEastAsia"/>
              <w:noProof/>
              <w:sz w:val="22"/>
              <w:szCs w:val="22"/>
            </w:rPr>
          </w:pPr>
          <w:hyperlink w:history="1" w:anchor="_Toc15242538">
            <w:r w:rsidRPr="006130FC">
              <w:rPr>
                <w:rStyle w:val="Hyperlink"/>
                <w:noProof/>
              </w:rPr>
              <w:t>3.2</w:t>
            </w:r>
            <w:r>
              <w:rPr>
                <w:rFonts w:eastAsiaTheme="minorEastAsia"/>
                <w:noProof/>
                <w:sz w:val="22"/>
                <w:szCs w:val="22"/>
              </w:rPr>
              <w:tab/>
            </w:r>
            <w:r w:rsidRPr="006130FC">
              <w:rPr>
                <w:rStyle w:val="Hyperlink"/>
                <w:noProof/>
              </w:rPr>
              <w:t>Unobservable Components Model (UCM)</w:t>
            </w:r>
            <w:r>
              <w:rPr>
                <w:noProof/>
                <w:webHidden/>
              </w:rPr>
              <w:tab/>
            </w:r>
            <w:r>
              <w:rPr>
                <w:noProof/>
                <w:webHidden/>
              </w:rPr>
              <w:fldChar w:fldCharType="begin"/>
            </w:r>
            <w:r>
              <w:rPr>
                <w:noProof/>
                <w:webHidden/>
              </w:rPr>
              <w:instrText xml:space="preserve"> PAGEREF _Toc15242538 \h </w:instrText>
            </w:r>
            <w:r>
              <w:rPr>
                <w:noProof/>
                <w:webHidden/>
              </w:rPr>
            </w:r>
            <w:r>
              <w:rPr>
                <w:noProof/>
                <w:webHidden/>
              </w:rPr>
              <w:fldChar w:fldCharType="separate"/>
            </w:r>
            <w:r>
              <w:rPr>
                <w:noProof/>
                <w:webHidden/>
              </w:rPr>
              <w:t>5</w:t>
            </w:r>
            <w:r>
              <w:rPr>
                <w:noProof/>
                <w:webHidden/>
              </w:rPr>
              <w:fldChar w:fldCharType="end"/>
            </w:r>
          </w:hyperlink>
        </w:p>
        <w:p w:rsidR="00B107AB" w:rsidRDefault="00B107AB" w14:paraId="6F846CCE" w14:textId="1B4D485A">
          <w:pPr>
            <w:pStyle w:val="TOC3"/>
            <w:tabs>
              <w:tab w:val="left" w:pos="1100"/>
              <w:tab w:val="right" w:leader="dot" w:pos="10790"/>
            </w:tabs>
            <w:rPr>
              <w:rFonts w:eastAsiaTheme="minorEastAsia"/>
              <w:noProof/>
              <w:sz w:val="22"/>
              <w:szCs w:val="22"/>
            </w:rPr>
          </w:pPr>
          <w:hyperlink w:history="1" w:anchor="_Toc15242539">
            <w:r w:rsidRPr="006130FC">
              <w:rPr>
                <w:rStyle w:val="Hyperlink"/>
                <w:noProof/>
              </w:rPr>
              <w:t>3.3</w:t>
            </w:r>
            <w:r>
              <w:rPr>
                <w:rFonts w:eastAsiaTheme="minorEastAsia"/>
                <w:noProof/>
                <w:sz w:val="22"/>
                <w:szCs w:val="22"/>
              </w:rPr>
              <w:tab/>
            </w:r>
            <w:r w:rsidRPr="006130FC">
              <w:rPr>
                <w:rStyle w:val="Hyperlink"/>
                <w:noProof/>
              </w:rPr>
              <w:t>Exponential Smoothing Model (ESM)</w:t>
            </w:r>
            <w:r>
              <w:rPr>
                <w:noProof/>
                <w:webHidden/>
              </w:rPr>
              <w:tab/>
            </w:r>
            <w:r>
              <w:rPr>
                <w:noProof/>
                <w:webHidden/>
              </w:rPr>
              <w:fldChar w:fldCharType="begin"/>
            </w:r>
            <w:r>
              <w:rPr>
                <w:noProof/>
                <w:webHidden/>
              </w:rPr>
              <w:instrText xml:space="preserve"> PAGEREF _Toc15242539 \h </w:instrText>
            </w:r>
            <w:r>
              <w:rPr>
                <w:noProof/>
                <w:webHidden/>
              </w:rPr>
            </w:r>
            <w:r>
              <w:rPr>
                <w:noProof/>
                <w:webHidden/>
              </w:rPr>
              <w:fldChar w:fldCharType="separate"/>
            </w:r>
            <w:r>
              <w:rPr>
                <w:noProof/>
                <w:webHidden/>
              </w:rPr>
              <w:t>5</w:t>
            </w:r>
            <w:r>
              <w:rPr>
                <w:noProof/>
                <w:webHidden/>
              </w:rPr>
              <w:fldChar w:fldCharType="end"/>
            </w:r>
          </w:hyperlink>
        </w:p>
        <w:p w:rsidR="00B107AB" w:rsidRDefault="00B107AB" w14:paraId="464F1678" w14:textId="706EFC4F">
          <w:pPr>
            <w:pStyle w:val="TOC1"/>
            <w:tabs>
              <w:tab w:val="left" w:pos="480"/>
              <w:tab w:val="right" w:leader="dot" w:pos="10790"/>
            </w:tabs>
            <w:rPr>
              <w:rFonts w:eastAsiaTheme="minorEastAsia"/>
              <w:noProof/>
              <w:sz w:val="22"/>
              <w:szCs w:val="22"/>
            </w:rPr>
          </w:pPr>
          <w:hyperlink w:history="1" w:anchor="_Toc15242540">
            <w:r w:rsidRPr="006130FC">
              <w:rPr>
                <w:rStyle w:val="Hyperlink"/>
                <w:noProof/>
              </w:rPr>
              <w:t>4.</w:t>
            </w:r>
            <w:r>
              <w:rPr>
                <w:rFonts w:eastAsiaTheme="minorEastAsia"/>
                <w:noProof/>
                <w:sz w:val="22"/>
                <w:szCs w:val="22"/>
              </w:rPr>
              <w:tab/>
            </w:r>
            <w:r w:rsidRPr="006130FC">
              <w:rPr>
                <w:rStyle w:val="Hyperlink"/>
                <w:noProof/>
              </w:rPr>
              <w:t>Exploratory Data Analysis</w:t>
            </w:r>
            <w:r>
              <w:rPr>
                <w:noProof/>
                <w:webHidden/>
              </w:rPr>
              <w:tab/>
            </w:r>
            <w:r>
              <w:rPr>
                <w:noProof/>
                <w:webHidden/>
              </w:rPr>
              <w:fldChar w:fldCharType="begin"/>
            </w:r>
            <w:r>
              <w:rPr>
                <w:noProof/>
                <w:webHidden/>
              </w:rPr>
              <w:instrText xml:space="preserve"> PAGEREF _Toc15242540 \h </w:instrText>
            </w:r>
            <w:r>
              <w:rPr>
                <w:noProof/>
                <w:webHidden/>
              </w:rPr>
            </w:r>
            <w:r>
              <w:rPr>
                <w:noProof/>
                <w:webHidden/>
              </w:rPr>
              <w:fldChar w:fldCharType="separate"/>
            </w:r>
            <w:r>
              <w:rPr>
                <w:noProof/>
                <w:webHidden/>
              </w:rPr>
              <w:t>5</w:t>
            </w:r>
            <w:r>
              <w:rPr>
                <w:noProof/>
                <w:webHidden/>
              </w:rPr>
              <w:fldChar w:fldCharType="end"/>
            </w:r>
          </w:hyperlink>
        </w:p>
        <w:p w:rsidR="00B107AB" w:rsidRDefault="00B107AB" w14:paraId="631DC857" w14:textId="3BF9DC88">
          <w:pPr>
            <w:pStyle w:val="TOC1"/>
            <w:tabs>
              <w:tab w:val="left" w:pos="480"/>
              <w:tab w:val="right" w:leader="dot" w:pos="10790"/>
            </w:tabs>
            <w:rPr>
              <w:rFonts w:eastAsiaTheme="minorEastAsia"/>
              <w:noProof/>
              <w:sz w:val="22"/>
              <w:szCs w:val="22"/>
            </w:rPr>
          </w:pPr>
          <w:hyperlink w:history="1" w:anchor="_Toc15242541">
            <w:r w:rsidRPr="006130FC">
              <w:rPr>
                <w:rStyle w:val="Hyperlink"/>
                <w:noProof/>
              </w:rPr>
              <w:t>5.</w:t>
            </w:r>
            <w:r>
              <w:rPr>
                <w:rFonts w:eastAsiaTheme="minorEastAsia"/>
                <w:noProof/>
                <w:sz w:val="22"/>
                <w:szCs w:val="22"/>
              </w:rPr>
              <w:tab/>
            </w:r>
            <w:r w:rsidRPr="006130FC">
              <w:rPr>
                <w:rStyle w:val="Hyperlink"/>
                <w:noProof/>
              </w:rPr>
              <w:t>Empirical Analysis</w:t>
            </w:r>
            <w:r>
              <w:rPr>
                <w:noProof/>
                <w:webHidden/>
              </w:rPr>
              <w:tab/>
            </w:r>
            <w:r>
              <w:rPr>
                <w:noProof/>
                <w:webHidden/>
              </w:rPr>
              <w:fldChar w:fldCharType="begin"/>
            </w:r>
            <w:r>
              <w:rPr>
                <w:noProof/>
                <w:webHidden/>
              </w:rPr>
              <w:instrText xml:space="preserve"> PAGEREF _Toc15242541 \h </w:instrText>
            </w:r>
            <w:r>
              <w:rPr>
                <w:noProof/>
                <w:webHidden/>
              </w:rPr>
            </w:r>
            <w:r>
              <w:rPr>
                <w:noProof/>
                <w:webHidden/>
              </w:rPr>
              <w:fldChar w:fldCharType="separate"/>
            </w:r>
            <w:r>
              <w:rPr>
                <w:noProof/>
                <w:webHidden/>
              </w:rPr>
              <w:t>9</w:t>
            </w:r>
            <w:r>
              <w:rPr>
                <w:noProof/>
                <w:webHidden/>
              </w:rPr>
              <w:fldChar w:fldCharType="end"/>
            </w:r>
          </w:hyperlink>
        </w:p>
        <w:p w:rsidR="00B107AB" w:rsidRDefault="00B107AB" w14:paraId="089BAE24" w14:textId="48B780BC">
          <w:pPr>
            <w:pStyle w:val="TOC3"/>
            <w:tabs>
              <w:tab w:val="left" w:pos="1100"/>
              <w:tab w:val="right" w:leader="dot" w:pos="10790"/>
            </w:tabs>
            <w:rPr>
              <w:rFonts w:eastAsiaTheme="minorEastAsia"/>
              <w:noProof/>
              <w:sz w:val="22"/>
              <w:szCs w:val="22"/>
            </w:rPr>
          </w:pPr>
          <w:hyperlink w:history="1" w:anchor="_Toc15242542">
            <w:r w:rsidRPr="006130FC">
              <w:rPr>
                <w:rStyle w:val="Hyperlink"/>
                <w:noProof/>
              </w:rPr>
              <w:t>5.1</w:t>
            </w:r>
            <w:r>
              <w:rPr>
                <w:rFonts w:eastAsiaTheme="minorEastAsia"/>
                <w:noProof/>
                <w:sz w:val="22"/>
                <w:szCs w:val="22"/>
              </w:rPr>
              <w:tab/>
            </w:r>
            <w:r w:rsidRPr="006130FC">
              <w:rPr>
                <w:rStyle w:val="Hyperlink"/>
                <w:noProof/>
              </w:rPr>
              <w:t>ARIMA(X)</w:t>
            </w:r>
            <w:r>
              <w:rPr>
                <w:noProof/>
                <w:webHidden/>
              </w:rPr>
              <w:tab/>
            </w:r>
            <w:r>
              <w:rPr>
                <w:noProof/>
                <w:webHidden/>
              </w:rPr>
              <w:fldChar w:fldCharType="begin"/>
            </w:r>
            <w:r>
              <w:rPr>
                <w:noProof/>
                <w:webHidden/>
              </w:rPr>
              <w:instrText xml:space="preserve"> PAGEREF _Toc15242542 \h </w:instrText>
            </w:r>
            <w:r>
              <w:rPr>
                <w:noProof/>
                <w:webHidden/>
              </w:rPr>
            </w:r>
            <w:r>
              <w:rPr>
                <w:noProof/>
                <w:webHidden/>
              </w:rPr>
              <w:fldChar w:fldCharType="separate"/>
            </w:r>
            <w:r>
              <w:rPr>
                <w:noProof/>
                <w:webHidden/>
              </w:rPr>
              <w:t>12</w:t>
            </w:r>
            <w:r>
              <w:rPr>
                <w:noProof/>
                <w:webHidden/>
              </w:rPr>
              <w:fldChar w:fldCharType="end"/>
            </w:r>
          </w:hyperlink>
        </w:p>
        <w:p w:rsidR="00B107AB" w:rsidRDefault="00B107AB" w14:paraId="57744A35" w14:textId="1E62756C">
          <w:pPr>
            <w:pStyle w:val="TOC3"/>
            <w:tabs>
              <w:tab w:val="left" w:pos="1100"/>
              <w:tab w:val="right" w:leader="dot" w:pos="10790"/>
            </w:tabs>
            <w:rPr>
              <w:rFonts w:eastAsiaTheme="minorEastAsia"/>
              <w:noProof/>
              <w:sz w:val="22"/>
              <w:szCs w:val="22"/>
            </w:rPr>
          </w:pPr>
          <w:hyperlink w:history="1" w:anchor="_Toc15242543">
            <w:r w:rsidRPr="006130FC">
              <w:rPr>
                <w:rStyle w:val="Hyperlink"/>
                <w:noProof/>
              </w:rPr>
              <w:t>5.2</w:t>
            </w:r>
            <w:r>
              <w:rPr>
                <w:rFonts w:eastAsiaTheme="minorEastAsia"/>
                <w:noProof/>
                <w:sz w:val="22"/>
                <w:szCs w:val="22"/>
              </w:rPr>
              <w:tab/>
            </w:r>
            <w:r w:rsidRPr="006130FC">
              <w:rPr>
                <w:rStyle w:val="Hyperlink"/>
                <w:noProof/>
              </w:rPr>
              <w:t>Unobservable Components Model (UCM)</w:t>
            </w:r>
            <w:r>
              <w:rPr>
                <w:noProof/>
                <w:webHidden/>
              </w:rPr>
              <w:tab/>
            </w:r>
            <w:r>
              <w:rPr>
                <w:noProof/>
                <w:webHidden/>
              </w:rPr>
              <w:fldChar w:fldCharType="begin"/>
            </w:r>
            <w:r>
              <w:rPr>
                <w:noProof/>
                <w:webHidden/>
              </w:rPr>
              <w:instrText xml:space="preserve"> PAGEREF _Toc15242543 \h </w:instrText>
            </w:r>
            <w:r>
              <w:rPr>
                <w:noProof/>
                <w:webHidden/>
              </w:rPr>
            </w:r>
            <w:r>
              <w:rPr>
                <w:noProof/>
                <w:webHidden/>
              </w:rPr>
              <w:fldChar w:fldCharType="separate"/>
            </w:r>
            <w:r>
              <w:rPr>
                <w:noProof/>
                <w:webHidden/>
              </w:rPr>
              <w:t>13</w:t>
            </w:r>
            <w:r>
              <w:rPr>
                <w:noProof/>
                <w:webHidden/>
              </w:rPr>
              <w:fldChar w:fldCharType="end"/>
            </w:r>
          </w:hyperlink>
        </w:p>
        <w:p w:rsidR="00B107AB" w:rsidRDefault="00B107AB" w14:paraId="234FB6C3" w14:textId="250631D7">
          <w:pPr>
            <w:pStyle w:val="TOC3"/>
            <w:tabs>
              <w:tab w:val="left" w:pos="1320"/>
              <w:tab w:val="right" w:leader="dot" w:pos="10790"/>
            </w:tabs>
            <w:rPr>
              <w:rFonts w:eastAsiaTheme="minorEastAsia"/>
              <w:noProof/>
              <w:sz w:val="22"/>
              <w:szCs w:val="22"/>
            </w:rPr>
          </w:pPr>
          <w:hyperlink w:history="1" w:anchor="_Toc15242544">
            <w:r w:rsidRPr="006130FC">
              <w:rPr>
                <w:rStyle w:val="Hyperlink"/>
                <w:noProof/>
              </w:rPr>
              <w:t>5.2.1</w:t>
            </w:r>
            <w:r>
              <w:rPr>
                <w:rFonts w:eastAsiaTheme="minorEastAsia"/>
                <w:noProof/>
                <w:sz w:val="22"/>
                <w:szCs w:val="22"/>
              </w:rPr>
              <w:tab/>
            </w:r>
            <w:r w:rsidRPr="006130FC">
              <w:rPr>
                <w:rStyle w:val="Hyperlink"/>
                <w:noProof/>
              </w:rPr>
              <w:t>Model Derivation and Assessment</w:t>
            </w:r>
            <w:r>
              <w:rPr>
                <w:noProof/>
                <w:webHidden/>
              </w:rPr>
              <w:tab/>
            </w:r>
            <w:r>
              <w:rPr>
                <w:noProof/>
                <w:webHidden/>
              </w:rPr>
              <w:fldChar w:fldCharType="begin"/>
            </w:r>
            <w:r>
              <w:rPr>
                <w:noProof/>
                <w:webHidden/>
              </w:rPr>
              <w:instrText xml:space="preserve"> PAGEREF _Toc15242544 \h </w:instrText>
            </w:r>
            <w:r>
              <w:rPr>
                <w:noProof/>
                <w:webHidden/>
              </w:rPr>
            </w:r>
            <w:r>
              <w:rPr>
                <w:noProof/>
                <w:webHidden/>
              </w:rPr>
              <w:fldChar w:fldCharType="separate"/>
            </w:r>
            <w:r>
              <w:rPr>
                <w:noProof/>
                <w:webHidden/>
              </w:rPr>
              <w:t>13</w:t>
            </w:r>
            <w:r>
              <w:rPr>
                <w:noProof/>
                <w:webHidden/>
              </w:rPr>
              <w:fldChar w:fldCharType="end"/>
            </w:r>
          </w:hyperlink>
        </w:p>
        <w:p w:rsidR="00B107AB" w:rsidRDefault="00B107AB" w14:paraId="442312B5" w14:textId="4EC55574">
          <w:pPr>
            <w:pStyle w:val="TOC3"/>
            <w:tabs>
              <w:tab w:val="left" w:pos="1320"/>
              <w:tab w:val="right" w:leader="dot" w:pos="10790"/>
            </w:tabs>
            <w:rPr>
              <w:rFonts w:eastAsiaTheme="minorEastAsia"/>
              <w:noProof/>
              <w:sz w:val="22"/>
              <w:szCs w:val="22"/>
            </w:rPr>
          </w:pPr>
          <w:hyperlink w:history="1" w:anchor="_Toc15242545">
            <w:r w:rsidRPr="006130FC">
              <w:rPr>
                <w:rStyle w:val="Hyperlink"/>
                <w:noProof/>
              </w:rPr>
              <w:t>5.2.2</w:t>
            </w:r>
            <w:r>
              <w:rPr>
                <w:rFonts w:eastAsiaTheme="minorEastAsia"/>
                <w:noProof/>
                <w:sz w:val="22"/>
                <w:szCs w:val="22"/>
              </w:rPr>
              <w:tab/>
            </w:r>
            <w:r w:rsidRPr="006130FC">
              <w:rPr>
                <w:rStyle w:val="Hyperlink"/>
                <w:noProof/>
              </w:rPr>
              <w:t>Model Prediction of Other Stocks &amp; Sector Forecasting</w:t>
            </w:r>
            <w:r>
              <w:rPr>
                <w:noProof/>
                <w:webHidden/>
              </w:rPr>
              <w:tab/>
            </w:r>
            <w:r>
              <w:rPr>
                <w:noProof/>
                <w:webHidden/>
              </w:rPr>
              <w:fldChar w:fldCharType="begin"/>
            </w:r>
            <w:r>
              <w:rPr>
                <w:noProof/>
                <w:webHidden/>
              </w:rPr>
              <w:instrText xml:space="preserve"> PAGEREF _Toc15242545 \h </w:instrText>
            </w:r>
            <w:r>
              <w:rPr>
                <w:noProof/>
                <w:webHidden/>
              </w:rPr>
            </w:r>
            <w:r>
              <w:rPr>
                <w:noProof/>
                <w:webHidden/>
              </w:rPr>
              <w:fldChar w:fldCharType="separate"/>
            </w:r>
            <w:r>
              <w:rPr>
                <w:noProof/>
                <w:webHidden/>
              </w:rPr>
              <w:t>16</w:t>
            </w:r>
            <w:r>
              <w:rPr>
                <w:noProof/>
                <w:webHidden/>
              </w:rPr>
              <w:fldChar w:fldCharType="end"/>
            </w:r>
          </w:hyperlink>
        </w:p>
        <w:p w:rsidR="00B107AB" w:rsidRDefault="00B107AB" w14:paraId="1091889E" w14:textId="454BA496">
          <w:pPr>
            <w:pStyle w:val="TOC3"/>
            <w:tabs>
              <w:tab w:val="right" w:leader="dot" w:pos="10790"/>
            </w:tabs>
            <w:rPr>
              <w:rFonts w:eastAsiaTheme="minorEastAsia"/>
              <w:noProof/>
              <w:sz w:val="22"/>
              <w:szCs w:val="22"/>
            </w:rPr>
          </w:pPr>
          <w:hyperlink w:history="1" w:anchor="_Toc15242546">
            <w:r w:rsidRPr="006130FC">
              <w:rPr>
                <w:rStyle w:val="Hyperlink"/>
                <w:rFonts w:eastAsia="Calibri Light" w:cs="Calibri Light"/>
                <w:noProof/>
              </w:rPr>
              <w:t>5.3</w:t>
            </w:r>
            <w:r w:rsidRPr="006130FC">
              <w:rPr>
                <w:rStyle w:val="Hyperlink"/>
                <w:rFonts w:eastAsia="Times New Roman" w:cs="Times New Roman"/>
                <w:noProof/>
              </w:rPr>
              <w:t xml:space="preserve">  </w:t>
            </w:r>
            <w:r w:rsidRPr="006130FC">
              <w:rPr>
                <w:rStyle w:val="Hyperlink"/>
                <w:rFonts w:eastAsia="Calibri Light" w:cs="Calibri Light"/>
                <w:noProof/>
              </w:rPr>
              <w:t>Exponential Smoothing Model (ESM)</w:t>
            </w:r>
            <w:r>
              <w:rPr>
                <w:noProof/>
                <w:webHidden/>
              </w:rPr>
              <w:tab/>
            </w:r>
            <w:r>
              <w:rPr>
                <w:noProof/>
                <w:webHidden/>
              </w:rPr>
              <w:fldChar w:fldCharType="begin"/>
            </w:r>
            <w:r>
              <w:rPr>
                <w:noProof/>
                <w:webHidden/>
              </w:rPr>
              <w:instrText xml:space="preserve"> PAGEREF _Toc15242546 \h </w:instrText>
            </w:r>
            <w:r>
              <w:rPr>
                <w:noProof/>
                <w:webHidden/>
              </w:rPr>
            </w:r>
            <w:r>
              <w:rPr>
                <w:noProof/>
                <w:webHidden/>
              </w:rPr>
              <w:fldChar w:fldCharType="separate"/>
            </w:r>
            <w:r>
              <w:rPr>
                <w:noProof/>
                <w:webHidden/>
              </w:rPr>
              <w:t>17</w:t>
            </w:r>
            <w:r>
              <w:rPr>
                <w:noProof/>
                <w:webHidden/>
              </w:rPr>
              <w:fldChar w:fldCharType="end"/>
            </w:r>
          </w:hyperlink>
        </w:p>
        <w:p w:rsidR="00B107AB" w:rsidRDefault="00B107AB" w14:paraId="3A32C73A" w14:textId="53C52E3C">
          <w:pPr>
            <w:pStyle w:val="TOC3"/>
            <w:tabs>
              <w:tab w:val="right" w:leader="dot" w:pos="10790"/>
            </w:tabs>
            <w:rPr>
              <w:rFonts w:eastAsiaTheme="minorEastAsia"/>
              <w:noProof/>
              <w:sz w:val="22"/>
              <w:szCs w:val="22"/>
            </w:rPr>
          </w:pPr>
          <w:hyperlink w:history="1" w:anchor="_Toc15242547">
            <w:r w:rsidRPr="006130FC">
              <w:rPr>
                <w:rStyle w:val="Hyperlink"/>
                <w:rFonts w:eastAsia="Calibri Light" w:cs="Calibri Light"/>
                <w:noProof/>
              </w:rPr>
              <w:t>5.3.1</w:t>
            </w:r>
            <w:r w:rsidRPr="006130FC">
              <w:rPr>
                <w:rStyle w:val="Hyperlink"/>
                <w:rFonts w:eastAsia="Times New Roman" w:cs="Times New Roman"/>
                <w:noProof/>
              </w:rPr>
              <w:t xml:space="preserve">      </w:t>
            </w:r>
            <w:r w:rsidRPr="006130FC">
              <w:rPr>
                <w:rStyle w:val="Hyperlink"/>
                <w:rFonts w:eastAsia="Calibri Light" w:cs="Calibri Light"/>
                <w:noProof/>
              </w:rPr>
              <w:t>Model Derivation and Assessment</w:t>
            </w:r>
            <w:r>
              <w:rPr>
                <w:noProof/>
                <w:webHidden/>
              </w:rPr>
              <w:tab/>
            </w:r>
            <w:r>
              <w:rPr>
                <w:noProof/>
                <w:webHidden/>
              </w:rPr>
              <w:fldChar w:fldCharType="begin"/>
            </w:r>
            <w:r>
              <w:rPr>
                <w:noProof/>
                <w:webHidden/>
              </w:rPr>
              <w:instrText xml:space="preserve"> PAGEREF _Toc15242547 \h </w:instrText>
            </w:r>
            <w:r>
              <w:rPr>
                <w:noProof/>
                <w:webHidden/>
              </w:rPr>
            </w:r>
            <w:r>
              <w:rPr>
                <w:noProof/>
                <w:webHidden/>
              </w:rPr>
              <w:fldChar w:fldCharType="separate"/>
            </w:r>
            <w:r>
              <w:rPr>
                <w:noProof/>
                <w:webHidden/>
              </w:rPr>
              <w:t>17</w:t>
            </w:r>
            <w:r>
              <w:rPr>
                <w:noProof/>
                <w:webHidden/>
              </w:rPr>
              <w:fldChar w:fldCharType="end"/>
            </w:r>
          </w:hyperlink>
        </w:p>
        <w:p w:rsidR="00B107AB" w:rsidRDefault="00B107AB" w14:paraId="4911CDE4" w14:textId="5987B79D">
          <w:pPr>
            <w:pStyle w:val="TOC3"/>
            <w:tabs>
              <w:tab w:val="right" w:leader="dot" w:pos="10790"/>
            </w:tabs>
            <w:rPr>
              <w:rFonts w:eastAsiaTheme="minorEastAsia"/>
              <w:noProof/>
              <w:sz w:val="22"/>
              <w:szCs w:val="22"/>
            </w:rPr>
          </w:pPr>
          <w:hyperlink w:history="1" w:anchor="_Toc15242548">
            <w:r w:rsidRPr="006130FC">
              <w:rPr>
                <w:rStyle w:val="Hyperlink"/>
                <w:rFonts w:eastAsia="Calibri Light" w:cs="Calibri Light"/>
                <w:noProof/>
              </w:rPr>
              <w:t>5.3.2</w:t>
            </w:r>
            <w:r w:rsidRPr="006130FC">
              <w:rPr>
                <w:rStyle w:val="Hyperlink"/>
                <w:rFonts w:eastAsia="Times New Roman" w:cs="Times New Roman"/>
                <w:noProof/>
              </w:rPr>
              <w:t xml:space="preserve">      </w:t>
            </w:r>
            <w:r w:rsidRPr="006130FC">
              <w:rPr>
                <w:rStyle w:val="Hyperlink"/>
                <w:rFonts w:eastAsia="Calibri Light" w:cs="Calibri Light"/>
                <w:noProof/>
              </w:rPr>
              <w:t>Model Prediction of Other Stocks &amp; Sector Forecasting</w:t>
            </w:r>
            <w:r>
              <w:rPr>
                <w:noProof/>
                <w:webHidden/>
              </w:rPr>
              <w:tab/>
            </w:r>
            <w:r>
              <w:rPr>
                <w:noProof/>
                <w:webHidden/>
              </w:rPr>
              <w:fldChar w:fldCharType="begin"/>
            </w:r>
            <w:r>
              <w:rPr>
                <w:noProof/>
                <w:webHidden/>
              </w:rPr>
              <w:instrText xml:space="preserve"> PAGEREF _Toc15242548 \h </w:instrText>
            </w:r>
            <w:r>
              <w:rPr>
                <w:noProof/>
                <w:webHidden/>
              </w:rPr>
            </w:r>
            <w:r>
              <w:rPr>
                <w:noProof/>
                <w:webHidden/>
              </w:rPr>
              <w:fldChar w:fldCharType="separate"/>
            </w:r>
            <w:r>
              <w:rPr>
                <w:noProof/>
                <w:webHidden/>
              </w:rPr>
              <w:t>18</w:t>
            </w:r>
            <w:r>
              <w:rPr>
                <w:noProof/>
                <w:webHidden/>
              </w:rPr>
              <w:fldChar w:fldCharType="end"/>
            </w:r>
          </w:hyperlink>
        </w:p>
        <w:p w:rsidR="00B107AB" w:rsidRDefault="00B107AB" w14:paraId="4B148B27" w14:textId="2894B87B">
          <w:pPr>
            <w:pStyle w:val="TOC1"/>
            <w:tabs>
              <w:tab w:val="left" w:pos="480"/>
              <w:tab w:val="right" w:leader="dot" w:pos="10790"/>
            </w:tabs>
            <w:rPr>
              <w:rFonts w:eastAsiaTheme="minorEastAsia"/>
              <w:noProof/>
              <w:sz w:val="22"/>
              <w:szCs w:val="22"/>
            </w:rPr>
          </w:pPr>
          <w:hyperlink w:history="1" w:anchor="_Toc15242549">
            <w:r w:rsidRPr="006130FC">
              <w:rPr>
                <w:rStyle w:val="Hyperlink"/>
                <w:noProof/>
              </w:rPr>
              <w:t>6.</w:t>
            </w:r>
            <w:r>
              <w:rPr>
                <w:rFonts w:eastAsiaTheme="minorEastAsia"/>
                <w:noProof/>
                <w:sz w:val="22"/>
                <w:szCs w:val="22"/>
              </w:rPr>
              <w:tab/>
            </w:r>
            <w:r w:rsidRPr="006130FC">
              <w:rPr>
                <w:rStyle w:val="Hyperlink"/>
                <w:noProof/>
              </w:rPr>
              <w:t>Conclusions</w:t>
            </w:r>
            <w:r>
              <w:rPr>
                <w:noProof/>
                <w:webHidden/>
              </w:rPr>
              <w:tab/>
            </w:r>
            <w:r>
              <w:rPr>
                <w:noProof/>
                <w:webHidden/>
              </w:rPr>
              <w:fldChar w:fldCharType="begin"/>
            </w:r>
            <w:r>
              <w:rPr>
                <w:noProof/>
                <w:webHidden/>
              </w:rPr>
              <w:instrText xml:space="preserve"> PAGEREF _Toc15242549 \h </w:instrText>
            </w:r>
            <w:r>
              <w:rPr>
                <w:noProof/>
                <w:webHidden/>
              </w:rPr>
            </w:r>
            <w:r>
              <w:rPr>
                <w:noProof/>
                <w:webHidden/>
              </w:rPr>
              <w:fldChar w:fldCharType="separate"/>
            </w:r>
            <w:r>
              <w:rPr>
                <w:noProof/>
                <w:webHidden/>
              </w:rPr>
              <w:t>19</w:t>
            </w:r>
            <w:r>
              <w:rPr>
                <w:noProof/>
                <w:webHidden/>
              </w:rPr>
              <w:fldChar w:fldCharType="end"/>
            </w:r>
          </w:hyperlink>
        </w:p>
        <w:p w:rsidR="00B107AB" w:rsidRDefault="00B107AB" w14:paraId="6E2B4383" w14:textId="5CB0D58F">
          <w:pPr>
            <w:pStyle w:val="TOC1"/>
            <w:tabs>
              <w:tab w:val="left" w:pos="480"/>
              <w:tab w:val="right" w:leader="dot" w:pos="10790"/>
            </w:tabs>
            <w:rPr>
              <w:rFonts w:eastAsiaTheme="minorEastAsia"/>
              <w:noProof/>
              <w:sz w:val="22"/>
              <w:szCs w:val="22"/>
            </w:rPr>
          </w:pPr>
          <w:hyperlink w:history="1" w:anchor="_Toc15242550">
            <w:r w:rsidRPr="006130FC">
              <w:rPr>
                <w:rStyle w:val="Hyperlink"/>
                <w:noProof/>
              </w:rPr>
              <w:t>7.</w:t>
            </w:r>
            <w:r>
              <w:rPr>
                <w:rFonts w:eastAsiaTheme="minorEastAsia"/>
                <w:noProof/>
                <w:sz w:val="22"/>
                <w:szCs w:val="22"/>
              </w:rPr>
              <w:tab/>
            </w:r>
            <w:r w:rsidRPr="006130FC">
              <w:rPr>
                <w:rStyle w:val="Hyperlink"/>
                <w:noProof/>
              </w:rPr>
              <w:t>Citations</w:t>
            </w:r>
            <w:r>
              <w:rPr>
                <w:noProof/>
                <w:webHidden/>
              </w:rPr>
              <w:tab/>
            </w:r>
            <w:r>
              <w:rPr>
                <w:noProof/>
                <w:webHidden/>
              </w:rPr>
              <w:fldChar w:fldCharType="begin"/>
            </w:r>
            <w:r>
              <w:rPr>
                <w:noProof/>
                <w:webHidden/>
              </w:rPr>
              <w:instrText xml:space="preserve"> PAGEREF _Toc15242550 \h </w:instrText>
            </w:r>
            <w:r>
              <w:rPr>
                <w:noProof/>
                <w:webHidden/>
              </w:rPr>
            </w:r>
            <w:r>
              <w:rPr>
                <w:noProof/>
                <w:webHidden/>
              </w:rPr>
              <w:fldChar w:fldCharType="separate"/>
            </w:r>
            <w:r>
              <w:rPr>
                <w:noProof/>
                <w:webHidden/>
              </w:rPr>
              <w:t>20</w:t>
            </w:r>
            <w:r>
              <w:rPr>
                <w:noProof/>
                <w:webHidden/>
              </w:rPr>
              <w:fldChar w:fldCharType="end"/>
            </w:r>
          </w:hyperlink>
        </w:p>
        <w:p w:rsidR="00B107AB" w:rsidRDefault="00B107AB" w14:paraId="0CC9EB75" w14:textId="1BEE6E13">
          <w:pPr>
            <w:pStyle w:val="TOC1"/>
            <w:tabs>
              <w:tab w:val="left" w:pos="480"/>
              <w:tab w:val="right" w:leader="dot" w:pos="10790"/>
            </w:tabs>
            <w:rPr>
              <w:rFonts w:eastAsiaTheme="minorEastAsia"/>
              <w:noProof/>
              <w:sz w:val="22"/>
              <w:szCs w:val="22"/>
            </w:rPr>
          </w:pPr>
          <w:hyperlink w:history="1" w:anchor="_Toc15242551">
            <w:r w:rsidRPr="006130FC">
              <w:rPr>
                <w:rStyle w:val="Hyperlink"/>
                <w:noProof/>
              </w:rPr>
              <w:t>8.</w:t>
            </w:r>
            <w:r>
              <w:rPr>
                <w:rFonts w:eastAsiaTheme="minorEastAsia"/>
                <w:noProof/>
                <w:sz w:val="22"/>
                <w:szCs w:val="22"/>
              </w:rPr>
              <w:tab/>
            </w:r>
            <w:r w:rsidRPr="006130FC">
              <w:rPr>
                <w:rStyle w:val="Hyperlink"/>
                <w:noProof/>
              </w:rPr>
              <w:t>Appendix</w:t>
            </w:r>
            <w:r>
              <w:rPr>
                <w:noProof/>
                <w:webHidden/>
              </w:rPr>
              <w:tab/>
            </w:r>
            <w:r>
              <w:rPr>
                <w:noProof/>
                <w:webHidden/>
              </w:rPr>
              <w:fldChar w:fldCharType="begin"/>
            </w:r>
            <w:r>
              <w:rPr>
                <w:noProof/>
                <w:webHidden/>
              </w:rPr>
              <w:instrText xml:space="preserve"> PAGEREF _Toc15242551 \h </w:instrText>
            </w:r>
            <w:r>
              <w:rPr>
                <w:noProof/>
                <w:webHidden/>
              </w:rPr>
            </w:r>
            <w:r>
              <w:rPr>
                <w:noProof/>
                <w:webHidden/>
              </w:rPr>
              <w:fldChar w:fldCharType="separate"/>
            </w:r>
            <w:r>
              <w:rPr>
                <w:noProof/>
                <w:webHidden/>
              </w:rPr>
              <w:t>21</w:t>
            </w:r>
            <w:r>
              <w:rPr>
                <w:noProof/>
                <w:webHidden/>
              </w:rPr>
              <w:fldChar w:fldCharType="end"/>
            </w:r>
          </w:hyperlink>
        </w:p>
        <w:p w:rsidR="00B107AB" w:rsidRDefault="00B107AB" w14:paraId="395AAC83" w14:textId="309DCC1D">
          <w:pPr>
            <w:pStyle w:val="TOC3"/>
            <w:tabs>
              <w:tab w:val="left" w:pos="1320"/>
              <w:tab w:val="right" w:leader="dot" w:pos="10790"/>
            </w:tabs>
            <w:rPr>
              <w:rFonts w:eastAsiaTheme="minorEastAsia"/>
              <w:noProof/>
              <w:sz w:val="22"/>
              <w:szCs w:val="22"/>
            </w:rPr>
          </w:pPr>
          <w:hyperlink w:history="1" w:anchor="_Toc15242552">
            <w:r w:rsidRPr="006130FC">
              <w:rPr>
                <w:rStyle w:val="Hyperlink"/>
                <w:noProof/>
              </w:rPr>
              <w:t>8.1.1</w:t>
            </w:r>
            <w:r>
              <w:rPr>
                <w:rFonts w:eastAsiaTheme="minorEastAsia"/>
                <w:noProof/>
                <w:sz w:val="22"/>
                <w:szCs w:val="22"/>
              </w:rPr>
              <w:tab/>
            </w:r>
            <w:r w:rsidRPr="006130FC">
              <w:rPr>
                <w:rStyle w:val="Hyperlink"/>
                <w:noProof/>
              </w:rPr>
              <w:t>3 Stages to Building and ARIMA(X) Model – Identification, Estimation and Diagnostics, Forecasting</w:t>
            </w:r>
            <w:r>
              <w:rPr>
                <w:noProof/>
                <w:webHidden/>
              </w:rPr>
              <w:tab/>
            </w:r>
            <w:r>
              <w:rPr>
                <w:noProof/>
                <w:webHidden/>
              </w:rPr>
              <w:fldChar w:fldCharType="begin"/>
            </w:r>
            <w:r>
              <w:rPr>
                <w:noProof/>
                <w:webHidden/>
              </w:rPr>
              <w:instrText xml:space="preserve"> PAGEREF _Toc15242552 \h </w:instrText>
            </w:r>
            <w:r>
              <w:rPr>
                <w:noProof/>
                <w:webHidden/>
              </w:rPr>
            </w:r>
            <w:r>
              <w:rPr>
                <w:noProof/>
                <w:webHidden/>
              </w:rPr>
              <w:fldChar w:fldCharType="separate"/>
            </w:r>
            <w:r>
              <w:rPr>
                <w:noProof/>
                <w:webHidden/>
              </w:rPr>
              <w:t>21</w:t>
            </w:r>
            <w:r>
              <w:rPr>
                <w:noProof/>
                <w:webHidden/>
              </w:rPr>
              <w:fldChar w:fldCharType="end"/>
            </w:r>
          </w:hyperlink>
        </w:p>
        <w:p w:rsidR="00B107AB" w:rsidRDefault="00B107AB" w14:paraId="66990297" w14:textId="175402C3">
          <w:pPr>
            <w:pStyle w:val="TOC3"/>
            <w:tabs>
              <w:tab w:val="left" w:pos="1540"/>
              <w:tab w:val="right" w:leader="dot" w:pos="10790"/>
            </w:tabs>
            <w:rPr>
              <w:rFonts w:eastAsiaTheme="minorEastAsia"/>
              <w:noProof/>
              <w:sz w:val="22"/>
              <w:szCs w:val="22"/>
            </w:rPr>
          </w:pPr>
          <w:hyperlink w:history="1" w:anchor="_Toc15242553">
            <w:r w:rsidRPr="006130FC">
              <w:rPr>
                <w:rStyle w:val="Hyperlink"/>
                <w:noProof/>
              </w:rPr>
              <w:t>8.1.1.1</w:t>
            </w:r>
            <w:r>
              <w:rPr>
                <w:rFonts w:eastAsiaTheme="minorEastAsia"/>
                <w:noProof/>
                <w:sz w:val="22"/>
                <w:szCs w:val="22"/>
              </w:rPr>
              <w:tab/>
            </w:r>
            <w:r w:rsidRPr="006130FC">
              <w:rPr>
                <w:rStyle w:val="Hyperlink"/>
                <w:noProof/>
              </w:rPr>
              <w:t>Identification</w:t>
            </w:r>
            <w:r>
              <w:rPr>
                <w:noProof/>
                <w:webHidden/>
              </w:rPr>
              <w:tab/>
            </w:r>
            <w:r>
              <w:rPr>
                <w:noProof/>
                <w:webHidden/>
              </w:rPr>
              <w:fldChar w:fldCharType="begin"/>
            </w:r>
            <w:r>
              <w:rPr>
                <w:noProof/>
                <w:webHidden/>
              </w:rPr>
              <w:instrText xml:space="preserve"> PAGEREF _Toc15242553 \h </w:instrText>
            </w:r>
            <w:r>
              <w:rPr>
                <w:noProof/>
                <w:webHidden/>
              </w:rPr>
            </w:r>
            <w:r>
              <w:rPr>
                <w:noProof/>
                <w:webHidden/>
              </w:rPr>
              <w:fldChar w:fldCharType="separate"/>
            </w:r>
            <w:r>
              <w:rPr>
                <w:noProof/>
                <w:webHidden/>
              </w:rPr>
              <w:t>21</w:t>
            </w:r>
            <w:r>
              <w:rPr>
                <w:noProof/>
                <w:webHidden/>
              </w:rPr>
              <w:fldChar w:fldCharType="end"/>
            </w:r>
          </w:hyperlink>
        </w:p>
        <w:p w:rsidR="00B107AB" w:rsidRDefault="00B107AB" w14:paraId="1705555E" w14:textId="7BF13966">
          <w:pPr>
            <w:pStyle w:val="TOC3"/>
            <w:tabs>
              <w:tab w:val="left" w:pos="1540"/>
              <w:tab w:val="right" w:leader="dot" w:pos="10790"/>
            </w:tabs>
            <w:rPr>
              <w:rFonts w:eastAsiaTheme="minorEastAsia"/>
              <w:noProof/>
              <w:sz w:val="22"/>
              <w:szCs w:val="22"/>
            </w:rPr>
          </w:pPr>
          <w:hyperlink w:history="1" w:anchor="_Toc15242554">
            <w:r w:rsidRPr="006130FC">
              <w:rPr>
                <w:rStyle w:val="Hyperlink"/>
                <w:noProof/>
              </w:rPr>
              <w:t>8.1.1.2</w:t>
            </w:r>
            <w:r>
              <w:rPr>
                <w:rFonts w:eastAsiaTheme="minorEastAsia"/>
                <w:noProof/>
                <w:sz w:val="22"/>
                <w:szCs w:val="22"/>
              </w:rPr>
              <w:tab/>
            </w:r>
            <w:r w:rsidRPr="006130FC">
              <w:rPr>
                <w:rStyle w:val="Hyperlink"/>
                <w:noProof/>
              </w:rPr>
              <w:t>Tests for Stationarity</w:t>
            </w:r>
            <w:r>
              <w:rPr>
                <w:noProof/>
                <w:webHidden/>
              </w:rPr>
              <w:tab/>
            </w:r>
            <w:r>
              <w:rPr>
                <w:noProof/>
                <w:webHidden/>
              </w:rPr>
              <w:fldChar w:fldCharType="begin"/>
            </w:r>
            <w:r>
              <w:rPr>
                <w:noProof/>
                <w:webHidden/>
              </w:rPr>
              <w:instrText xml:space="preserve"> PAGEREF _Toc15242554 \h </w:instrText>
            </w:r>
            <w:r>
              <w:rPr>
                <w:noProof/>
                <w:webHidden/>
              </w:rPr>
            </w:r>
            <w:r>
              <w:rPr>
                <w:noProof/>
                <w:webHidden/>
              </w:rPr>
              <w:fldChar w:fldCharType="separate"/>
            </w:r>
            <w:r>
              <w:rPr>
                <w:noProof/>
                <w:webHidden/>
              </w:rPr>
              <w:t>21</w:t>
            </w:r>
            <w:r>
              <w:rPr>
                <w:noProof/>
                <w:webHidden/>
              </w:rPr>
              <w:fldChar w:fldCharType="end"/>
            </w:r>
          </w:hyperlink>
        </w:p>
        <w:p w:rsidR="00B107AB" w:rsidRDefault="00B107AB" w14:paraId="42A8A9F3" w14:textId="6F7F57C9">
          <w:pPr>
            <w:pStyle w:val="TOC3"/>
            <w:tabs>
              <w:tab w:val="left" w:pos="1540"/>
              <w:tab w:val="right" w:leader="dot" w:pos="10790"/>
            </w:tabs>
            <w:rPr>
              <w:rFonts w:eastAsiaTheme="minorEastAsia"/>
              <w:noProof/>
              <w:sz w:val="22"/>
              <w:szCs w:val="22"/>
            </w:rPr>
          </w:pPr>
          <w:hyperlink w:history="1" w:anchor="_Toc15242555">
            <w:r w:rsidRPr="006130FC">
              <w:rPr>
                <w:rStyle w:val="Hyperlink"/>
                <w:noProof/>
              </w:rPr>
              <w:t>8.1.1.3</w:t>
            </w:r>
            <w:r>
              <w:rPr>
                <w:rFonts w:eastAsiaTheme="minorEastAsia"/>
                <w:noProof/>
                <w:sz w:val="22"/>
                <w:szCs w:val="22"/>
              </w:rPr>
              <w:tab/>
            </w:r>
            <w:r w:rsidRPr="006130FC">
              <w:rPr>
                <w:rStyle w:val="Hyperlink"/>
                <w:noProof/>
              </w:rPr>
              <w:t>Identification of the Differenced/Log-transformed Series:</w:t>
            </w:r>
            <w:r>
              <w:rPr>
                <w:noProof/>
                <w:webHidden/>
              </w:rPr>
              <w:tab/>
            </w:r>
            <w:r>
              <w:rPr>
                <w:noProof/>
                <w:webHidden/>
              </w:rPr>
              <w:fldChar w:fldCharType="begin"/>
            </w:r>
            <w:r>
              <w:rPr>
                <w:noProof/>
                <w:webHidden/>
              </w:rPr>
              <w:instrText xml:space="preserve"> PAGEREF _Toc15242555 \h </w:instrText>
            </w:r>
            <w:r>
              <w:rPr>
                <w:noProof/>
                <w:webHidden/>
              </w:rPr>
            </w:r>
            <w:r>
              <w:rPr>
                <w:noProof/>
                <w:webHidden/>
              </w:rPr>
              <w:fldChar w:fldCharType="separate"/>
            </w:r>
            <w:r>
              <w:rPr>
                <w:noProof/>
                <w:webHidden/>
              </w:rPr>
              <w:t>22</w:t>
            </w:r>
            <w:r>
              <w:rPr>
                <w:noProof/>
                <w:webHidden/>
              </w:rPr>
              <w:fldChar w:fldCharType="end"/>
            </w:r>
          </w:hyperlink>
        </w:p>
        <w:p w:rsidR="00B107AB" w:rsidRDefault="00B107AB" w14:paraId="5B8CAEF6" w14:textId="69D6886C">
          <w:pPr>
            <w:pStyle w:val="TOC3"/>
            <w:tabs>
              <w:tab w:val="left" w:pos="1540"/>
              <w:tab w:val="right" w:leader="dot" w:pos="10790"/>
            </w:tabs>
            <w:rPr>
              <w:rFonts w:eastAsiaTheme="minorEastAsia"/>
              <w:noProof/>
              <w:sz w:val="22"/>
              <w:szCs w:val="22"/>
            </w:rPr>
          </w:pPr>
          <w:hyperlink w:history="1" w:anchor="_Toc15242556">
            <w:r w:rsidRPr="006130FC">
              <w:rPr>
                <w:rStyle w:val="Hyperlink"/>
                <w:noProof/>
              </w:rPr>
              <w:t>8.1.1.4</w:t>
            </w:r>
            <w:r>
              <w:rPr>
                <w:rFonts w:eastAsiaTheme="minorEastAsia"/>
                <w:noProof/>
                <w:sz w:val="22"/>
                <w:szCs w:val="22"/>
              </w:rPr>
              <w:tab/>
            </w:r>
            <w:r w:rsidRPr="006130FC">
              <w:rPr>
                <w:rStyle w:val="Hyperlink"/>
                <w:noProof/>
              </w:rPr>
              <w:t>Tests of Statistical Independence</w:t>
            </w:r>
            <w:r>
              <w:rPr>
                <w:noProof/>
                <w:webHidden/>
              </w:rPr>
              <w:tab/>
            </w:r>
            <w:r>
              <w:rPr>
                <w:noProof/>
                <w:webHidden/>
              </w:rPr>
              <w:fldChar w:fldCharType="begin"/>
            </w:r>
            <w:r>
              <w:rPr>
                <w:noProof/>
                <w:webHidden/>
              </w:rPr>
              <w:instrText xml:space="preserve"> PAGEREF _Toc15242556 \h </w:instrText>
            </w:r>
            <w:r>
              <w:rPr>
                <w:noProof/>
                <w:webHidden/>
              </w:rPr>
            </w:r>
            <w:r>
              <w:rPr>
                <w:noProof/>
                <w:webHidden/>
              </w:rPr>
              <w:fldChar w:fldCharType="separate"/>
            </w:r>
            <w:r>
              <w:rPr>
                <w:noProof/>
                <w:webHidden/>
              </w:rPr>
              <w:t>24</w:t>
            </w:r>
            <w:r>
              <w:rPr>
                <w:noProof/>
                <w:webHidden/>
              </w:rPr>
              <w:fldChar w:fldCharType="end"/>
            </w:r>
          </w:hyperlink>
        </w:p>
        <w:p w:rsidR="00B107AB" w:rsidRDefault="00B107AB" w14:paraId="3F20EB7C" w14:textId="6ABDBE59">
          <w:pPr>
            <w:pStyle w:val="TOC3"/>
            <w:tabs>
              <w:tab w:val="left" w:pos="1540"/>
              <w:tab w:val="right" w:leader="dot" w:pos="10790"/>
            </w:tabs>
            <w:rPr>
              <w:rFonts w:eastAsiaTheme="minorEastAsia"/>
              <w:noProof/>
              <w:sz w:val="22"/>
              <w:szCs w:val="22"/>
            </w:rPr>
          </w:pPr>
          <w:hyperlink w:history="1" w:anchor="_Toc15242557">
            <w:r w:rsidRPr="006130FC">
              <w:rPr>
                <w:rStyle w:val="Hyperlink"/>
                <w:noProof/>
              </w:rPr>
              <w:t>8.1.1.5</w:t>
            </w:r>
            <w:r>
              <w:rPr>
                <w:rFonts w:eastAsiaTheme="minorEastAsia"/>
                <w:noProof/>
                <w:sz w:val="22"/>
                <w:szCs w:val="22"/>
              </w:rPr>
              <w:tab/>
            </w:r>
            <w:r w:rsidRPr="006130FC">
              <w:rPr>
                <w:rStyle w:val="Hyperlink"/>
                <w:noProof/>
              </w:rPr>
              <w:t>Estimation and Diagnostics</w:t>
            </w:r>
            <w:r>
              <w:rPr>
                <w:noProof/>
                <w:webHidden/>
              </w:rPr>
              <w:tab/>
            </w:r>
            <w:r>
              <w:rPr>
                <w:noProof/>
                <w:webHidden/>
              </w:rPr>
              <w:fldChar w:fldCharType="begin"/>
            </w:r>
            <w:r>
              <w:rPr>
                <w:noProof/>
                <w:webHidden/>
              </w:rPr>
              <w:instrText xml:space="preserve"> PAGEREF _Toc15242557 \h </w:instrText>
            </w:r>
            <w:r>
              <w:rPr>
                <w:noProof/>
                <w:webHidden/>
              </w:rPr>
            </w:r>
            <w:r>
              <w:rPr>
                <w:noProof/>
                <w:webHidden/>
              </w:rPr>
              <w:fldChar w:fldCharType="separate"/>
            </w:r>
            <w:r>
              <w:rPr>
                <w:noProof/>
                <w:webHidden/>
              </w:rPr>
              <w:t>24</w:t>
            </w:r>
            <w:r>
              <w:rPr>
                <w:noProof/>
                <w:webHidden/>
              </w:rPr>
              <w:fldChar w:fldCharType="end"/>
            </w:r>
          </w:hyperlink>
        </w:p>
        <w:p w:rsidR="00B107AB" w:rsidRDefault="00B107AB" w14:paraId="6CF6BEE6" w14:textId="4959BF7A">
          <w:pPr>
            <w:pStyle w:val="TOC3"/>
            <w:tabs>
              <w:tab w:val="left" w:pos="1540"/>
              <w:tab w:val="right" w:leader="dot" w:pos="10790"/>
            </w:tabs>
            <w:rPr>
              <w:rFonts w:eastAsiaTheme="minorEastAsia"/>
              <w:noProof/>
              <w:sz w:val="22"/>
              <w:szCs w:val="22"/>
            </w:rPr>
          </w:pPr>
          <w:hyperlink w:history="1" w:anchor="_Toc15242558">
            <w:r w:rsidRPr="006130FC">
              <w:rPr>
                <w:rStyle w:val="Hyperlink"/>
                <w:noProof/>
              </w:rPr>
              <w:t>8.1.1.6</w:t>
            </w:r>
            <w:r>
              <w:rPr>
                <w:rFonts w:eastAsiaTheme="minorEastAsia"/>
                <w:noProof/>
                <w:sz w:val="22"/>
                <w:szCs w:val="22"/>
              </w:rPr>
              <w:tab/>
            </w:r>
            <w:r w:rsidRPr="006130FC">
              <w:rPr>
                <w:rStyle w:val="Hyperlink"/>
                <w:noProof/>
              </w:rPr>
              <w:t>Forecasting</w:t>
            </w:r>
            <w:r>
              <w:rPr>
                <w:noProof/>
                <w:webHidden/>
              </w:rPr>
              <w:tab/>
            </w:r>
            <w:r>
              <w:rPr>
                <w:noProof/>
                <w:webHidden/>
              </w:rPr>
              <w:fldChar w:fldCharType="begin"/>
            </w:r>
            <w:r>
              <w:rPr>
                <w:noProof/>
                <w:webHidden/>
              </w:rPr>
              <w:instrText xml:space="preserve"> PAGEREF _Toc15242558 \h </w:instrText>
            </w:r>
            <w:r>
              <w:rPr>
                <w:noProof/>
                <w:webHidden/>
              </w:rPr>
            </w:r>
            <w:r>
              <w:rPr>
                <w:noProof/>
                <w:webHidden/>
              </w:rPr>
              <w:fldChar w:fldCharType="separate"/>
            </w:r>
            <w:r>
              <w:rPr>
                <w:noProof/>
                <w:webHidden/>
              </w:rPr>
              <w:t>27</w:t>
            </w:r>
            <w:r>
              <w:rPr>
                <w:noProof/>
                <w:webHidden/>
              </w:rPr>
              <w:fldChar w:fldCharType="end"/>
            </w:r>
          </w:hyperlink>
        </w:p>
        <w:p w:rsidR="00B107AB" w:rsidRDefault="00B107AB" w14:paraId="51066900" w14:textId="36BF506B">
          <w:pPr>
            <w:pStyle w:val="TOC3"/>
            <w:tabs>
              <w:tab w:val="right" w:leader="dot" w:pos="10790"/>
            </w:tabs>
            <w:rPr>
              <w:rFonts w:eastAsiaTheme="minorEastAsia"/>
              <w:noProof/>
              <w:sz w:val="22"/>
              <w:szCs w:val="22"/>
            </w:rPr>
          </w:pPr>
          <w:hyperlink w:history="1" w:anchor="_Toc15242559">
            <w:r w:rsidRPr="006130FC">
              <w:rPr>
                <w:rStyle w:val="Hyperlink"/>
                <w:noProof/>
              </w:rPr>
              <w:t>8.2 ESM</w:t>
            </w:r>
            <w:r>
              <w:rPr>
                <w:noProof/>
                <w:webHidden/>
              </w:rPr>
              <w:tab/>
            </w:r>
            <w:r>
              <w:rPr>
                <w:noProof/>
                <w:webHidden/>
              </w:rPr>
              <w:fldChar w:fldCharType="begin"/>
            </w:r>
            <w:r>
              <w:rPr>
                <w:noProof/>
                <w:webHidden/>
              </w:rPr>
              <w:instrText xml:space="preserve"> PAGEREF _Toc15242559 \h </w:instrText>
            </w:r>
            <w:r>
              <w:rPr>
                <w:noProof/>
                <w:webHidden/>
              </w:rPr>
            </w:r>
            <w:r>
              <w:rPr>
                <w:noProof/>
                <w:webHidden/>
              </w:rPr>
              <w:fldChar w:fldCharType="separate"/>
            </w:r>
            <w:r>
              <w:rPr>
                <w:noProof/>
                <w:webHidden/>
              </w:rPr>
              <w:t>28</w:t>
            </w:r>
            <w:r>
              <w:rPr>
                <w:noProof/>
                <w:webHidden/>
              </w:rPr>
              <w:fldChar w:fldCharType="end"/>
            </w:r>
          </w:hyperlink>
        </w:p>
        <w:p w:rsidR="005A295D" w:rsidRDefault="0041184A" w14:paraId="5B033C5D" w14:textId="3F44EF3D">
          <w:pPr>
            <w:rPr>
              <w:b/>
              <w:bCs/>
              <w:noProof/>
            </w:rPr>
          </w:pPr>
          <w:r>
            <w:rPr>
              <w:b/>
              <w:bCs/>
              <w:noProof/>
            </w:rPr>
            <w:fldChar w:fldCharType="end"/>
          </w:r>
        </w:p>
      </w:sdtContent>
    </w:sdt>
    <w:p w:rsidR="005A295D" w:rsidRDefault="005A295D" w14:paraId="4C6156B8" w14:textId="77777777">
      <w:pPr>
        <w:rPr>
          <w:b/>
          <w:bCs/>
          <w:noProof/>
        </w:rPr>
      </w:pPr>
      <w:r>
        <w:rPr>
          <w:b/>
          <w:bCs/>
          <w:noProof/>
        </w:rPr>
        <w:br w:type="page"/>
      </w:r>
    </w:p>
    <w:p w:rsidR="00456BCE" w:rsidRDefault="00456BCE" w14:paraId="266C4358" w14:textId="77777777"/>
    <w:p w:rsidR="00527059" w:rsidP="00617F8F" w:rsidRDefault="005F080D" w14:paraId="71F2ED5B" w14:textId="42BEA27C">
      <w:pPr>
        <w:pStyle w:val="Heading1"/>
        <w:numPr>
          <w:ilvl w:val="0"/>
          <w:numId w:val="21"/>
        </w:numPr>
      </w:pPr>
      <w:bookmarkStart w:name="_Toc15242533" w:id="1"/>
      <w:r>
        <w:t>Executive Summary</w:t>
      </w:r>
      <w:bookmarkEnd w:id="1"/>
    </w:p>
    <w:p w:rsidR="005F080D" w:rsidRDefault="005F080D" w14:paraId="06AE60EE" w14:textId="1E09DF72"/>
    <w:p w:rsidR="0004685B" w:rsidP="0004685B" w:rsidRDefault="0004685B" w14:paraId="34D394BD" w14:textId="77777777">
      <w:pPr>
        <w:jc w:val="both"/>
      </w:pPr>
      <w:r w:rsidRPr="2009DC60">
        <w:rPr>
          <w:rFonts w:ascii="Calibri" w:hAnsi="Calibri" w:eastAsia="Calibri" w:cs="Calibri"/>
        </w:rPr>
        <w:t xml:space="preserve">Time series models can be applied to a myriad of forecasting challenges. In this project, we explored the use of such models for forecasting stocks and using the forecasts to predict the performance of stock sectors. Specifically, we used the </w:t>
      </w:r>
      <w:r>
        <w:rPr>
          <w:rFonts w:ascii="Calibri" w:hAnsi="Calibri" w:eastAsia="Calibri" w:cs="Calibri"/>
        </w:rPr>
        <w:t>ARIMA(X)</w:t>
      </w:r>
      <w:r w:rsidRPr="2009DC60">
        <w:rPr>
          <w:rFonts w:ascii="Calibri" w:hAnsi="Calibri" w:eastAsia="Calibri" w:cs="Calibri"/>
        </w:rPr>
        <w:t>, UCM and ESM models to predict the performance of fifteen stocks in the Oil and Gas, Public Utilities and Transportation sectors, and using the predicted stock</w:t>
      </w:r>
      <w:r>
        <w:rPr>
          <w:rFonts w:ascii="Calibri" w:hAnsi="Calibri" w:eastAsia="Calibri" w:cs="Calibri"/>
        </w:rPr>
        <w:t>s</w:t>
      </w:r>
      <w:r w:rsidRPr="2009DC60">
        <w:rPr>
          <w:rFonts w:ascii="Calibri" w:hAnsi="Calibri" w:eastAsia="Calibri" w:cs="Calibri"/>
        </w:rPr>
        <w:t xml:space="preserve"> performance we predicted an overall forecast for the three sectors. </w:t>
      </w:r>
    </w:p>
    <w:p w:rsidR="0004685B" w:rsidP="0004685B" w:rsidRDefault="0004685B" w14:paraId="33FDF5D2" w14:textId="77777777">
      <w:pPr>
        <w:jc w:val="both"/>
      </w:pPr>
      <w:r w:rsidRPr="2009DC60">
        <w:rPr>
          <w:rFonts w:ascii="Calibri" w:hAnsi="Calibri" w:eastAsia="Calibri" w:cs="Calibri"/>
        </w:rPr>
        <w:t xml:space="preserve"> </w:t>
      </w:r>
    </w:p>
    <w:p w:rsidR="0004685B" w:rsidP="0004685B" w:rsidRDefault="0004685B" w14:paraId="30CC46FE" w14:textId="77777777">
      <w:pPr>
        <w:jc w:val="both"/>
        <w:rPr>
          <w:rFonts w:ascii="Calibri" w:hAnsi="Calibri" w:eastAsia="Calibri" w:cs="Calibri"/>
        </w:rPr>
      </w:pPr>
      <w:r w:rsidRPr="2009DC60">
        <w:rPr>
          <w:rFonts w:ascii="Calibri" w:hAnsi="Calibri" w:eastAsia="Calibri" w:cs="Calibri"/>
        </w:rPr>
        <w:t xml:space="preserve">We found that the performance of the models varied from highly accurate (0% prediction error) to highly inaccurate (~40% error), although the overall prediction of the trend (up or down) for the sectors was roughly 66% accurate. We also observed that the volatility of the sectors impacted the accuracy of the predictions. In addition to this, we found the inclusion of variables such as price of oil improved the accuracy of our models. </w:t>
      </w:r>
    </w:p>
    <w:p w:rsidR="0004685B" w:rsidP="0004685B" w:rsidRDefault="0004685B" w14:paraId="27CC3F9D" w14:textId="77777777">
      <w:pPr>
        <w:jc w:val="both"/>
      </w:pPr>
      <w:r w:rsidRPr="2009DC60">
        <w:rPr>
          <w:rFonts w:ascii="Calibri" w:hAnsi="Calibri" w:eastAsia="Calibri" w:cs="Calibri"/>
        </w:rPr>
        <w:t xml:space="preserve"> </w:t>
      </w:r>
    </w:p>
    <w:p w:rsidR="0004685B" w:rsidP="0004685B" w:rsidRDefault="0004685B" w14:paraId="61B12C7F" w14:textId="77777777">
      <w:pPr>
        <w:jc w:val="both"/>
      </w:pPr>
      <w:r w:rsidRPr="2009DC60">
        <w:rPr>
          <w:rFonts w:ascii="Calibri" w:hAnsi="Calibri" w:eastAsia="Calibri" w:cs="Calibri"/>
        </w:rPr>
        <w:t>Based on model performance, we conclude the ESM model performed the best, although we also conclude that using these models to decide on investment decisions would be a highly risky endeavor. Human emotion remains a key driver/influencer of the stock market performance and it is difficult to account for this using computational models. Nevertheless, these models can serve as a valuable tool in an investor's tool belt to provide an additional source of data when making investment decisions.</w:t>
      </w:r>
    </w:p>
    <w:p w:rsidR="0581419D" w:rsidP="0581419D" w:rsidRDefault="0581419D" w14:paraId="0D6EA6AB" w14:textId="76F46C98"/>
    <w:p w:rsidR="008F7EFF" w:rsidRDefault="008F7EFF" w14:paraId="0743DEC5" w14:textId="77777777">
      <w:pPr>
        <w:rPr>
          <w:rFonts w:asciiTheme="majorHAnsi" w:hAnsiTheme="majorHAnsi" w:eastAsiaTheme="majorEastAsia" w:cstheme="majorBidi"/>
          <w:color w:val="2F5496" w:themeColor="accent1" w:themeShade="BF"/>
          <w:sz w:val="32"/>
          <w:szCs w:val="32"/>
        </w:rPr>
      </w:pPr>
      <w:r>
        <w:br w:type="page"/>
      </w:r>
    </w:p>
    <w:p w:rsidR="0054155E" w:rsidP="00123FA5" w:rsidRDefault="0054155E" w14:paraId="4D9F6727" w14:textId="6FDCDECE">
      <w:pPr>
        <w:pStyle w:val="Heading1"/>
        <w:numPr>
          <w:ilvl w:val="0"/>
          <w:numId w:val="8"/>
        </w:numPr>
        <w:ind w:left="360"/>
      </w:pPr>
      <w:bookmarkStart w:name="_Toc15242534" w:id="2"/>
      <w:r>
        <w:lastRenderedPageBreak/>
        <w:t>Introduction</w:t>
      </w:r>
      <w:bookmarkEnd w:id="2"/>
    </w:p>
    <w:p w:rsidRPr="003F477F" w:rsidR="00D36C13" w:rsidP="00D36C13" w:rsidRDefault="00E20727" w14:paraId="0B236A31" w14:textId="2AA71665">
      <w:pPr>
        <w:jc w:val="both"/>
        <w:rPr>
          <w:rFonts w:cstheme="minorHAnsi"/>
        </w:rPr>
      </w:pPr>
      <w:r w:rsidRPr="00E20727">
        <w:rPr>
          <w:rFonts w:cstheme="minorHAnsi"/>
        </w:rPr>
        <w:t xml:space="preserve">The group project for Predictive Analytics required students to select the task of either forecasting stock market data, or car sale prices. For our project, we decided </w:t>
      </w:r>
      <w:r>
        <w:rPr>
          <w:rFonts w:cstheme="minorHAnsi"/>
        </w:rPr>
        <w:t xml:space="preserve">to </w:t>
      </w:r>
      <w:r w:rsidRPr="00E20727">
        <w:rPr>
          <w:rFonts w:cstheme="minorHAnsi"/>
        </w:rPr>
        <w:t>forecast the stock market, being motivated by the following key factors:</w:t>
      </w:r>
    </w:p>
    <w:p w:rsidRPr="003F477F" w:rsidR="00D63FBE" w:rsidP="00D36C13" w:rsidRDefault="00D63FBE" w14:paraId="1F3FDD76" w14:textId="77777777">
      <w:pPr>
        <w:jc w:val="both"/>
        <w:rPr>
          <w:rFonts w:cstheme="minorHAnsi"/>
        </w:rPr>
      </w:pPr>
    </w:p>
    <w:p w:rsidRPr="006A56F7" w:rsidR="00D36C13" w:rsidP="00511FA4" w:rsidRDefault="00D36C13" w14:paraId="65CC860F" w14:textId="644CB8E8">
      <w:pPr>
        <w:pStyle w:val="ListParagraph"/>
        <w:numPr>
          <w:ilvl w:val="0"/>
          <w:numId w:val="4"/>
        </w:numPr>
        <w:jc w:val="both"/>
        <w:rPr>
          <w:rFonts w:cstheme="minorHAnsi"/>
          <w:sz w:val="24"/>
          <w:szCs w:val="24"/>
        </w:rPr>
      </w:pPr>
      <w:r w:rsidRPr="006A56F7">
        <w:rPr>
          <w:rFonts w:cstheme="minorHAnsi"/>
          <w:sz w:val="24"/>
          <w:szCs w:val="24"/>
        </w:rPr>
        <w:t xml:space="preserve">Real world applicability </w:t>
      </w:r>
    </w:p>
    <w:p w:rsidRPr="006A56F7" w:rsidR="00D36C13" w:rsidP="00511FA4" w:rsidRDefault="00D36C13" w14:paraId="13D5D32B" w14:textId="65000691">
      <w:pPr>
        <w:pStyle w:val="ListParagraph"/>
        <w:numPr>
          <w:ilvl w:val="0"/>
          <w:numId w:val="4"/>
        </w:numPr>
        <w:jc w:val="both"/>
        <w:rPr>
          <w:rFonts w:cstheme="minorHAnsi"/>
          <w:sz w:val="24"/>
          <w:szCs w:val="24"/>
        </w:rPr>
      </w:pPr>
      <w:r w:rsidRPr="006A56F7">
        <w:rPr>
          <w:rFonts w:cstheme="minorHAnsi"/>
          <w:sz w:val="24"/>
          <w:szCs w:val="24"/>
        </w:rPr>
        <w:t>Quality of Data</w:t>
      </w:r>
    </w:p>
    <w:p w:rsidRPr="006A56F7" w:rsidR="00D36C13" w:rsidP="008D3497" w:rsidRDefault="00D36C13" w14:paraId="2903C087" w14:textId="0405BEAB">
      <w:pPr>
        <w:pStyle w:val="ListParagraph"/>
        <w:numPr>
          <w:ilvl w:val="0"/>
          <w:numId w:val="4"/>
        </w:numPr>
        <w:jc w:val="both"/>
        <w:rPr>
          <w:rFonts w:cstheme="minorHAnsi"/>
          <w:sz w:val="24"/>
          <w:szCs w:val="24"/>
        </w:rPr>
      </w:pPr>
      <w:r w:rsidRPr="006A56F7">
        <w:rPr>
          <w:rFonts w:cstheme="minorHAnsi"/>
          <w:sz w:val="24"/>
          <w:szCs w:val="24"/>
        </w:rPr>
        <w:t>Expansion Potential</w:t>
      </w:r>
    </w:p>
    <w:p w:rsidRPr="006A56F7" w:rsidR="00D36C13" w:rsidP="00D36C13" w:rsidRDefault="00D36C13" w14:paraId="0FFDB81D" w14:textId="6B705E8A">
      <w:pPr>
        <w:pStyle w:val="ListParagraph"/>
        <w:numPr>
          <w:ilvl w:val="0"/>
          <w:numId w:val="4"/>
        </w:numPr>
        <w:jc w:val="both"/>
        <w:rPr>
          <w:rFonts w:cstheme="minorHAnsi"/>
          <w:sz w:val="24"/>
          <w:szCs w:val="24"/>
        </w:rPr>
      </w:pPr>
      <w:r w:rsidRPr="006A56F7">
        <w:rPr>
          <w:rFonts w:cstheme="minorHAnsi"/>
          <w:sz w:val="24"/>
          <w:szCs w:val="24"/>
        </w:rPr>
        <w:t>Dynamic Nature of Data</w:t>
      </w:r>
    </w:p>
    <w:p w:rsidR="0054155E" w:rsidP="00123FA5" w:rsidRDefault="0054155E" w14:paraId="6293FC73" w14:textId="0BF8EB01">
      <w:pPr>
        <w:pStyle w:val="Heading1"/>
        <w:numPr>
          <w:ilvl w:val="0"/>
          <w:numId w:val="8"/>
        </w:numPr>
        <w:ind w:left="360"/>
      </w:pPr>
      <w:bookmarkStart w:name="_Toc15242535" w:id="3"/>
      <w:r>
        <w:t>Data Description</w:t>
      </w:r>
      <w:bookmarkEnd w:id="3"/>
    </w:p>
    <w:p w:rsidR="0019074B" w:rsidP="0019074B" w:rsidRDefault="0581419D" w14:paraId="50C74C0E" w14:textId="02AD6C44">
      <w:r>
        <w:t>The data available comprises two categories</w:t>
      </w:r>
      <w:r w:rsidR="00125AE2">
        <w:t xml:space="preserve"> - </w:t>
      </w:r>
      <w:r>
        <w:t>stocks and ETFs. With these categories, the attributes are consistent and are made up of:</w:t>
      </w:r>
    </w:p>
    <w:p w:rsidR="00BD0142" w:rsidP="0019074B" w:rsidRDefault="00BD0142" w14:paraId="6A4128F0" w14:textId="77777777"/>
    <w:p w:rsidRPr="006A56F7" w:rsidR="00BD0142" w:rsidP="00F751FB" w:rsidRDefault="00BD0142" w14:paraId="3E3AA072" w14:textId="63C78CAB">
      <w:pPr>
        <w:pStyle w:val="ListParagraph"/>
        <w:numPr>
          <w:ilvl w:val="0"/>
          <w:numId w:val="4"/>
        </w:numPr>
        <w:jc w:val="both"/>
        <w:rPr>
          <w:rFonts w:cstheme="minorHAnsi"/>
          <w:sz w:val="24"/>
          <w:szCs w:val="24"/>
        </w:rPr>
      </w:pPr>
      <w:r w:rsidRPr="006A56F7">
        <w:rPr>
          <w:rFonts w:cstheme="minorHAnsi"/>
          <w:sz w:val="24"/>
          <w:szCs w:val="24"/>
        </w:rPr>
        <w:t>Date</w:t>
      </w:r>
    </w:p>
    <w:p w:rsidRPr="006A56F7" w:rsidR="00F751FB" w:rsidP="00F751FB" w:rsidRDefault="00F751FB" w14:paraId="6345F361" w14:textId="5CE7A891">
      <w:pPr>
        <w:pStyle w:val="ListParagraph"/>
        <w:numPr>
          <w:ilvl w:val="0"/>
          <w:numId w:val="4"/>
        </w:numPr>
        <w:jc w:val="both"/>
        <w:rPr>
          <w:rFonts w:cstheme="minorHAnsi"/>
          <w:sz w:val="24"/>
          <w:szCs w:val="24"/>
        </w:rPr>
      </w:pPr>
      <w:r w:rsidRPr="006A56F7">
        <w:rPr>
          <w:rFonts w:cstheme="minorHAnsi"/>
          <w:sz w:val="24"/>
          <w:szCs w:val="24"/>
        </w:rPr>
        <w:t>Open</w:t>
      </w:r>
    </w:p>
    <w:p w:rsidRPr="006A56F7" w:rsidR="00F751FB" w:rsidP="00F751FB" w:rsidRDefault="00F751FB" w14:paraId="0D96B35F" w14:textId="40DDC7A1">
      <w:pPr>
        <w:pStyle w:val="ListParagraph"/>
        <w:numPr>
          <w:ilvl w:val="0"/>
          <w:numId w:val="4"/>
        </w:numPr>
        <w:jc w:val="both"/>
        <w:rPr>
          <w:rFonts w:cstheme="minorHAnsi"/>
          <w:sz w:val="24"/>
          <w:szCs w:val="24"/>
        </w:rPr>
      </w:pPr>
      <w:r w:rsidRPr="006A56F7">
        <w:rPr>
          <w:rFonts w:cstheme="minorHAnsi"/>
          <w:sz w:val="24"/>
          <w:szCs w:val="24"/>
        </w:rPr>
        <w:t>High</w:t>
      </w:r>
    </w:p>
    <w:p w:rsidRPr="006A56F7" w:rsidR="00F751FB" w:rsidP="00F751FB" w:rsidRDefault="00F751FB" w14:paraId="696C02E6" w14:textId="6D313179">
      <w:pPr>
        <w:pStyle w:val="ListParagraph"/>
        <w:numPr>
          <w:ilvl w:val="0"/>
          <w:numId w:val="4"/>
        </w:numPr>
        <w:jc w:val="both"/>
        <w:rPr>
          <w:rFonts w:cstheme="minorHAnsi"/>
          <w:sz w:val="24"/>
          <w:szCs w:val="24"/>
        </w:rPr>
      </w:pPr>
      <w:r w:rsidRPr="006A56F7">
        <w:rPr>
          <w:rFonts w:cstheme="minorHAnsi"/>
          <w:sz w:val="24"/>
          <w:szCs w:val="24"/>
        </w:rPr>
        <w:t>Low</w:t>
      </w:r>
    </w:p>
    <w:p w:rsidRPr="006A56F7" w:rsidR="00F751FB" w:rsidP="00F751FB" w:rsidRDefault="00F751FB" w14:paraId="6FB82504" w14:textId="26D4DA20">
      <w:pPr>
        <w:pStyle w:val="ListParagraph"/>
        <w:numPr>
          <w:ilvl w:val="0"/>
          <w:numId w:val="4"/>
        </w:numPr>
        <w:jc w:val="both"/>
        <w:rPr>
          <w:rFonts w:cstheme="minorHAnsi"/>
          <w:sz w:val="24"/>
          <w:szCs w:val="24"/>
        </w:rPr>
      </w:pPr>
      <w:r w:rsidRPr="006A56F7">
        <w:rPr>
          <w:rFonts w:cstheme="minorHAnsi"/>
          <w:sz w:val="24"/>
          <w:szCs w:val="24"/>
        </w:rPr>
        <w:t>Close</w:t>
      </w:r>
    </w:p>
    <w:p w:rsidRPr="006A56F7" w:rsidR="00F751FB" w:rsidP="00F751FB" w:rsidRDefault="00F751FB" w14:paraId="06710723" w14:textId="4ED2E3BA">
      <w:pPr>
        <w:pStyle w:val="ListParagraph"/>
        <w:numPr>
          <w:ilvl w:val="0"/>
          <w:numId w:val="4"/>
        </w:numPr>
        <w:jc w:val="both"/>
        <w:rPr>
          <w:rFonts w:cstheme="minorHAnsi"/>
          <w:sz w:val="24"/>
          <w:szCs w:val="24"/>
        </w:rPr>
      </w:pPr>
      <w:r w:rsidRPr="006A56F7">
        <w:rPr>
          <w:rFonts w:cstheme="minorHAnsi"/>
          <w:sz w:val="24"/>
          <w:szCs w:val="24"/>
        </w:rPr>
        <w:t>Volume</w:t>
      </w:r>
    </w:p>
    <w:p w:rsidRPr="006A56F7" w:rsidR="00F751FB" w:rsidP="008D3497" w:rsidRDefault="00F751FB" w14:paraId="55DE81EB" w14:textId="6C60462C">
      <w:pPr>
        <w:pStyle w:val="ListParagraph"/>
        <w:numPr>
          <w:ilvl w:val="0"/>
          <w:numId w:val="4"/>
        </w:numPr>
        <w:jc w:val="both"/>
        <w:rPr>
          <w:sz w:val="24"/>
          <w:szCs w:val="24"/>
        </w:rPr>
      </w:pPr>
      <w:r w:rsidRPr="006A56F7">
        <w:rPr>
          <w:rFonts w:cstheme="minorHAnsi"/>
          <w:sz w:val="24"/>
          <w:szCs w:val="24"/>
        </w:rPr>
        <w:t>OpenInt</w:t>
      </w:r>
      <w:r w:rsidRPr="006A56F7">
        <w:rPr>
          <w:sz w:val="24"/>
          <w:szCs w:val="24"/>
        </w:rPr>
        <w:t xml:space="preserve"> </w:t>
      </w:r>
    </w:p>
    <w:p w:rsidR="0054155E" w:rsidP="00F751FB" w:rsidRDefault="0581419D" w14:paraId="4E6E43DA" w14:textId="7396B5BA">
      <w:r>
        <w:t>There are 7195 stocks and 1344 ETFs contained within the raw data files.</w:t>
      </w:r>
    </w:p>
    <w:p w:rsidR="0054155E" w:rsidP="00123FA5" w:rsidRDefault="0054155E" w14:paraId="1C43E455" w14:textId="3B2691FA">
      <w:pPr>
        <w:pStyle w:val="Heading1"/>
        <w:numPr>
          <w:ilvl w:val="0"/>
          <w:numId w:val="8"/>
        </w:numPr>
        <w:ind w:left="360"/>
      </w:pPr>
      <w:bookmarkStart w:name="_Toc15242536" w:id="4"/>
      <w:r>
        <w:t>Preprocessing Data</w:t>
      </w:r>
      <w:bookmarkEnd w:id="4"/>
    </w:p>
    <w:p w:rsidR="00D17CDB" w:rsidRDefault="0581419D" w14:paraId="30A8870A" w14:textId="0CDDAB46">
      <w:r>
        <w:t>Given the various models we plan to use for forecasting, the pre-processing required for the data was largely driven by the model selected.</w:t>
      </w:r>
    </w:p>
    <w:p w:rsidR="00394EF3" w:rsidRDefault="00394EF3" w14:paraId="5F805675" w14:textId="77777777"/>
    <w:p w:rsidRPr="006507F9" w:rsidR="00925C3E" w:rsidP="006507F9" w:rsidRDefault="00925C3E" w14:paraId="3CAD5FE1" w14:textId="5AA23E50">
      <w:pPr>
        <w:pStyle w:val="Heading3"/>
        <w:numPr>
          <w:ilvl w:val="1"/>
          <w:numId w:val="8"/>
        </w:numPr>
        <w:rPr>
          <w:rFonts w:eastAsiaTheme="minorHAnsi"/>
        </w:rPr>
      </w:pPr>
      <w:bookmarkStart w:name="_Toc15242537" w:id="5"/>
      <w:r w:rsidRPr="006507F9">
        <w:rPr>
          <w:rFonts w:eastAsiaTheme="minorHAnsi"/>
        </w:rPr>
        <w:t>Auto Regressive Integrated Moving Average (Exogenous) (ARIMA(X))</w:t>
      </w:r>
      <w:bookmarkEnd w:id="5"/>
    </w:p>
    <w:p w:rsidRPr="00030BBF" w:rsidR="00925C3E" w:rsidP="00925C3E" w:rsidRDefault="00925C3E" w14:paraId="62440032" w14:textId="77777777">
      <w:pPr>
        <w:rPr>
          <w:rFonts w:asciiTheme="majorHAnsi" w:hAnsiTheme="majorHAnsi" w:cstheme="majorHAnsi"/>
        </w:rPr>
      </w:pPr>
    </w:p>
    <w:p w:rsidR="00925C3E" w:rsidP="0581419D" w:rsidRDefault="0581419D" w14:paraId="65C8669D" w14:textId="1CA02BF2">
      <w:pPr>
        <w:ind w:left="720"/>
        <w:rPr>
          <w:rFonts w:eastAsiaTheme="minorEastAsia"/>
        </w:rPr>
      </w:pPr>
      <w:r w:rsidRPr="0581419D">
        <w:rPr>
          <w:rFonts w:eastAsiaTheme="minorEastAsia"/>
        </w:rPr>
        <w:t xml:space="preserve">The ARIMA model is made up of three main parts: The Auto Regressive (p), the Integrated (d), and the Moving Average (q). These three components form our </w:t>
      </w:r>
      <w:r w:rsidRPr="0581419D">
        <w:rPr>
          <w:rFonts w:eastAsiaTheme="minorEastAsia"/>
          <w:i/>
          <w:iCs/>
        </w:rPr>
        <w:t xml:space="preserve">ARIMA (p,d,q) </w:t>
      </w:r>
      <w:r w:rsidRPr="0581419D">
        <w:rPr>
          <w:rFonts w:eastAsiaTheme="minorEastAsia"/>
        </w:rPr>
        <w:t>model, which is a linear combination of past values and past errors to determine the future value of a variable. ARIMAX allows for the addition of exogenous variables.</w:t>
      </w:r>
    </w:p>
    <w:p w:rsidRPr="00030BBF" w:rsidR="00946048" w:rsidP="0581419D" w:rsidRDefault="00946048" w14:paraId="47C2A29A" w14:textId="77777777">
      <w:pPr>
        <w:ind w:left="720"/>
        <w:rPr>
          <w:rFonts w:eastAsiaTheme="minorEastAsia"/>
        </w:rPr>
      </w:pPr>
    </w:p>
    <w:p w:rsidRPr="00030BBF" w:rsidR="00925C3E" w:rsidP="003E75DD" w:rsidRDefault="0581419D" w14:paraId="541576D1" w14:textId="77777777">
      <w:pPr>
        <w:pStyle w:val="ListParagraph"/>
        <w:numPr>
          <w:ilvl w:val="0"/>
          <w:numId w:val="13"/>
        </w:numPr>
        <w:ind w:left="1440"/>
        <w:rPr>
          <w:rFonts w:asciiTheme="majorHAnsi" w:hAnsiTheme="majorHAnsi" w:cstheme="majorBidi"/>
          <w:sz w:val="24"/>
          <w:szCs w:val="24"/>
        </w:rPr>
      </w:pPr>
      <w:r w:rsidRPr="0581419D">
        <w:rPr>
          <w:rFonts w:eastAsiaTheme="minorEastAsia"/>
          <w:sz w:val="24"/>
          <w:szCs w:val="24"/>
        </w:rPr>
        <w:t>The Auto Regressive portion of the model will analyze the historical closing price of stocks to predict the current and future closing price of stocks.</w:t>
      </w:r>
    </w:p>
    <w:p w:rsidRPr="00030BBF" w:rsidR="00925C3E" w:rsidP="003E75DD" w:rsidRDefault="0581419D" w14:paraId="567C0B56" w14:textId="77777777">
      <w:pPr>
        <w:pStyle w:val="ListParagraph"/>
        <w:numPr>
          <w:ilvl w:val="0"/>
          <w:numId w:val="13"/>
        </w:numPr>
        <w:ind w:left="1440"/>
        <w:rPr>
          <w:rFonts w:asciiTheme="majorHAnsi" w:hAnsiTheme="majorHAnsi" w:cstheme="majorBidi"/>
          <w:sz w:val="24"/>
          <w:szCs w:val="24"/>
        </w:rPr>
      </w:pPr>
      <w:r w:rsidRPr="0581419D">
        <w:rPr>
          <w:rFonts w:eastAsiaTheme="minorEastAsia"/>
          <w:sz w:val="24"/>
          <w:szCs w:val="24"/>
        </w:rPr>
        <w:t>The Moving Average portion of the model analyzes past errors to predict future errors. This is a key part of the model, since the AR element analyzes what is explained in our model, the MA element analyzes what is unexplained.</w:t>
      </w:r>
    </w:p>
    <w:p w:rsidRPr="00030BBF" w:rsidR="00925C3E" w:rsidP="003E75DD" w:rsidRDefault="0581419D" w14:paraId="6FCBD328" w14:textId="77777777">
      <w:pPr>
        <w:pStyle w:val="ListParagraph"/>
        <w:numPr>
          <w:ilvl w:val="0"/>
          <w:numId w:val="13"/>
        </w:numPr>
        <w:ind w:left="1440"/>
        <w:rPr>
          <w:rFonts w:asciiTheme="majorHAnsi" w:hAnsiTheme="majorHAnsi" w:cstheme="majorBidi"/>
          <w:sz w:val="24"/>
          <w:szCs w:val="24"/>
        </w:rPr>
      </w:pPr>
      <w:r w:rsidRPr="0581419D">
        <w:rPr>
          <w:rFonts w:eastAsiaTheme="minorEastAsia"/>
          <w:sz w:val="24"/>
          <w:szCs w:val="24"/>
        </w:rPr>
        <w:t xml:space="preserve">The Integrated portion of the model provides us with a way of making our data stationary so that we can draw meaningful insights from it. </w:t>
      </w:r>
    </w:p>
    <w:p w:rsidRPr="00030BBF" w:rsidR="00925C3E" w:rsidP="003E75DD" w:rsidRDefault="0581419D" w14:paraId="79709B77" w14:textId="77777777">
      <w:pPr>
        <w:pStyle w:val="ListParagraph"/>
        <w:numPr>
          <w:ilvl w:val="0"/>
          <w:numId w:val="13"/>
        </w:numPr>
        <w:ind w:left="1440"/>
        <w:rPr>
          <w:rFonts w:asciiTheme="majorHAnsi" w:hAnsiTheme="majorHAnsi" w:cstheme="majorBidi"/>
          <w:sz w:val="24"/>
          <w:szCs w:val="24"/>
        </w:rPr>
      </w:pPr>
      <w:r w:rsidRPr="0581419D">
        <w:rPr>
          <w:rFonts w:eastAsiaTheme="minorEastAsia"/>
          <w:sz w:val="24"/>
          <w:szCs w:val="24"/>
        </w:rPr>
        <w:lastRenderedPageBreak/>
        <w:t>The three stages of building an ARIMA model include identification, estimation and diagnostics, and forecasting.</w:t>
      </w:r>
    </w:p>
    <w:p w:rsidR="00394EF3" w:rsidP="00123FA5" w:rsidRDefault="00394EF3" w14:paraId="2C9BED9F" w14:textId="62AA4D1B">
      <w:pPr>
        <w:pStyle w:val="Heading3"/>
        <w:numPr>
          <w:ilvl w:val="1"/>
          <w:numId w:val="8"/>
        </w:numPr>
        <w:rPr>
          <w:rFonts w:eastAsiaTheme="minorHAnsi"/>
        </w:rPr>
      </w:pPr>
      <w:bookmarkStart w:name="_Toc15242538" w:id="6"/>
      <w:r w:rsidRPr="00394EF3">
        <w:rPr>
          <w:rFonts w:eastAsiaTheme="minorHAnsi"/>
        </w:rPr>
        <w:t>Unobservable Components Model</w:t>
      </w:r>
      <w:r w:rsidR="00813DB2">
        <w:rPr>
          <w:rFonts w:eastAsiaTheme="minorHAnsi"/>
        </w:rPr>
        <w:t xml:space="preserve"> (UCM)</w:t>
      </w:r>
      <w:bookmarkEnd w:id="6"/>
    </w:p>
    <w:p w:rsidRPr="00123FA5" w:rsidR="00123FA5" w:rsidP="00123FA5" w:rsidRDefault="00123FA5" w14:paraId="1C688B5B" w14:textId="77777777">
      <w:pPr>
        <w:ind w:left="720"/>
      </w:pPr>
    </w:p>
    <w:p w:rsidRPr="003E75DD" w:rsidR="00B72180" w:rsidP="00394EF3" w:rsidRDefault="00813DB2" w14:paraId="5DB4C5CD" w14:textId="09521136">
      <w:pPr>
        <w:ind w:left="720"/>
      </w:pPr>
      <w:r w:rsidRPr="003E75DD">
        <w:t xml:space="preserve">The UCM model allows for the inclusion of </w:t>
      </w:r>
      <w:r w:rsidRPr="003E75DD" w:rsidR="002662AC">
        <w:t>additional variables to be considered when forecasting the dependent variable.</w:t>
      </w:r>
      <w:r w:rsidRPr="003E75DD" w:rsidR="00B72180">
        <w:t xml:space="preserve"> </w:t>
      </w:r>
      <w:r w:rsidRPr="003E75DD" w:rsidR="00F009CE">
        <w:t xml:space="preserve">In our case, we </w:t>
      </w:r>
      <w:r w:rsidRPr="003E75DD" w:rsidR="00535960">
        <w:t xml:space="preserve">included the price of gold, oil and natural gas as part of the model. However, there were certain days that had missing data, </w:t>
      </w:r>
      <w:r w:rsidR="00746C1F">
        <w:t xml:space="preserve">which </w:t>
      </w:r>
      <w:r w:rsidRPr="003E75DD" w:rsidR="00535960">
        <w:t xml:space="preserve">created errors when </w:t>
      </w:r>
      <w:r w:rsidRPr="003E75DD" w:rsidR="00F80D50">
        <w:t xml:space="preserve">running the UCM model. Therefore, we used the time series procedure to </w:t>
      </w:r>
      <w:r w:rsidRPr="003E75DD" w:rsidR="00A10E5D">
        <w:t>impute/</w:t>
      </w:r>
      <w:r w:rsidRPr="003E75DD" w:rsidR="00F80D50">
        <w:t>fill the missing values with the value of the preceding day.</w:t>
      </w:r>
      <w:r w:rsidRPr="003E75DD" w:rsidR="00B72180">
        <w:t xml:space="preserve"> </w:t>
      </w:r>
      <w:r w:rsidRPr="003E75DD" w:rsidR="002662AC">
        <w:t xml:space="preserve"> </w:t>
      </w:r>
    </w:p>
    <w:p w:rsidRPr="003E75DD" w:rsidR="00B72180" w:rsidP="00394EF3" w:rsidRDefault="00B72180" w14:paraId="78F7D7B1" w14:textId="77777777">
      <w:pPr>
        <w:ind w:left="720"/>
      </w:pPr>
    </w:p>
    <w:p w:rsidRPr="003E75DD" w:rsidR="00394EF3" w:rsidP="00394EF3" w:rsidRDefault="00813DB2" w14:paraId="5E38D2E5" w14:textId="39DE4DBA">
      <w:pPr>
        <w:ind w:left="720"/>
      </w:pPr>
      <w:r w:rsidRPr="003E75DD">
        <w:t>The following process was followed for the pre-processing of data.</w:t>
      </w:r>
    </w:p>
    <w:p w:rsidRPr="003E75DD" w:rsidR="00F80D50" w:rsidP="00F80D50" w:rsidRDefault="00F80D50" w14:paraId="2058B628" w14:textId="4F14B54B">
      <w:pPr>
        <w:pStyle w:val="ListParagraph"/>
        <w:numPr>
          <w:ilvl w:val="0"/>
          <w:numId w:val="7"/>
        </w:numPr>
        <w:rPr>
          <w:sz w:val="24"/>
          <w:szCs w:val="24"/>
        </w:rPr>
      </w:pPr>
      <w:r w:rsidRPr="003E75DD">
        <w:rPr>
          <w:sz w:val="24"/>
          <w:szCs w:val="24"/>
        </w:rPr>
        <w:t xml:space="preserve">Import </w:t>
      </w:r>
      <w:r w:rsidRPr="003E75DD" w:rsidR="00FF33B3">
        <w:rPr>
          <w:sz w:val="24"/>
          <w:szCs w:val="24"/>
        </w:rPr>
        <w:t>variables gold, oil and natural gas</w:t>
      </w:r>
    </w:p>
    <w:p w:rsidRPr="003E75DD" w:rsidR="00FF33B3" w:rsidP="00F80D50" w:rsidRDefault="00FF33B3" w14:paraId="687BEB0A" w14:textId="52A58A76">
      <w:pPr>
        <w:pStyle w:val="ListParagraph"/>
        <w:numPr>
          <w:ilvl w:val="0"/>
          <w:numId w:val="7"/>
        </w:numPr>
        <w:rPr>
          <w:sz w:val="24"/>
          <w:szCs w:val="24"/>
        </w:rPr>
      </w:pPr>
      <w:r w:rsidRPr="003E75DD">
        <w:rPr>
          <w:sz w:val="24"/>
          <w:szCs w:val="24"/>
        </w:rPr>
        <w:t>Perform a left join, using date as the primary key</w:t>
      </w:r>
    </w:p>
    <w:p w:rsidRPr="003E75DD" w:rsidR="00FF33B3" w:rsidP="00F80D50" w:rsidRDefault="00A10E5D" w14:paraId="33BDC229" w14:textId="5FB0803A">
      <w:pPr>
        <w:pStyle w:val="ListParagraph"/>
        <w:numPr>
          <w:ilvl w:val="0"/>
          <w:numId w:val="7"/>
        </w:numPr>
        <w:rPr>
          <w:sz w:val="24"/>
          <w:szCs w:val="24"/>
        </w:rPr>
      </w:pPr>
      <w:r w:rsidRPr="003E75DD">
        <w:rPr>
          <w:sz w:val="24"/>
          <w:szCs w:val="24"/>
        </w:rPr>
        <w:t>Impute missing data using the time series</w:t>
      </w:r>
      <w:r w:rsidRPr="003E75DD" w:rsidR="00814C6B">
        <w:rPr>
          <w:sz w:val="24"/>
          <w:szCs w:val="24"/>
        </w:rPr>
        <w:t xml:space="preserve"> procedure</w:t>
      </w:r>
    </w:p>
    <w:p w:rsidRPr="003E75DD" w:rsidR="00814C6B" w:rsidP="00F80D50" w:rsidRDefault="00814C6B" w14:paraId="113416E7" w14:textId="3B08E5DB">
      <w:pPr>
        <w:pStyle w:val="ListParagraph"/>
        <w:numPr>
          <w:ilvl w:val="0"/>
          <w:numId w:val="7"/>
        </w:numPr>
        <w:rPr>
          <w:sz w:val="24"/>
          <w:szCs w:val="24"/>
        </w:rPr>
      </w:pPr>
      <w:r w:rsidRPr="003E75DD">
        <w:rPr>
          <w:sz w:val="24"/>
          <w:szCs w:val="24"/>
        </w:rPr>
        <w:t>Import stock data, and join with the other variables to create one table to be used for modelling</w:t>
      </w:r>
    </w:p>
    <w:p w:rsidRPr="003E75DD" w:rsidR="00621100" w:rsidP="00F80D50" w:rsidRDefault="00621100" w14:paraId="5F66DE92" w14:textId="1A4A8375">
      <w:pPr>
        <w:pStyle w:val="ListParagraph"/>
        <w:numPr>
          <w:ilvl w:val="0"/>
          <w:numId w:val="7"/>
        </w:numPr>
        <w:rPr>
          <w:sz w:val="24"/>
          <w:szCs w:val="24"/>
        </w:rPr>
      </w:pPr>
      <w:r w:rsidRPr="003E75DD">
        <w:rPr>
          <w:sz w:val="24"/>
          <w:szCs w:val="24"/>
        </w:rPr>
        <w:t xml:space="preserve">As part of the </w:t>
      </w:r>
      <w:r w:rsidRPr="003E75DD" w:rsidR="008A63C9">
        <w:rPr>
          <w:sz w:val="24"/>
          <w:szCs w:val="24"/>
        </w:rPr>
        <w:t xml:space="preserve">model, we also </w:t>
      </w:r>
      <w:r w:rsidRPr="003E75DD" w:rsidR="00064371">
        <w:rPr>
          <w:sz w:val="24"/>
          <w:szCs w:val="24"/>
        </w:rPr>
        <w:t xml:space="preserve">restricted the data </w:t>
      </w:r>
      <w:r w:rsidRPr="003E75DD" w:rsidR="000D260B">
        <w:rPr>
          <w:sz w:val="24"/>
          <w:szCs w:val="24"/>
        </w:rPr>
        <w:t xml:space="preserve">to 2005-2017. Modelling an unnecessarily large dataset was not expected to yield better results, and </w:t>
      </w:r>
      <w:r w:rsidRPr="003E75DD" w:rsidR="00C24066">
        <w:rPr>
          <w:sz w:val="24"/>
          <w:szCs w:val="24"/>
        </w:rPr>
        <w:t xml:space="preserve">the range specified captured the preceding years of the import GFC. </w:t>
      </w:r>
    </w:p>
    <w:p w:rsidR="007A6FB1" w:rsidP="007A6FB1" w:rsidRDefault="007A6FB1" w14:paraId="1019CD9E" w14:textId="1FF740EC">
      <w:pPr>
        <w:pStyle w:val="Heading3"/>
        <w:numPr>
          <w:ilvl w:val="1"/>
          <w:numId w:val="8"/>
        </w:numPr>
        <w:rPr>
          <w:rFonts w:eastAsiaTheme="minorHAnsi"/>
        </w:rPr>
      </w:pPr>
      <w:bookmarkStart w:name="_Toc15242539" w:id="7"/>
      <w:r>
        <w:rPr>
          <w:rFonts w:eastAsiaTheme="minorHAnsi"/>
        </w:rPr>
        <w:t>Exponential Smoothing</w:t>
      </w:r>
      <w:r w:rsidRPr="00394EF3">
        <w:rPr>
          <w:rFonts w:eastAsiaTheme="minorHAnsi"/>
        </w:rPr>
        <w:t xml:space="preserve"> Model</w:t>
      </w:r>
      <w:r>
        <w:rPr>
          <w:rFonts w:eastAsiaTheme="minorHAnsi"/>
        </w:rPr>
        <w:t xml:space="preserve"> (</w:t>
      </w:r>
      <w:r w:rsidR="009A0301">
        <w:rPr>
          <w:rFonts w:eastAsiaTheme="minorHAnsi"/>
        </w:rPr>
        <w:t>ES</w:t>
      </w:r>
      <w:r>
        <w:rPr>
          <w:rFonts w:eastAsiaTheme="minorHAnsi"/>
        </w:rPr>
        <w:t>M)</w:t>
      </w:r>
      <w:bookmarkEnd w:id="7"/>
    </w:p>
    <w:p w:rsidRPr="006C521A" w:rsidR="006C521A" w:rsidP="006C521A" w:rsidRDefault="006C521A" w14:paraId="39F93694" w14:textId="77777777"/>
    <w:p w:rsidRPr="003E75DD" w:rsidR="0581419D" w:rsidP="0581419D" w:rsidRDefault="572B8628" w14:paraId="6AA624CF" w14:textId="438C9A24">
      <w:pPr>
        <w:ind w:left="720"/>
      </w:pPr>
      <w:r w:rsidRPr="003E75DD">
        <w:t xml:space="preserve">The idea of exponential smoothing is that often, time series evolve in such a way that the level, trend, or seasonality changes slowly over time. This renders older data less relevant for forecasting than more recent data. </w:t>
      </w:r>
      <w:r w:rsidRPr="003E75DD" w:rsidR="00944EA0">
        <w:t xml:space="preserve">For our </w:t>
      </w:r>
      <w:r w:rsidRPr="003E75DD" w:rsidR="008A3076">
        <w:t xml:space="preserve">ESM model, </w:t>
      </w:r>
      <w:commentRangeStart w:id="8"/>
      <w:commentRangeStart w:id="9"/>
      <w:r w:rsidRPr="003E75DD">
        <w:t xml:space="preserve">differencing </w:t>
      </w:r>
      <w:r w:rsidRPr="003E75DD" w:rsidR="008A3076">
        <w:t xml:space="preserve">was the only </w:t>
      </w:r>
      <w:r w:rsidRPr="003E75DD" w:rsidR="0099239C">
        <w:t xml:space="preserve">preprocessing required </w:t>
      </w:r>
      <w:r w:rsidRPr="003E75DD">
        <w:t xml:space="preserve">for </w:t>
      </w:r>
      <w:r w:rsidRPr="003E75DD" w:rsidR="0099239C">
        <w:t>the stock market data</w:t>
      </w:r>
      <w:r w:rsidRPr="003E75DD">
        <w:t>.</w:t>
      </w:r>
      <w:commentRangeEnd w:id="8"/>
      <w:r w:rsidRPr="003E75DD" w:rsidR="0581419D">
        <w:rPr>
          <w:rStyle w:val="CommentReference"/>
          <w:sz w:val="24"/>
          <w:szCs w:val="24"/>
        </w:rPr>
        <w:commentReference w:id="8"/>
      </w:r>
      <w:commentRangeEnd w:id="9"/>
      <w:r w:rsidRPr="003E75DD" w:rsidR="0581419D">
        <w:rPr>
          <w:rStyle w:val="CommentReference"/>
          <w:sz w:val="24"/>
          <w:szCs w:val="24"/>
        </w:rPr>
        <w:commentReference w:id="9"/>
      </w:r>
      <w:r w:rsidRPr="003E75DD">
        <w:t xml:space="preserve"> </w:t>
      </w:r>
    </w:p>
    <w:p w:rsidRPr="003E75DD" w:rsidR="00560ACD" w:rsidP="0581419D" w:rsidRDefault="00560ACD" w14:paraId="08A7A7E7" w14:textId="64E04151">
      <w:pPr>
        <w:ind w:left="720"/>
      </w:pPr>
    </w:p>
    <w:p w:rsidRPr="003E75DD" w:rsidR="0581419D" w:rsidP="0581419D" w:rsidRDefault="5467EA9E" w14:paraId="75829B25" w14:textId="4527757A">
      <w:pPr>
        <w:ind w:left="720"/>
      </w:pPr>
      <w:r w:rsidRPr="006A56F7">
        <w:rPr>
          <w:rFonts w:eastAsia="Calibri" w:cstheme="minorHAnsi"/>
        </w:rPr>
        <w:t>The following process was followed for the pre-processing of data.</w:t>
      </w:r>
    </w:p>
    <w:p w:rsidRPr="003E75DD" w:rsidR="0581419D" w:rsidP="0581419D" w:rsidRDefault="5467EA9E" w14:paraId="41DFFAA3" w14:textId="1F8FBA93">
      <w:pPr>
        <w:pStyle w:val="ListParagraph"/>
        <w:numPr>
          <w:ilvl w:val="1"/>
          <w:numId w:val="20"/>
        </w:numPr>
        <w:rPr>
          <w:sz w:val="24"/>
          <w:szCs w:val="24"/>
        </w:rPr>
      </w:pPr>
      <w:r w:rsidRPr="006A56F7">
        <w:rPr>
          <w:rFonts w:eastAsia="Calibri" w:cstheme="minorHAnsi"/>
          <w:sz w:val="24"/>
          <w:szCs w:val="24"/>
        </w:rPr>
        <w:t xml:space="preserve">Import different files containing Stocks data </w:t>
      </w:r>
    </w:p>
    <w:p w:rsidRPr="003E75DD" w:rsidR="0581419D" w:rsidP="0581419D" w:rsidRDefault="5467EA9E" w14:paraId="6E40F99F" w14:textId="6C75F7B7">
      <w:pPr>
        <w:pStyle w:val="ListParagraph"/>
        <w:numPr>
          <w:ilvl w:val="1"/>
          <w:numId w:val="20"/>
        </w:numPr>
        <w:rPr>
          <w:sz w:val="24"/>
          <w:szCs w:val="24"/>
        </w:rPr>
      </w:pPr>
      <w:r w:rsidRPr="006A56F7">
        <w:rPr>
          <w:rFonts w:eastAsia="Calibri" w:cstheme="minorHAnsi"/>
          <w:sz w:val="24"/>
          <w:szCs w:val="24"/>
        </w:rPr>
        <w:t>Impute missing data using the time series procedure</w:t>
      </w:r>
    </w:p>
    <w:p w:rsidRPr="003E75DD" w:rsidR="0581419D" w:rsidP="0581419D" w:rsidRDefault="5467EA9E" w14:paraId="5D502736" w14:textId="4FB2468B">
      <w:pPr>
        <w:pStyle w:val="ListParagraph"/>
        <w:numPr>
          <w:ilvl w:val="1"/>
          <w:numId w:val="20"/>
        </w:numPr>
        <w:rPr>
          <w:sz w:val="24"/>
          <w:szCs w:val="24"/>
        </w:rPr>
      </w:pPr>
      <w:r w:rsidRPr="006A56F7">
        <w:rPr>
          <w:rFonts w:eastAsia="Calibri" w:cstheme="minorHAnsi"/>
          <w:sz w:val="24"/>
          <w:szCs w:val="24"/>
        </w:rPr>
        <w:t>Aggregated all the data at Weekday level</w:t>
      </w:r>
    </w:p>
    <w:p w:rsidRPr="003E75DD" w:rsidR="0581419D" w:rsidP="0581419D" w:rsidRDefault="5467EA9E" w14:paraId="5C6E682B" w14:textId="5ACAE371">
      <w:pPr>
        <w:pStyle w:val="ListParagraph"/>
        <w:numPr>
          <w:ilvl w:val="1"/>
          <w:numId w:val="20"/>
        </w:numPr>
        <w:rPr>
          <w:sz w:val="24"/>
          <w:szCs w:val="24"/>
        </w:rPr>
      </w:pPr>
      <w:r w:rsidRPr="006A56F7">
        <w:rPr>
          <w:rFonts w:eastAsia="Calibri" w:cstheme="minorHAnsi"/>
          <w:sz w:val="24"/>
          <w:szCs w:val="24"/>
        </w:rPr>
        <w:t>As part of the model, we also restricted the data to 2005-2017. Modelling an unnecessarily large dataset was not expected to yield better results.</w:t>
      </w:r>
    </w:p>
    <w:p w:rsidR="00D17CDB" w:rsidP="00190083" w:rsidRDefault="00D17CDB" w14:paraId="66BF67B3" w14:textId="4925A43E">
      <w:pPr>
        <w:pStyle w:val="Heading1"/>
        <w:numPr>
          <w:ilvl w:val="0"/>
          <w:numId w:val="8"/>
        </w:numPr>
        <w:ind w:left="360"/>
      </w:pPr>
      <w:bookmarkStart w:name="_Toc15242540" w:id="10"/>
      <w:r>
        <w:t>Exploratory Data Analysis</w:t>
      </w:r>
      <w:bookmarkEnd w:id="10"/>
    </w:p>
    <w:p w:rsidR="006B182A" w:rsidP="006B182A" w:rsidRDefault="006B182A" w14:paraId="3EDF303F" w14:textId="77777777">
      <w:pPr>
        <w:ind w:left="720"/>
      </w:pPr>
      <w:r w:rsidRPr="00B31F03">
        <w:t xml:space="preserve">As a preliminary part of our analysis in order to analyze and better understand our data, we perform a decomposition of series into its various components as shown below:     </w:t>
      </w:r>
    </w:p>
    <w:p w:rsidR="006B182A" w:rsidP="006B182A" w:rsidRDefault="006B182A" w14:paraId="134AB40F" w14:textId="77777777">
      <w:pPr>
        <w:ind w:left="720"/>
      </w:pPr>
    </w:p>
    <w:p w:rsidRPr="00030BBF" w:rsidR="006B182A" w:rsidP="006B182A" w:rsidRDefault="006B182A" w14:paraId="33EA6EC1" w14:textId="77777777">
      <w:pPr>
        <w:rPr>
          <w:rFonts w:asciiTheme="majorHAnsi" w:hAnsiTheme="majorHAnsi" w:cstheme="majorHAnsi"/>
        </w:rPr>
      </w:pPr>
    </w:p>
    <w:p w:rsidR="006B182A" w:rsidP="006B182A" w:rsidRDefault="006B182A" w14:paraId="43A7AAA5" w14:textId="77777777">
      <w:pPr>
        <w:keepNext/>
      </w:pPr>
      <w:r w:rsidRPr="572B8628">
        <w:rPr>
          <w:rFonts w:asciiTheme="majorHAnsi" w:hAnsiTheme="majorHAnsi" w:cstheme="majorBidi"/>
        </w:rPr>
        <w:lastRenderedPageBreak/>
        <w:t xml:space="preserve">        </w:t>
      </w:r>
      <w:r w:rsidRPr="00030BBF">
        <w:rPr>
          <w:rFonts w:asciiTheme="majorHAnsi" w:hAnsiTheme="majorHAnsi" w:cstheme="majorHAnsi"/>
          <w:noProof/>
        </w:rPr>
        <w:drawing>
          <wp:inline distT="0" distB="0" distL="0" distR="0" wp14:anchorId="3A43B371" wp14:editId="5247B7E9">
            <wp:extent cx="3259666" cy="2444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5587" cy="2464191"/>
                    </a:xfrm>
                    <a:prstGeom prst="rect">
                      <a:avLst/>
                    </a:prstGeom>
                    <a:noFill/>
                    <a:ln>
                      <a:noFill/>
                    </a:ln>
                  </pic:spPr>
                </pic:pic>
              </a:graphicData>
            </a:graphic>
          </wp:inline>
        </w:drawing>
      </w:r>
      <w:r w:rsidRPr="00030BBF">
        <w:rPr>
          <w:rFonts w:asciiTheme="majorHAnsi" w:hAnsiTheme="majorHAnsi" w:cstheme="majorHAnsi"/>
          <w:noProof/>
        </w:rPr>
        <w:drawing>
          <wp:inline distT="0" distB="0" distL="0" distR="0" wp14:anchorId="246758E3" wp14:editId="2BC9BDE1">
            <wp:extent cx="3076575" cy="2447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575" cy="2447925"/>
                    </a:xfrm>
                    <a:prstGeom prst="rect">
                      <a:avLst/>
                    </a:prstGeom>
                    <a:noFill/>
                    <a:ln>
                      <a:noFill/>
                    </a:ln>
                  </pic:spPr>
                </pic:pic>
              </a:graphicData>
            </a:graphic>
          </wp:inline>
        </w:drawing>
      </w:r>
    </w:p>
    <w:p w:rsidRPr="00030BBF" w:rsidR="006B182A" w:rsidP="006B182A" w:rsidRDefault="006B182A" w14:paraId="124A4F31" w14:textId="38A42AD3">
      <w:pPr>
        <w:pStyle w:val="Caption"/>
        <w:jc w:val="center"/>
        <w:rPr>
          <w:rFonts w:asciiTheme="majorHAnsi" w:hAnsiTheme="majorHAnsi" w:cstheme="majorHAnsi"/>
        </w:rPr>
      </w:pPr>
      <w:r>
        <w:t xml:space="preserve">Figure </w:t>
      </w:r>
      <w:fldSimple w:instr=" SEQ Figure \* ARABIC ">
        <w:r w:rsidR="00154E97">
          <w:rPr>
            <w:noProof/>
          </w:rPr>
          <w:t>1</w:t>
        </w:r>
      </w:fldSimple>
      <w:r>
        <w:t>: Distribution of Close</w:t>
      </w:r>
    </w:p>
    <w:p w:rsidRPr="00030BBF" w:rsidR="006B182A" w:rsidP="006B182A" w:rsidRDefault="006B182A" w14:paraId="47CCB6B5" w14:textId="77777777">
      <w:pPr>
        <w:rPr>
          <w:rFonts w:asciiTheme="majorHAnsi" w:hAnsiTheme="majorHAnsi" w:cstheme="majorHAnsi"/>
        </w:rPr>
      </w:pPr>
    </w:p>
    <w:p w:rsidRPr="006A56F7" w:rsidR="006B182A" w:rsidP="729E8BAD" w:rsidRDefault="729E8BAD" w14:paraId="138A2888" w14:textId="348457CB">
      <w:pPr>
        <w:ind w:left="720"/>
        <w:jc w:val="both"/>
        <w:rPr>
          <w:rFonts w:ascii="Calibri" w:hAnsi="Calibri" w:cs="Calibri"/>
        </w:rPr>
      </w:pPr>
      <w:r w:rsidRPr="006A56F7">
        <w:rPr>
          <w:rFonts w:ascii="Calibri" w:hAnsi="Calibri" w:cs="Calibri"/>
        </w:rPr>
        <w:t>The above charts show the trend of the series along with its distribution. As we observe the trend</w:t>
      </w:r>
      <w:r w:rsidRPr="006A56F7" w:rsidR="00DA4EFB">
        <w:rPr>
          <w:rFonts w:ascii="Calibri" w:hAnsi="Calibri" w:cs="Calibri"/>
        </w:rPr>
        <w:t>,</w:t>
      </w:r>
      <w:r w:rsidRPr="006A56F7">
        <w:rPr>
          <w:rFonts w:ascii="Calibri" w:hAnsi="Calibri" w:cs="Calibri"/>
        </w:rPr>
        <w:t xml:space="preserve"> we can see a sharp decrease in the stock prices post 2008 which is due to the financial crisis pertaining to that year, post which the series shows an increasing trend in from 2010 onwards. The distribution of series is positively skewed due to the reason of sharp increase in stock prices past 2010. </w:t>
      </w:r>
    </w:p>
    <w:p w:rsidR="006C521A" w:rsidP="006C521A" w:rsidRDefault="006B182A" w14:paraId="62F68EC8" w14:textId="77777777">
      <w:pPr>
        <w:keepNext/>
        <w:ind w:left="720"/>
        <w:jc w:val="both"/>
      </w:pPr>
      <w:r w:rsidRPr="00030BBF">
        <w:rPr>
          <w:rFonts w:asciiTheme="majorHAnsi" w:hAnsiTheme="majorHAnsi" w:cstheme="majorHAnsi"/>
          <w:noProof/>
        </w:rPr>
        <w:drawing>
          <wp:inline distT="0" distB="0" distL="0" distR="0" wp14:anchorId="75862A2A" wp14:editId="370C8DC3">
            <wp:extent cx="3089377" cy="222358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5758" cy="2256965"/>
                    </a:xfrm>
                    <a:prstGeom prst="rect">
                      <a:avLst/>
                    </a:prstGeom>
                    <a:noFill/>
                    <a:ln>
                      <a:noFill/>
                    </a:ln>
                  </pic:spPr>
                </pic:pic>
              </a:graphicData>
            </a:graphic>
          </wp:inline>
        </w:drawing>
      </w:r>
      <w:r w:rsidRPr="00030BBF">
        <w:rPr>
          <w:rFonts w:asciiTheme="majorHAnsi" w:hAnsiTheme="majorHAnsi" w:cstheme="majorHAnsi"/>
          <w:noProof/>
        </w:rPr>
        <w:drawing>
          <wp:inline distT="0" distB="0" distL="0" distR="0" wp14:anchorId="77A73918" wp14:editId="654643F4">
            <wp:extent cx="2984601" cy="2238451"/>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4457" cy="2245843"/>
                    </a:xfrm>
                    <a:prstGeom prst="rect">
                      <a:avLst/>
                    </a:prstGeom>
                    <a:noFill/>
                    <a:ln>
                      <a:noFill/>
                    </a:ln>
                  </pic:spPr>
                </pic:pic>
              </a:graphicData>
            </a:graphic>
          </wp:inline>
        </w:drawing>
      </w:r>
    </w:p>
    <w:p w:rsidR="006B182A" w:rsidP="006C521A" w:rsidRDefault="006C521A" w14:paraId="364196AA" w14:textId="78419A87">
      <w:pPr>
        <w:pStyle w:val="Caption"/>
        <w:jc w:val="center"/>
        <w:rPr>
          <w:rFonts w:asciiTheme="majorHAnsi" w:hAnsiTheme="majorHAnsi" w:cstheme="majorHAnsi"/>
          <w:noProof/>
        </w:rPr>
      </w:pPr>
      <w:r>
        <w:t xml:space="preserve">Figure </w:t>
      </w:r>
      <w:fldSimple w:instr=" SEQ Figure \* ARABIC ">
        <w:r w:rsidR="00154E97">
          <w:rPr>
            <w:noProof/>
          </w:rPr>
          <w:t>2</w:t>
        </w:r>
      </w:fldSimple>
      <w:r>
        <w:t>: Season and Irregular Component</w:t>
      </w:r>
    </w:p>
    <w:p w:rsidRPr="00030BBF" w:rsidR="006B182A" w:rsidP="006B182A" w:rsidRDefault="006B182A" w14:paraId="0D3DC683" w14:textId="77777777">
      <w:pPr>
        <w:ind w:left="720"/>
        <w:jc w:val="both"/>
        <w:rPr>
          <w:rFonts w:asciiTheme="majorHAnsi" w:hAnsiTheme="majorHAnsi" w:cstheme="majorHAnsi"/>
          <w:noProof/>
        </w:rPr>
      </w:pPr>
    </w:p>
    <w:p w:rsidRPr="006A56F7" w:rsidR="006B182A" w:rsidP="729E8BAD" w:rsidRDefault="729E8BAD" w14:paraId="15F53F66" w14:textId="38C659D8">
      <w:pPr>
        <w:ind w:left="720"/>
        <w:jc w:val="both"/>
        <w:rPr>
          <w:rFonts w:cstheme="minorHAnsi"/>
        </w:rPr>
      </w:pPr>
      <w:r w:rsidRPr="006A56F7">
        <w:rPr>
          <w:rFonts w:cstheme="minorHAnsi"/>
        </w:rPr>
        <w:t>Looking at</w:t>
      </w:r>
      <w:r w:rsidRPr="006A56F7" w:rsidR="00995851">
        <w:rPr>
          <w:rFonts w:cstheme="minorHAnsi"/>
        </w:rPr>
        <w:t xml:space="preserve"> the</w:t>
      </w:r>
      <w:r w:rsidRPr="006A56F7">
        <w:rPr>
          <w:rFonts w:cstheme="minorHAnsi"/>
        </w:rPr>
        <w:t xml:space="preserve"> above charts we can infer that there is not a seasonal component present within our series which confers with our economic theory as stock prices mostly follow a random walk and do not contain a seasonal component. On the other hand the irregular component seems to be oscillating around the value of 1 with surges indicating shocks within the stock prices in some year</w:t>
      </w:r>
      <w:r w:rsidRPr="006A56F7" w:rsidR="00D12D6F">
        <w:rPr>
          <w:rFonts w:cstheme="minorHAnsi"/>
        </w:rPr>
        <w:t>s</w:t>
      </w:r>
      <w:r w:rsidRPr="006A56F7">
        <w:rPr>
          <w:rFonts w:cstheme="minorHAnsi"/>
        </w:rPr>
        <w:t xml:space="preserve"> including the biggest one in 2008.    </w:t>
      </w:r>
    </w:p>
    <w:p w:rsidRPr="00030BBF" w:rsidR="006B182A" w:rsidP="006B182A" w:rsidRDefault="006B182A" w14:paraId="7C8DDB2E" w14:textId="77777777">
      <w:pPr>
        <w:ind w:left="720"/>
        <w:jc w:val="both"/>
        <w:rPr>
          <w:rFonts w:asciiTheme="majorHAnsi" w:hAnsiTheme="majorHAnsi" w:cstheme="majorHAnsi"/>
          <w:noProof/>
        </w:rPr>
      </w:pPr>
    </w:p>
    <w:p w:rsidR="00CB50E6" w:rsidP="00CB50E6" w:rsidRDefault="006B182A" w14:paraId="313198B4" w14:textId="77777777">
      <w:pPr>
        <w:keepNext/>
      </w:pPr>
      <w:r w:rsidRPr="00030BBF">
        <w:rPr>
          <w:rFonts w:asciiTheme="majorHAnsi" w:hAnsiTheme="majorHAnsi" w:cstheme="majorHAnsi"/>
          <w:noProof/>
        </w:rPr>
        <w:lastRenderedPageBreak/>
        <w:drawing>
          <wp:inline distT="0" distB="0" distL="0" distR="0" wp14:anchorId="53A9D9C1" wp14:editId="3613B374">
            <wp:extent cx="3128010" cy="226028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6057" cy="2287775"/>
                    </a:xfrm>
                    <a:prstGeom prst="rect">
                      <a:avLst/>
                    </a:prstGeom>
                    <a:noFill/>
                    <a:ln>
                      <a:noFill/>
                    </a:ln>
                  </pic:spPr>
                </pic:pic>
              </a:graphicData>
            </a:graphic>
          </wp:inline>
        </w:drawing>
      </w:r>
      <w:r w:rsidRPr="00030BBF">
        <w:rPr>
          <w:rFonts w:asciiTheme="majorHAnsi" w:hAnsiTheme="majorHAnsi" w:cstheme="majorHAnsi"/>
          <w:noProof/>
        </w:rPr>
        <w:drawing>
          <wp:inline distT="0" distB="0" distL="0" distR="0" wp14:anchorId="2CD84A06" wp14:editId="009C9CB4">
            <wp:extent cx="3295650" cy="2266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650" cy="2266950"/>
                    </a:xfrm>
                    <a:prstGeom prst="rect">
                      <a:avLst/>
                    </a:prstGeom>
                    <a:noFill/>
                    <a:ln>
                      <a:noFill/>
                    </a:ln>
                  </pic:spPr>
                </pic:pic>
              </a:graphicData>
            </a:graphic>
          </wp:inline>
        </w:drawing>
      </w:r>
    </w:p>
    <w:p w:rsidR="006B182A" w:rsidP="00CB50E6" w:rsidRDefault="00CB50E6" w14:paraId="691E7D94" w14:textId="7D8F71EE">
      <w:pPr>
        <w:pStyle w:val="Caption"/>
        <w:jc w:val="center"/>
        <w:rPr>
          <w:rFonts w:asciiTheme="majorHAnsi" w:hAnsiTheme="majorHAnsi" w:cstheme="majorHAnsi"/>
        </w:rPr>
      </w:pPr>
      <w:r>
        <w:t xml:space="preserve">Figure </w:t>
      </w:r>
      <w:fldSimple w:instr=" SEQ Figure \* ARABIC ">
        <w:r w:rsidR="00154E97">
          <w:rPr>
            <w:noProof/>
          </w:rPr>
          <w:t>3</w:t>
        </w:r>
      </w:fldSimple>
      <w:r>
        <w:t>: Trend and Correlations for Close</w:t>
      </w:r>
    </w:p>
    <w:p w:rsidRPr="00030BBF" w:rsidR="006B182A" w:rsidP="006B182A" w:rsidRDefault="006B182A" w14:paraId="51C478FF" w14:textId="77777777">
      <w:pPr>
        <w:ind w:left="720"/>
        <w:rPr>
          <w:rFonts w:asciiTheme="majorHAnsi" w:hAnsiTheme="majorHAnsi" w:cstheme="majorHAnsi"/>
        </w:rPr>
      </w:pPr>
    </w:p>
    <w:p w:rsidRPr="006A56F7" w:rsidR="006B182A" w:rsidP="006B182A" w:rsidRDefault="006B182A" w14:paraId="7962AD7E" w14:textId="77777777">
      <w:pPr>
        <w:ind w:left="720"/>
        <w:jc w:val="both"/>
        <w:rPr>
          <w:rFonts w:cstheme="minorHAnsi"/>
        </w:rPr>
      </w:pPr>
      <w:r w:rsidRPr="006A56F7">
        <w:rPr>
          <w:rFonts w:cstheme="minorHAnsi"/>
        </w:rPr>
        <w:t>From the trend above we see a rising trend from 2006 to 2008 post which there is a steep decline due to the 2008 market crisis, after which the oil prices seem to have an increasing trend with another sharp decline in 2015-16 due to declining oil commodity prices.</w:t>
      </w:r>
    </w:p>
    <w:p w:rsidRPr="006A56F7" w:rsidR="006B182A" w:rsidP="006B182A" w:rsidRDefault="006B182A" w14:paraId="59A6B953" w14:textId="77777777">
      <w:pPr>
        <w:ind w:left="720"/>
        <w:jc w:val="both"/>
        <w:rPr>
          <w:rFonts w:cstheme="minorHAnsi"/>
        </w:rPr>
      </w:pPr>
    </w:p>
    <w:p w:rsidRPr="006A56F7" w:rsidR="006B182A" w:rsidP="006B182A" w:rsidRDefault="006B182A" w14:paraId="6C209D69" w14:textId="11BABE38">
      <w:pPr>
        <w:ind w:left="720"/>
        <w:jc w:val="both"/>
        <w:rPr>
          <w:rFonts w:cstheme="minorHAnsi"/>
        </w:rPr>
      </w:pPr>
      <w:r w:rsidRPr="006A56F7">
        <w:rPr>
          <w:rFonts w:cstheme="minorHAnsi"/>
        </w:rPr>
        <w:t>From our correlation charts and the white noise probability chart we can clearly infer that our current series is not white noise and there is high autocorrelation within our data and further</w:t>
      </w:r>
      <w:r w:rsidRPr="006A56F7" w:rsidR="00D12D6F">
        <w:rPr>
          <w:rFonts w:cstheme="minorHAnsi"/>
        </w:rPr>
        <w:t xml:space="preserve">, </w:t>
      </w:r>
      <w:r w:rsidRPr="006A56F7">
        <w:rPr>
          <w:rFonts w:cstheme="minorHAnsi"/>
        </w:rPr>
        <w:t xml:space="preserve">our data is not stationary. We will further deep dive into this below. </w:t>
      </w:r>
    </w:p>
    <w:p w:rsidR="007A6FB1" w:rsidP="4998573B" w:rsidRDefault="007A6FB1" w14:paraId="4AD223CB" w14:textId="5EFE5032">
      <w:pPr>
        <w:ind w:left="720"/>
        <w:jc w:val="both"/>
        <w:rPr>
          <w:rFonts w:asciiTheme="majorHAnsi" w:hAnsiTheme="majorHAnsi" w:cstheme="majorBidi"/>
        </w:rPr>
      </w:pPr>
    </w:p>
    <w:p w:rsidR="00CB50E6" w:rsidP="00CB50E6" w:rsidRDefault="729E8BAD" w14:paraId="13DFF222" w14:textId="77777777">
      <w:pPr>
        <w:keepNext/>
        <w:jc w:val="center"/>
      </w:pPr>
      <w:r>
        <w:rPr>
          <w:noProof/>
        </w:rPr>
        <w:drawing>
          <wp:inline distT="0" distB="0" distL="0" distR="0" wp14:anchorId="7078A229" wp14:editId="3859E2D9">
            <wp:extent cx="6109532" cy="2596551"/>
            <wp:effectExtent l="0" t="0" r="5715" b="0"/>
            <wp:docPr id="948614321" name="Picture 94861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47004" cy="2612477"/>
                    </a:xfrm>
                    <a:prstGeom prst="rect">
                      <a:avLst/>
                    </a:prstGeom>
                  </pic:spPr>
                </pic:pic>
              </a:graphicData>
            </a:graphic>
          </wp:inline>
        </w:drawing>
      </w:r>
    </w:p>
    <w:p w:rsidR="729E8BAD" w:rsidP="00CB50E6" w:rsidRDefault="00CB50E6" w14:paraId="5F6B7F3F" w14:textId="1B8F3D0A">
      <w:pPr>
        <w:pStyle w:val="Caption"/>
        <w:jc w:val="center"/>
      </w:pPr>
      <w:r>
        <w:t xml:space="preserve">Figure </w:t>
      </w:r>
      <w:fldSimple w:instr=" SEQ Figure \* ARABIC ">
        <w:r w:rsidRPr="1006DC46" w:rsidR="00154E97">
          <w:t>4</w:t>
        </w:r>
      </w:fldSimple>
      <w:r>
        <w:t>: High level statistics for Oil Stocks</w:t>
      </w:r>
    </w:p>
    <w:p w:rsidRPr="006A56F7" w:rsidR="4998573B" w:rsidP="4998573B" w:rsidRDefault="4998573B" w14:paraId="60FE82A6" w14:textId="601D2B8C">
      <w:pPr>
        <w:jc w:val="center"/>
        <w:rPr>
          <w:rFonts w:ascii="Calibri" w:hAnsi="Calibri" w:cs="Calibri"/>
        </w:rPr>
      </w:pPr>
    </w:p>
    <w:p w:rsidRPr="006A56F7" w:rsidR="4998573B" w:rsidP="4998573B" w:rsidRDefault="4998573B" w14:paraId="0B526367" w14:textId="683472BB">
      <w:pPr>
        <w:ind w:left="720"/>
        <w:jc w:val="both"/>
        <w:rPr>
          <w:rFonts w:ascii="Calibri" w:hAnsi="Calibri" w:cs="Calibri"/>
        </w:rPr>
      </w:pPr>
      <w:r w:rsidRPr="006A56F7">
        <w:rPr>
          <w:rFonts w:ascii="Calibri" w:hAnsi="Calibri" w:cs="Calibri"/>
        </w:rPr>
        <w:t xml:space="preserve">From simple statistics, it is clear that Chevron(CVX) and Exxon Mobil(XOM) are the top two oil stocks in terms of closing stock price. On the other </w:t>
      </w:r>
      <w:r w:rsidRPr="006A56F7" w:rsidR="00D12D6F">
        <w:rPr>
          <w:rFonts w:ascii="Calibri" w:hAnsi="Calibri" w:cs="Calibri"/>
        </w:rPr>
        <w:t>hand,</w:t>
      </w:r>
      <w:r w:rsidRPr="006A56F7">
        <w:rPr>
          <w:rFonts w:ascii="Calibri" w:hAnsi="Calibri" w:cs="Calibri"/>
        </w:rPr>
        <w:t xml:space="preserve"> the lowest average closing stock price is that of British Multinational Oil and Gas Co (BP) and Valero Energy Corporation (VLO).</w:t>
      </w:r>
    </w:p>
    <w:p w:rsidR="4998573B" w:rsidP="4998573B" w:rsidRDefault="4998573B" w14:paraId="6F9B48B8" w14:textId="601D2B8C">
      <w:pPr>
        <w:ind w:left="720"/>
        <w:jc w:val="both"/>
        <w:rPr>
          <w:rFonts w:asciiTheme="majorHAnsi" w:hAnsiTheme="majorHAnsi" w:cstheme="majorBidi"/>
        </w:rPr>
      </w:pPr>
    </w:p>
    <w:p w:rsidR="00D23C7A" w:rsidP="00D23C7A" w:rsidRDefault="729E8BAD" w14:paraId="56770491" w14:textId="77777777">
      <w:pPr>
        <w:keepNext/>
        <w:ind w:left="720"/>
        <w:jc w:val="center"/>
      </w:pPr>
      <w:r>
        <w:rPr>
          <w:noProof/>
        </w:rPr>
        <w:lastRenderedPageBreak/>
        <w:drawing>
          <wp:inline distT="0" distB="0" distL="0" distR="0" wp14:anchorId="5CD96BD0" wp14:editId="2325A9DE">
            <wp:extent cx="3027871" cy="2629634"/>
            <wp:effectExtent l="0" t="0" r="1270" b="0"/>
            <wp:docPr id="530979518" name="Picture 530979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40314" cy="2640440"/>
                    </a:xfrm>
                    <a:prstGeom prst="rect">
                      <a:avLst/>
                    </a:prstGeom>
                  </pic:spPr>
                </pic:pic>
              </a:graphicData>
            </a:graphic>
          </wp:inline>
        </w:drawing>
      </w:r>
    </w:p>
    <w:p w:rsidR="729E8BAD" w:rsidP="00D23C7A" w:rsidRDefault="00D23C7A" w14:paraId="31A61B9A" w14:textId="3C46E5D7">
      <w:pPr>
        <w:pStyle w:val="Caption"/>
        <w:jc w:val="center"/>
      </w:pPr>
      <w:bookmarkStart w:name="_Ref15233707" w:id="11"/>
      <w:r>
        <w:t xml:space="preserve">Figure </w:t>
      </w:r>
      <w:fldSimple w:instr=" SEQ Figure \* ARABIC ">
        <w:r w:rsidRPr="1006DC46" w:rsidR="00154E97">
          <w:t>5</w:t>
        </w:r>
      </w:fldSimple>
      <w:bookmarkEnd w:id="11"/>
      <w:r>
        <w:t>: Correlation Coefficients</w:t>
      </w:r>
    </w:p>
    <w:p w:rsidRPr="006A56F7" w:rsidR="4998573B" w:rsidP="4998573B" w:rsidRDefault="00F9159A" w14:paraId="791C7EF8" w14:textId="5B51A4DA">
      <w:pPr>
        <w:ind w:left="720"/>
        <w:jc w:val="both"/>
        <w:rPr>
          <w:rFonts w:cstheme="minorHAnsi"/>
        </w:rPr>
      </w:pPr>
      <w:r w:rsidRPr="006A56F7">
        <w:rPr>
          <w:rFonts w:cstheme="minorHAnsi"/>
        </w:rPr>
        <w:t xml:space="preserve">It is interesting to note the correlation coefficients between these stocks, as presented in the table above. We see that Exxon and Chevron have a high degree of correlation. Given their brand reputation, one can imagine that ExxonMobil and Chevron are two high-quality stocks that are well worth owning, at the right price. The reason for high correlation between them (as noted in </w:t>
      </w:r>
      <w:r w:rsidRPr="006A56F7" w:rsidR="005F15A9">
        <w:rPr>
          <w:rFonts w:cstheme="minorHAnsi"/>
        </w:rPr>
        <w:fldChar w:fldCharType="begin"/>
      </w:r>
      <w:r w:rsidRPr="006A56F7" w:rsidR="005F15A9">
        <w:rPr>
          <w:rFonts w:cstheme="minorHAnsi"/>
        </w:rPr>
        <w:instrText xml:space="preserve"> REF _Ref15233707 \h </w:instrText>
      </w:r>
      <w:r w:rsidR="006A56F7">
        <w:rPr>
          <w:rFonts w:cstheme="minorHAnsi"/>
        </w:rPr>
        <w:instrText xml:space="preserve"> \* MERGEFORMAT </w:instrText>
      </w:r>
      <w:r w:rsidRPr="006A56F7" w:rsidR="005F15A9">
        <w:rPr>
          <w:rFonts w:cstheme="minorHAnsi"/>
        </w:rPr>
      </w:r>
      <w:r w:rsidRPr="006A56F7" w:rsidR="005F15A9">
        <w:rPr>
          <w:rFonts w:cstheme="minorHAnsi"/>
        </w:rPr>
        <w:fldChar w:fldCharType="separate"/>
      </w:r>
      <w:r w:rsidRPr="006A56F7" w:rsidR="005F15A9">
        <w:rPr>
          <w:rFonts w:cstheme="minorHAnsi"/>
        </w:rPr>
        <w:t xml:space="preserve">Figure </w:t>
      </w:r>
      <w:r w:rsidRPr="006A56F7" w:rsidR="005F15A9">
        <w:rPr>
          <w:rFonts w:cstheme="minorHAnsi"/>
          <w:noProof/>
        </w:rPr>
        <w:t>5</w:t>
      </w:r>
      <w:r w:rsidRPr="006A56F7" w:rsidR="005F15A9">
        <w:rPr>
          <w:rFonts w:cstheme="minorHAnsi"/>
        </w:rPr>
        <w:fldChar w:fldCharType="end"/>
      </w:r>
      <w:r w:rsidRPr="006A56F7">
        <w:rPr>
          <w:rFonts w:cstheme="minorHAnsi"/>
        </w:rPr>
        <w:t xml:space="preserve">) may be because both Exxon and Chevron offer very safe returns, </w:t>
      </w:r>
      <w:r w:rsidRPr="006A56F7" w:rsidR="00F034A1">
        <w:rPr>
          <w:rFonts w:cstheme="minorHAnsi"/>
        </w:rPr>
        <w:t>which</w:t>
      </w:r>
      <w:r w:rsidRPr="006A56F7">
        <w:rPr>
          <w:rFonts w:cstheme="minorHAnsi"/>
        </w:rPr>
        <w:t xml:space="preserve"> makes them excellent for risk averse investors.</w:t>
      </w:r>
    </w:p>
    <w:p w:rsidRPr="006A56F7" w:rsidR="00377EB0" w:rsidP="4998573B" w:rsidRDefault="00377EB0" w14:paraId="679EA992" w14:textId="601D2B8C">
      <w:pPr>
        <w:ind w:left="720"/>
        <w:jc w:val="both"/>
        <w:rPr>
          <w:rFonts w:cstheme="minorHAnsi"/>
        </w:rPr>
      </w:pPr>
    </w:p>
    <w:p w:rsidR="4998573B" w:rsidP="00CA515B" w:rsidRDefault="5467EA9E" w14:paraId="6BC1C786" w14:textId="3DF24594">
      <w:pPr>
        <w:ind w:left="720"/>
        <w:jc w:val="both"/>
      </w:pPr>
      <w:r w:rsidRPr="006A56F7">
        <w:rPr>
          <w:rFonts w:cstheme="minorHAnsi"/>
        </w:rPr>
        <w:t>Furthermore, the reason for low correlation between COP and BP may be because ConocoPhillips is an independent oil and gas exploration and production company whereas BP is an integrated oil major. When the price of oil collapsed, the independent drillers faced major problems as compared to integrated oil majors.</w:t>
      </w:r>
    </w:p>
    <w:p w:rsidRPr="009A0301" w:rsidR="007A6FB1" w:rsidP="1006DC46" w:rsidRDefault="007A6FB1" w14:paraId="25F48866" w14:textId="1B89BDC5">
      <w:pPr>
        <w:ind w:left="720"/>
        <w:jc w:val="both"/>
        <w:rPr>
          <w:rFonts w:asciiTheme="majorHAnsi" w:hAnsiTheme="majorHAnsi" w:cstheme="majorBidi"/>
        </w:rPr>
      </w:pPr>
    </w:p>
    <w:p w:rsidR="1006DC46" w:rsidP="1006DC46" w:rsidRDefault="1006DC46" w14:paraId="5DA39726" w14:textId="7ECC5EDF">
      <w:pPr>
        <w:ind w:left="720"/>
        <w:jc w:val="center"/>
      </w:pPr>
      <w:r>
        <w:rPr>
          <w:noProof/>
        </w:rPr>
        <w:drawing>
          <wp:inline distT="0" distB="0" distL="0" distR="0" wp14:anchorId="7C727E55" wp14:editId="445E1516">
            <wp:extent cx="4572000" cy="3448050"/>
            <wp:effectExtent l="0" t="0" r="0" b="0"/>
            <wp:docPr id="1389937206" name="Picture 138993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rsidRPr="009A0301" w:rsidR="007A6FB1" w:rsidP="00041BFD" w:rsidRDefault="00041BFD" w14:paraId="31217E02" w14:textId="00A460D7">
      <w:pPr>
        <w:pStyle w:val="Caption"/>
        <w:jc w:val="center"/>
        <w:rPr>
          <w:rFonts w:asciiTheme="majorHAnsi" w:hAnsiTheme="majorHAnsi" w:cstheme="majorBidi"/>
        </w:rPr>
      </w:pPr>
      <w:r>
        <w:t xml:space="preserve">Figure </w:t>
      </w:r>
      <w:fldSimple w:instr=" SEQ Figure \* ARABIC ">
        <w:r w:rsidR="00154E97">
          <w:rPr>
            <w:noProof/>
          </w:rPr>
          <w:t>6</w:t>
        </w:r>
      </w:fldSimple>
      <w:r>
        <w:t>: Oil and Gas Stocks</w:t>
      </w:r>
    </w:p>
    <w:p w:rsidR="007A6FB1" w:rsidP="001E00C7" w:rsidRDefault="008C45CB" w14:paraId="63F0AF2F" w14:textId="3C8651F5">
      <w:pPr>
        <w:ind w:left="720"/>
        <w:jc w:val="both"/>
      </w:pPr>
      <w:r w:rsidRPr="006A56F7">
        <w:rPr>
          <w:rFonts w:cstheme="minorHAnsi"/>
        </w:rPr>
        <w:lastRenderedPageBreak/>
        <w:t xml:space="preserve">Charting the Oil and Gas stocks’ close price, we note that they </w:t>
      </w:r>
      <w:r w:rsidRPr="006A56F7" w:rsidR="00E95EF2">
        <w:rPr>
          <w:rFonts w:cstheme="minorHAnsi"/>
        </w:rPr>
        <w:t xml:space="preserve">roughly </w:t>
      </w:r>
      <w:r w:rsidRPr="006A56F7">
        <w:rPr>
          <w:rFonts w:cstheme="minorHAnsi"/>
        </w:rPr>
        <w:t xml:space="preserve">follow </w:t>
      </w:r>
      <w:r w:rsidRPr="006A56F7" w:rsidR="00846778">
        <w:rPr>
          <w:rFonts w:cstheme="minorHAnsi"/>
        </w:rPr>
        <w:t xml:space="preserve">the same </w:t>
      </w:r>
      <w:r w:rsidRPr="006A56F7">
        <w:rPr>
          <w:rFonts w:cstheme="minorHAnsi"/>
        </w:rPr>
        <w:t>overall trend up or down. This serves as the basis for our hypothesis</w:t>
      </w:r>
      <w:r w:rsidRPr="006A56F7" w:rsidR="00846778">
        <w:rPr>
          <w:rFonts w:cstheme="minorHAnsi"/>
        </w:rPr>
        <w:t xml:space="preserve"> that if we can predict the direction these stocks are heading, then we can ascertain the direction for the overall sector</w:t>
      </w:r>
      <w:r w:rsidR="00846778">
        <w:rPr>
          <w:rFonts w:asciiTheme="majorHAnsi" w:hAnsiTheme="majorHAnsi" w:cstheme="majorHAnsi"/>
        </w:rPr>
        <w:t xml:space="preserve">. </w:t>
      </w:r>
    </w:p>
    <w:p w:rsidRPr="009A0301" w:rsidR="007A6FB1" w:rsidP="009A0301" w:rsidRDefault="007A6FB1" w14:paraId="625E40EF" w14:textId="77777777">
      <w:pPr>
        <w:ind w:left="720"/>
        <w:jc w:val="both"/>
        <w:rPr>
          <w:rFonts w:asciiTheme="majorHAnsi" w:hAnsiTheme="majorHAnsi" w:cstheme="majorHAnsi"/>
        </w:rPr>
      </w:pPr>
    </w:p>
    <w:p w:rsidR="00366567" w:rsidP="5467EA9E" w:rsidRDefault="007A6FB1" w14:paraId="4644F6C0" w14:textId="4B80ECFF">
      <w:pPr>
        <w:keepNext/>
        <w:jc w:val="center"/>
      </w:pPr>
      <w:r>
        <w:rPr>
          <w:noProof/>
        </w:rPr>
        <w:drawing>
          <wp:inline distT="0" distB="0" distL="0" distR="0" wp14:anchorId="1D5E4861" wp14:editId="4C7CE94C">
            <wp:extent cx="3113047" cy="2333626"/>
            <wp:effectExtent l="0" t="0" r="0" b="0"/>
            <wp:docPr id="1435848871" name="Picture 143584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13047" cy="2333626"/>
                    </a:xfrm>
                    <a:prstGeom prst="rect">
                      <a:avLst/>
                    </a:prstGeom>
                  </pic:spPr>
                </pic:pic>
              </a:graphicData>
            </a:graphic>
          </wp:inline>
        </w:drawing>
      </w:r>
      <w:r w:rsidRPr="009A0301">
        <w:rPr>
          <w:rFonts w:asciiTheme="majorHAnsi" w:hAnsiTheme="majorHAnsi" w:cstheme="majorHAnsi"/>
          <w:noProof/>
        </w:rPr>
        <mc:AlternateContent>
          <mc:Choice Requires="wps">
            <w:drawing>
              <wp:inline distT="0" distB="0" distL="0" distR="0" wp14:anchorId="742EECC2" wp14:editId="473DD652">
                <wp:extent cx="304800" cy="304800"/>
                <wp:effectExtent l="0" t="0" r="0" b="0"/>
                <wp:docPr id="38" name="Rectangle 38" descr="blob:https://web.whatsapp.com/037049b9-33c4-4471-85dd-926495d7a5a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w:pict w14:anchorId="1FBB5B8D">
              <v:rect id="Rectangle 38"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037049b9-33c4-4471-85dd-926495d7a5a2" o:spid="_x0000_s1026" filled="f" stroked="f" w14:anchorId="225671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xF6AIAAAQGAAAOAAAAZHJzL2Uyb0RvYy54bWysVNtu2zAMfR+wfxD07vgS5WKjTtHmMgzo&#10;tmLdPkC25FiYLXmSErcb9u+j5CRN2pdhmx8MiZQOycMjXl0/tg3ac22EkjmORxFGXJaKCbnN8dcv&#10;m2COkbFUMtooyXP8xA2+Xrx9c9V3GU9UrRrGNQIQabK+y3FtbZeFoSlr3lIzUh2X4KyUbqmFrd6G&#10;TNMe0NsmTKJoGvZKs06rkhsD1tXgxAuPX1W8tJ+qynCLmhxDbtb/tf8X7h8urmi21bSrRXlIg/5F&#10;Fi0VEoKeoFbUUrTT4hVUK0qtjKrsqFRtqKpKlNzXANXE0YtqHmracV8LkGO6E03m/8GWH/f3GgmW&#10;4zF0StIWevQZWKNy23DkbIybEggrGlVkrjsG2tPzYtTX0BHadb6QaDyLSFqkwXhckoCQWRzMJ4wF&#10;aTIl6YTN6IQmjuserkPIh+5eO7ZMd6fKbwZJtawhIr8xHcQGHUEqR5PWqq85ZVB07CDCCwy3MYCG&#10;iv6DYpA83VnlO/FY6dbFAI7Ro2/406nh/NGiEozjiMwjkEUJrsPaRaDZ8XKnjX3HVYvcIscasvPg&#10;dH9n7HD0eMTFkmojmgbsNGvkhQEwBwuEhqvO55LwEvmZRul6vp4Dccl0HZBotQpuNksSTDfxbLIa&#10;r5bLVfzLxY1JVgvGuHRhjnKNyZ/J4fBwBqGdBGtUI5iDcykZvS2WjUZ7Cs9l4z9POXiej4WXaXi+&#10;oJYXJcUJiW6TNNhM57OAbMgkSGfRPIji9DadglbIanNZ0p2Q/N9LQn2O00ky8V06S/pFbZH/XtdG&#10;s1ZYGEiNaHMM0oDPHaKZU+BaMr+2VDTD+owKl/4zFdDuY6O9Xp1EB/UXij2BXLUCOYHyYHTColb6&#10;B0Y9jKEcm+87qjlGzXsJkk9jQtzc8hsymSWw0eee4txDZQlQObYYDculHWbdrtNiW0Ok2BMj1Q08&#10;k0p4CbsnNGR1eFwwanwlh7HoZtn53p96Ht6L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ATIxF6AIAAAQGAAAOAAAAAAAAAAAA&#10;AAAAAC4CAABkcnMvZTJvRG9jLnhtbFBLAQItABQABgAIAAAAIQBMoOks2AAAAAMBAAAPAAAAAAAA&#10;AAAAAAAAAEIFAABkcnMvZG93bnJldi54bWxQSwUGAAAAAAQABADzAAAARwYAAAAA&#10;">
                <o:lock v:ext="edit" aspectratio="t"/>
                <w10:anchorlock/>
              </v:rect>
            </w:pict>
          </mc:Fallback>
        </mc:AlternateContent>
      </w:r>
      <w:r>
        <w:rPr>
          <w:noProof/>
        </w:rPr>
        <w:drawing>
          <wp:inline distT="0" distB="0" distL="0" distR="0" wp14:anchorId="1739DBBE" wp14:editId="5C265167">
            <wp:extent cx="3149600" cy="2368762"/>
            <wp:effectExtent l="0" t="0" r="0" b="0"/>
            <wp:docPr id="1498836366" name="Picture 149883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49600" cy="2368762"/>
                    </a:xfrm>
                    <a:prstGeom prst="rect">
                      <a:avLst/>
                    </a:prstGeom>
                  </pic:spPr>
                </pic:pic>
              </a:graphicData>
            </a:graphic>
          </wp:inline>
        </w:drawing>
      </w:r>
    </w:p>
    <w:p w:rsidRPr="009A0301" w:rsidR="007A6FB1" w:rsidP="00366567" w:rsidRDefault="00366567" w14:paraId="54EDF3BB" w14:textId="1C7E1FF0">
      <w:pPr>
        <w:pStyle w:val="Caption"/>
        <w:jc w:val="center"/>
        <w:rPr>
          <w:rFonts w:asciiTheme="majorHAnsi" w:hAnsiTheme="majorHAnsi" w:cstheme="majorBidi"/>
        </w:rPr>
      </w:pPr>
      <w:r>
        <w:t xml:space="preserve">Figure </w:t>
      </w:r>
      <w:fldSimple w:instr=" SEQ Figure \* ARABIC ">
        <w:r w:rsidR="00154E97">
          <w:rPr>
            <w:noProof/>
          </w:rPr>
          <w:t>7</w:t>
        </w:r>
      </w:fldSimple>
      <w:r>
        <w:t xml:space="preserve">: Transport </w:t>
      </w:r>
      <w:r w:rsidR="006C76A6">
        <w:t>and Public</w:t>
      </w:r>
      <w:r>
        <w:t xml:space="preserve"> Sector Stocks</w:t>
      </w:r>
    </w:p>
    <w:p w:rsidRPr="006A56F7" w:rsidR="007A6FB1" w:rsidP="009A0301" w:rsidRDefault="00A05964" w14:paraId="0DC885E4" w14:textId="7749B6D7">
      <w:pPr>
        <w:ind w:left="720"/>
        <w:jc w:val="both"/>
        <w:rPr>
          <w:rFonts w:cstheme="minorHAnsi"/>
        </w:rPr>
      </w:pPr>
      <w:r w:rsidRPr="006A56F7">
        <w:rPr>
          <w:rFonts w:cstheme="minorHAnsi"/>
        </w:rPr>
        <w:t>In contrast to</w:t>
      </w:r>
      <w:commentRangeStart w:id="12"/>
      <w:commentRangeStart w:id="13"/>
      <w:r w:rsidRPr="006A56F7" w:rsidR="007A6FB1">
        <w:rPr>
          <w:rFonts w:cstheme="minorHAnsi"/>
        </w:rPr>
        <w:t xml:space="preserve"> the </w:t>
      </w:r>
      <w:r w:rsidRPr="006A56F7">
        <w:rPr>
          <w:rFonts w:cstheme="minorHAnsi"/>
        </w:rPr>
        <w:t>Oil and Gas sector</w:t>
      </w:r>
      <w:r w:rsidRPr="006A56F7" w:rsidR="007A6FB1">
        <w:rPr>
          <w:rFonts w:cstheme="minorHAnsi"/>
        </w:rPr>
        <w:t xml:space="preserve">, we see that the </w:t>
      </w:r>
      <w:r w:rsidRPr="006A56F7">
        <w:rPr>
          <w:rFonts w:cstheme="minorHAnsi"/>
        </w:rPr>
        <w:t xml:space="preserve">transport sector has much more disparate trends in the stocks. </w:t>
      </w:r>
      <w:r w:rsidRPr="006A56F7" w:rsidR="00150857">
        <w:rPr>
          <w:rFonts w:cstheme="minorHAnsi"/>
        </w:rPr>
        <w:t>W</w:t>
      </w:r>
      <w:r w:rsidRPr="006A56F7" w:rsidR="007A6FB1">
        <w:rPr>
          <w:rFonts w:cstheme="minorHAnsi"/>
        </w:rPr>
        <w:t xml:space="preserve">e see that the Closing Stock Price of China </w:t>
      </w:r>
      <w:r w:rsidRPr="006A56F7" w:rsidR="009A0301">
        <w:rPr>
          <w:rFonts w:cstheme="minorHAnsi"/>
        </w:rPr>
        <w:t>Eastern</w:t>
      </w:r>
      <w:r w:rsidRPr="006A56F7" w:rsidR="007A6FB1">
        <w:rPr>
          <w:rFonts w:cstheme="minorHAnsi"/>
        </w:rPr>
        <w:t xml:space="preserve"> Airlines</w:t>
      </w:r>
      <w:r w:rsidRPr="006A56F7" w:rsidR="214278EC">
        <w:rPr>
          <w:rFonts w:cstheme="minorHAnsi"/>
        </w:rPr>
        <w:t xml:space="preserve"> </w:t>
      </w:r>
      <w:r w:rsidRPr="006A56F7" w:rsidR="009A0301">
        <w:rPr>
          <w:rFonts w:cstheme="minorHAnsi"/>
        </w:rPr>
        <w:t>(CEA)</w:t>
      </w:r>
      <w:r w:rsidRPr="006A56F7" w:rsidR="007A6FB1">
        <w:rPr>
          <w:rFonts w:cstheme="minorHAnsi"/>
        </w:rPr>
        <w:t xml:space="preserve"> is highly volatile. The closing stock price of </w:t>
      </w:r>
      <w:r w:rsidRPr="006A56F7" w:rsidR="009A0301">
        <w:rPr>
          <w:rFonts w:cstheme="minorHAnsi"/>
        </w:rPr>
        <w:t>China Southern Airlines</w:t>
      </w:r>
      <w:r w:rsidRPr="006A56F7" w:rsidR="0096FF82">
        <w:rPr>
          <w:rFonts w:cstheme="minorHAnsi"/>
        </w:rPr>
        <w:t xml:space="preserve"> </w:t>
      </w:r>
      <w:r w:rsidRPr="006A56F7" w:rsidR="007A6FB1">
        <w:rPr>
          <w:rFonts w:cstheme="minorHAnsi"/>
        </w:rPr>
        <w:t>(</w:t>
      </w:r>
      <w:r w:rsidRPr="006A56F7" w:rsidR="009A0301">
        <w:rPr>
          <w:rFonts w:cstheme="minorHAnsi"/>
        </w:rPr>
        <w:t>ZNH</w:t>
      </w:r>
      <w:r w:rsidRPr="006A56F7" w:rsidR="007A6FB1">
        <w:rPr>
          <w:rFonts w:cstheme="minorHAnsi"/>
        </w:rPr>
        <w:t xml:space="preserve">) starts from the bottom and reaches its peak around 2015. </w:t>
      </w:r>
    </w:p>
    <w:p w:rsidRPr="006A56F7" w:rsidR="007A6FB1" w:rsidP="009A0301" w:rsidRDefault="007A6FB1" w14:paraId="277C21D1" w14:textId="5499D9D9">
      <w:pPr>
        <w:ind w:left="720"/>
        <w:jc w:val="both"/>
        <w:rPr>
          <w:rFonts w:cstheme="minorHAnsi"/>
        </w:rPr>
      </w:pPr>
      <w:r w:rsidRPr="006A56F7">
        <w:rPr>
          <w:rFonts w:cstheme="minorHAnsi"/>
        </w:rPr>
        <w:t>The only stock that remains constant over this period is JetBlue Airways</w:t>
      </w:r>
      <w:r w:rsidRPr="006A56F7" w:rsidR="00996083">
        <w:rPr>
          <w:rFonts w:cstheme="minorHAnsi"/>
        </w:rPr>
        <w:t xml:space="preserve"> </w:t>
      </w:r>
      <w:r w:rsidRPr="006A56F7">
        <w:rPr>
          <w:rFonts w:cstheme="minorHAnsi"/>
        </w:rPr>
        <w:t xml:space="preserve">(JBLU). This means the stock volatility is low and there is low amount of risk involved for this stock. </w:t>
      </w:r>
      <w:commentRangeEnd w:id="12"/>
      <w:r w:rsidRPr="006A56F7" w:rsidR="00E152E1">
        <w:rPr>
          <w:rStyle w:val="CommentReference"/>
          <w:rFonts w:cstheme="minorHAnsi"/>
          <w:sz w:val="24"/>
          <w:szCs w:val="24"/>
        </w:rPr>
        <w:commentReference w:id="12"/>
      </w:r>
      <w:commentRangeEnd w:id="13"/>
      <w:r w:rsidRPr="006A56F7" w:rsidR="00D3731E">
        <w:rPr>
          <w:rStyle w:val="CommentReference"/>
          <w:rFonts w:cstheme="minorHAnsi"/>
          <w:sz w:val="24"/>
          <w:szCs w:val="24"/>
        </w:rPr>
        <w:commentReference w:id="13"/>
      </w:r>
      <w:r w:rsidRPr="006A56F7" w:rsidR="3EA42D14">
        <w:rPr>
          <w:rFonts w:cstheme="minorHAnsi"/>
        </w:rPr>
        <w:t xml:space="preserve">On average, </w:t>
      </w:r>
      <w:r w:rsidRPr="006A56F7" w:rsidR="75B0BFAA">
        <w:rPr>
          <w:rFonts w:cstheme="minorHAnsi"/>
        </w:rPr>
        <w:t xml:space="preserve">The Closing Stock Price remains </w:t>
      </w:r>
      <w:r w:rsidRPr="006A56F7" w:rsidR="45CAD26C">
        <w:rPr>
          <w:rFonts w:cstheme="minorHAnsi"/>
        </w:rPr>
        <w:t>low for all the companies except for Ryanair Holdings</w:t>
      </w:r>
      <w:r w:rsidRPr="006A56F7" w:rsidR="7BD2FA93">
        <w:rPr>
          <w:rFonts w:cstheme="minorHAnsi"/>
        </w:rPr>
        <w:t xml:space="preserve"> </w:t>
      </w:r>
      <w:r w:rsidRPr="006A56F7" w:rsidR="5CDF80AE">
        <w:rPr>
          <w:rFonts w:cstheme="minorHAnsi"/>
        </w:rPr>
        <w:t>(RYAAY)</w:t>
      </w:r>
      <w:r w:rsidRPr="006A56F7" w:rsidR="491CC9C3">
        <w:rPr>
          <w:rFonts w:cstheme="minorHAnsi"/>
        </w:rPr>
        <w:t xml:space="preserve"> which is consistently increasing </w:t>
      </w:r>
      <w:r w:rsidRPr="006A56F7" w:rsidR="6E8A468F">
        <w:rPr>
          <w:rFonts w:cstheme="minorHAnsi"/>
        </w:rPr>
        <w:t xml:space="preserve">after year 2012. </w:t>
      </w:r>
    </w:p>
    <w:p w:rsidRPr="006A56F7" w:rsidR="006C76A6" w:rsidP="005B6E13" w:rsidRDefault="006C76A6" w14:paraId="491C0DCF" w14:textId="77777777">
      <w:pPr>
        <w:ind w:left="720"/>
        <w:jc w:val="both"/>
        <w:rPr>
          <w:rFonts w:cstheme="minorHAnsi"/>
        </w:rPr>
      </w:pPr>
    </w:p>
    <w:p w:rsidRPr="006A56F7" w:rsidR="007A6FB1" w:rsidP="009A0301" w:rsidRDefault="007207D8" w14:paraId="6AC33041" w14:textId="093A94B6">
      <w:pPr>
        <w:ind w:left="720"/>
        <w:jc w:val="both"/>
        <w:rPr>
          <w:rFonts w:cstheme="minorHAnsi"/>
        </w:rPr>
      </w:pPr>
      <w:r w:rsidRPr="006A56F7">
        <w:rPr>
          <w:rFonts w:cstheme="minorHAnsi"/>
        </w:rPr>
        <w:t>As with the transport sector, we observe that the</w:t>
      </w:r>
      <w:r w:rsidRPr="006A56F7" w:rsidR="003C3BDF">
        <w:rPr>
          <w:rFonts w:cstheme="minorHAnsi"/>
        </w:rPr>
        <w:t xml:space="preserve">re is no obvious pattern that can be discerned </w:t>
      </w:r>
      <w:r w:rsidRPr="006A56F7" w:rsidR="00BC32B2">
        <w:rPr>
          <w:rFonts w:cstheme="minorHAnsi"/>
        </w:rPr>
        <w:t xml:space="preserve">from the close price of the </w:t>
      </w:r>
      <w:r w:rsidRPr="006A56F7" w:rsidR="00CA515B">
        <w:rPr>
          <w:rFonts w:cstheme="minorHAnsi"/>
        </w:rPr>
        <w:t xml:space="preserve">public utilities stocks. It will be interesting to observe how these sectors are predicted given the overall volatility. </w:t>
      </w:r>
    </w:p>
    <w:p w:rsidR="00D17CDB" w:rsidP="00190083" w:rsidRDefault="00D17CDB" w14:paraId="242B01C2" w14:textId="0B39981A">
      <w:pPr>
        <w:pStyle w:val="Heading1"/>
        <w:numPr>
          <w:ilvl w:val="0"/>
          <w:numId w:val="8"/>
        </w:numPr>
        <w:ind w:left="360"/>
      </w:pPr>
      <w:bookmarkStart w:name="_Toc15242541" w:id="14"/>
      <w:r>
        <w:t>Empirical Analysis</w:t>
      </w:r>
      <w:bookmarkEnd w:id="14"/>
    </w:p>
    <w:p w:rsidR="00D17CDB" w:rsidRDefault="00D17CDB" w14:paraId="0743CE4B" w14:textId="1C5E0439"/>
    <w:p w:rsidR="008D3497" w:rsidP="00D6674D" w:rsidRDefault="008D3497" w14:paraId="5DD4D1F3" w14:textId="575423F9">
      <w:pPr>
        <w:jc w:val="both"/>
      </w:pPr>
      <w:r>
        <w:t>Given the large data size, the analysis carried out was in the context of an investor looking at three sectors, namely Oil</w:t>
      </w:r>
      <w:r w:rsidR="00D6674D">
        <w:t xml:space="preserve"> and Gas</w:t>
      </w:r>
      <w:r>
        <w:t xml:space="preserve">, Public Utilities and </w:t>
      </w:r>
      <w:r w:rsidR="00D6674D">
        <w:t>T</w:t>
      </w:r>
      <w:r>
        <w:t>ransportation.</w:t>
      </w:r>
      <w:r w:rsidR="002E3209">
        <w:t xml:space="preserve"> </w:t>
      </w:r>
      <w:r>
        <w:t xml:space="preserve">In reviewing the time-series plots from above, we form the following hypotheses: </w:t>
      </w:r>
    </w:p>
    <w:p w:rsidR="2009DC60" w:rsidP="2009DC60" w:rsidRDefault="5467EA9E" w14:paraId="4CEE8332" w14:textId="16D135C9">
      <w:pPr>
        <w:pStyle w:val="ListParagraph"/>
        <w:numPr>
          <w:ilvl w:val="0"/>
          <w:numId w:val="19"/>
        </w:numPr>
        <w:jc w:val="both"/>
        <w:rPr>
          <w:sz w:val="24"/>
          <w:szCs w:val="24"/>
        </w:rPr>
      </w:pPr>
      <w:r>
        <w:t>Energy stocks tend for follow a very similar trend, therefore should yield the highest accuracy in predictability.</w:t>
      </w:r>
    </w:p>
    <w:p w:rsidR="2009DC60" w:rsidP="2009DC60" w:rsidRDefault="5467EA9E" w14:paraId="52FE19E8" w14:textId="6E370671">
      <w:pPr>
        <w:pStyle w:val="ListParagraph"/>
        <w:numPr>
          <w:ilvl w:val="0"/>
          <w:numId w:val="19"/>
        </w:numPr>
        <w:jc w:val="both"/>
        <w:rPr>
          <w:sz w:val="24"/>
          <w:szCs w:val="24"/>
        </w:rPr>
      </w:pPr>
      <w:r>
        <w:t>The stocks chosen to analyze in the transportation sector and public utilities sector do not appear to follow a trend, as compared to energy stocks, and therefore we anticipate a much higher degree of variance in the accuracy of their predictions.</w:t>
      </w:r>
    </w:p>
    <w:p w:rsidRPr="00A761B1" w:rsidR="00A761B1" w:rsidP="00A761B1" w:rsidRDefault="002134B0" w14:paraId="178CB4D4" w14:textId="1E0535A6">
      <w:pPr>
        <w:jc w:val="both"/>
      </w:pPr>
      <w:r>
        <w:t>In the following table,</w:t>
      </w:r>
      <w:r w:rsidR="2009DC60">
        <w:t xml:space="preserve"> </w:t>
      </w:r>
      <w:r w:rsidR="00020777">
        <w:fldChar w:fldCharType="begin"/>
      </w:r>
      <w:r w:rsidR="00020777">
        <w:instrText xml:space="preserve"> REF _Ref15221803 \h </w:instrText>
      </w:r>
      <w:r w:rsidR="00020777">
        <w:fldChar w:fldCharType="separate"/>
      </w:r>
      <w:r w:rsidR="00020777">
        <w:t xml:space="preserve">Table </w:t>
      </w:r>
      <w:r w:rsidR="00020777">
        <w:rPr>
          <w:noProof/>
        </w:rPr>
        <w:t>1</w:t>
      </w:r>
      <w:r w:rsidR="00020777">
        <w:t>: Stock and Sector Analysis Summary</w:t>
      </w:r>
      <w:r w:rsidR="00020777">
        <w:fldChar w:fldCharType="end"/>
      </w:r>
      <w:r>
        <w:t xml:space="preserve">, we </w:t>
      </w:r>
      <w:r w:rsidR="00C035A6">
        <w:t xml:space="preserve">display the </w:t>
      </w:r>
      <w:r w:rsidR="0080596C">
        <w:t>performance of our analysis and forecast for each sector and stock. The primary KPI</w:t>
      </w:r>
      <w:r w:rsidR="00D9100F">
        <w:t xml:space="preserve"> we focused our analysis on is whether an investor would buy, sell or hold a stock, based on the 11/10/17 close price, against our forecasted 11/30/17 </w:t>
      </w:r>
      <w:r w:rsidR="00A761B1">
        <w:t xml:space="preserve">close price. </w:t>
      </w:r>
      <w:r w:rsidR="00D3731E">
        <w:t xml:space="preserve">Using various model </w:t>
      </w:r>
      <w:r w:rsidR="00A82752">
        <w:t xml:space="preserve">estimation </w:t>
      </w:r>
      <w:r w:rsidR="00D3731E">
        <w:t xml:space="preserve">parameters (as noted </w:t>
      </w:r>
      <w:r w:rsidR="00976338">
        <w:t>in 5.1-5.3)</w:t>
      </w:r>
      <w:r w:rsidR="00A82752">
        <w:t>, the best</w:t>
      </w:r>
      <w:r w:rsidR="00D2124F">
        <w:t>-</w:t>
      </w:r>
      <w:r w:rsidR="00A82752">
        <w:t>fit models are listed below.</w:t>
      </w:r>
    </w:p>
    <w:p w:rsidRPr="00981E3C" w:rsidR="00981E3C" w:rsidP="00981E3C" w:rsidRDefault="00981E3C" w14:paraId="43B5BB08" w14:textId="6176574B">
      <w:pPr>
        <w:jc w:val="both"/>
      </w:pPr>
    </w:p>
    <w:p w:rsidRPr="00292C82" w:rsidR="00292C82" w:rsidP="00292C82" w:rsidRDefault="00292C82" w14:paraId="1985FBC2" w14:textId="0D87A728">
      <w:pPr>
        <w:jc w:val="both"/>
      </w:pPr>
    </w:p>
    <w:tbl>
      <w:tblPr>
        <w:tblW w:w="10080" w:type="dxa"/>
        <w:tblLook w:val="04A0" w:firstRow="1" w:lastRow="0" w:firstColumn="1" w:lastColumn="0" w:noHBand="0" w:noVBand="1"/>
      </w:tblPr>
      <w:tblGrid>
        <w:gridCol w:w="1208"/>
        <w:gridCol w:w="800"/>
        <w:gridCol w:w="1033"/>
        <w:gridCol w:w="1091"/>
        <w:gridCol w:w="902"/>
        <w:gridCol w:w="902"/>
        <w:gridCol w:w="873"/>
        <w:gridCol w:w="858"/>
        <w:gridCol w:w="1033"/>
        <w:gridCol w:w="1047"/>
        <w:gridCol w:w="1033"/>
      </w:tblGrid>
      <w:tr w:rsidRPr="001C293E" w:rsidR="006246CC" w:rsidTr="001C293E" w14:paraId="79A9CD81" w14:textId="77777777">
        <w:trPr>
          <w:trHeight w:val="403"/>
        </w:trPr>
        <w:tc>
          <w:tcPr>
            <w:tcW w:w="1580" w:type="dxa"/>
            <w:tcBorders>
              <w:top w:val="single" w:color="auto" w:sz="8" w:space="0"/>
              <w:left w:val="single" w:color="auto" w:sz="8" w:space="0"/>
              <w:bottom w:val="single" w:color="auto" w:sz="8" w:space="0"/>
              <w:right w:val="single" w:color="auto" w:sz="4" w:space="0"/>
            </w:tcBorders>
            <w:shd w:val="clear" w:color="000000" w:fill="4472C4"/>
            <w:noWrap/>
            <w:vAlign w:val="center"/>
            <w:hideMark/>
          </w:tcPr>
          <w:p w:rsidRPr="006246CC" w:rsidR="006246CC" w:rsidP="006246CC" w:rsidRDefault="006246CC" w14:paraId="55FF8F70" w14:textId="77777777">
            <w:pPr>
              <w:rPr>
                <w:rFonts w:ascii="Arial Narrow" w:hAnsi="Arial Narrow" w:eastAsia="Times New Roman" w:cs="Calibri"/>
                <w:b/>
                <w:bCs/>
                <w:color w:val="FFFFFF"/>
                <w:sz w:val="16"/>
                <w:szCs w:val="20"/>
              </w:rPr>
            </w:pPr>
            <w:r w:rsidRPr="006246CC">
              <w:rPr>
                <w:rFonts w:ascii="Arial Narrow" w:hAnsi="Arial Narrow" w:eastAsia="Times New Roman" w:cs="Calibri"/>
                <w:b/>
                <w:bCs/>
                <w:color w:val="FFFFFF"/>
                <w:sz w:val="16"/>
                <w:szCs w:val="20"/>
              </w:rPr>
              <w:t>Sector</w:t>
            </w:r>
          </w:p>
        </w:tc>
        <w:tc>
          <w:tcPr>
            <w:tcW w:w="1020" w:type="dxa"/>
            <w:tcBorders>
              <w:top w:val="single" w:color="auto" w:sz="8" w:space="0"/>
              <w:left w:val="nil"/>
              <w:bottom w:val="single" w:color="auto" w:sz="8" w:space="0"/>
              <w:right w:val="single" w:color="auto" w:sz="4" w:space="0"/>
            </w:tcBorders>
            <w:shd w:val="clear" w:color="000000" w:fill="4472C4"/>
            <w:noWrap/>
            <w:vAlign w:val="center"/>
            <w:hideMark/>
          </w:tcPr>
          <w:p w:rsidRPr="006246CC" w:rsidR="006246CC" w:rsidP="006246CC" w:rsidRDefault="006246CC" w14:paraId="482E9933" w14:textId="77777777">
            <w:pPr>
              <w:rPr>
                <w:rFonts w:ascii="Arial Narrow" w:hAnsi="Arial Narrow" w:eastAsia="Times New Roman" w:cs="Calibri"/>
                <w:b/>
                <w:bCs/>
                <w:color w:val="FFFFFF"/>
                <w:sz w:val="16"/>
                <w:szCs w:val="20"/>
              </w:rPr>
            </w:pPr>
            <w:r w:rsidRPr="006246CC">
              <w:rPr>
                <w:rFonts w:ascii="Arial Narrow" w:hAnsi="Arial Narrow" w:eastAsia="Times New Roman" w:cs="Calibri"/>
                <w:b/>
                <w:bCs/>
                <w:color w:val="FFFFFF"/>
                <w:sz w:val="16"/>
                <w:szCs w:val="20"/>
              </w:rPr>
              <w:t>Stock</w:t>
            </w:r>
          </w:p>
        </w:tc>
        <w:tc>
          <w:tcPr>
            <w:tcW w:w="1340" w:type="dxa"/>
            <w:tcBorders>
              <w:top w:val="single" w:color="auto" w:sz="8" w:space="0"/>
              <w:left w:val="nil"/>
              <w:bottom w:val="single" w:color="auto" w:sz="8" w:space="0"/>
              <w:right w:val="nil"/>
            </w:tcBorders>
            <w:shd w:val="clear" w:color="000000" w:fill="4472C4"/>
            <w:noWrap/>
            <w:vAlign w:val="center"/>
            <w:hideMark/>
          </w:tcPr>
          <w:p w:rsidRPr="006246CC" w:rsidR="006246CC" w:rsidP="006246CC" w:rsidRDefault="006246CC" w14:paraId="3EB80761" w14:textId="77777777">
            <w:pPr>
              <w:rPr>
                <w:rFonts w:ascii="Arial Narrow" w:hAnsi="Arial Narrow" w:eastAsia="Times New Roman" w:cs="Calibri"/>
                <w:b/>
                <w:bCs/>
                <w:color w:val="FFFFFF"/>
                <w:sz w:val="16"/>
                <w:szCs w:val="20"/>
              </w:rPr>
            </w:pPr>
            <w:r w:rsidRPr="006246CC">
              <w:rPr>
                <w:rFonts w:ascii="Arial Narrow" w:hAnsi="Arial Narrow" w:eastAsia="Times New Roman" w:cs="Calibri"/>
                <w:b/>
                <w:bCs/>
                <w:color w:val="FFFFFF"/>
                <w:sz w:val="16"/>
                <w:szCs w:val="20"/>
              </w:rPr>
              <w:t>11/10 Value</w:t>
            </w:r>
          </w:p>
        </w:tc>
        <w:tc>
          <w:tcPr>
            <w:tcW w:w="1420" w:type="dxa"/>
            <w:tcBorders>
              <w:top w:val="single" w:color="auto" w:sz="8" w:space="0"/>
              <w:left w:val="single" w:color="auto" w:sz="8" w:space="0"/>
              <w:bottom w:val="single" w:color="auto" w:sz="8" w:space="0"/>
              <w:right w:val="single" w:color="auto" w:sz="8" w:space="0"/>
            </w:tcBorders>
            <w:shd w:val="clear" w:color="000000" w:fill="4472C4"/>
            <w:noWrap/>
            <w:vAlign w:val="center"/>
            <w:hideMark/>
          </w:tcPr>
          <w:p w:rsidRPr="006246CC" w:rsidR="006246CC" w:rsidP="006246CC" w:rsidRDefault="006246CC" w14:paraId="34FFE383" w14:textId="77777777">
            <w:pPr>
              <w:jc w:val="center"/>
              <w:rPr>
                <w:rFonts w:ascii="Arial Narrow" w:hAnsi="Arial Narrow" w:eastAsia="Times New Roman" w:cs="Calibri"/>
                <w:b/>
                <w:bCs/>
                <w:color w:val="FFFFFF"/>
                <w:sz w:val="16"/>
                <w:szCs w:val="20"/>
              </w:rPr>
            </w:pPr>
            <w:r w:rsidRPr="006246CC">
              <w:rPr>
                <w:rFonts w:ascii="Arial Narrow" w:hAnsi="Arial Narrow" w:eastAsia="Times New Roman" w:cs="Calibri"/>
                <w:b/>
                <w:bCs/>
                <w:color w:val="FFFFFF"/>
                <w:sz w:val="16"/>
                <w:szCs w:val="20"/>
              </w:rPr>
              <w:t>11/30 Actual</w:t>
            </w:r>
          </w:p>
        </w:tc>
        <w:tc>
          <w:tcPr>
            <w:tcW w:w="1160" w:type="dxa"/>
            <w:tcBorders>
              <w:top w:val="single" w:color="auto" w:sz="8" w:space="0"/>
              <w:left w:val="nil"/>
              <w:bottom w:val="single" w:color="auto" w:sz="8" w:space="0"/>
              <w:right w:val="single" w:color="auto" w:sz="4" w:space="0"/>
            </w:tcBorders>
            <w:shd w:val="clear" w:color="000000" w:fill="4472C4"/>
            <w:noWrap/>
            <w:vAlign w:val="center"/>
            <w:hideMark/>
          </w:tcPr>
          <w:p w:rsidRPr="006246CC" w:rsidR="006246CC" w:rsidP="006246CC" w:rsidRDefault="006246CC" w14:paraId="57C7F92C" w14:textId="77777777">
            <w:pPr>
              <w:rPr>
                <w:rFonts w:ascii="Arial Narrow" w:hAnsi="Arial Narrow" w:eastAsia="Times New Roman" w:cs="Calibri"/>
                <w:b/>
                <w:bCs/>
                <w:color w:val="FFFFFF"/>
                <w:sz w:val="16"/>
                <w:szCs w:val="20"/>
              </w:rPr>
            </w:pPr>
            <w:r w:rsidRPr="006246CC">
              <w:rPr>
                <w:rFonts w:ascii="Arial Narrow" w:hAnsi="Arial Narrow" w:eastAsia="Times New Roman" w:cs="Calibri"/>
                <w:b/>
                <w:bCs/>
                <w:color w:val="FFFFFF"/>
                <w:sz w:val="16"/>
                <w:szCs w:val="20"/>
              </w:rPr>
              <w:t>Model</w:t>
            </w:r>
          </w:p>
        </w:tc>
        <w:tc>
          <w:tcPr>
            <w:tcW w:w="1160" w:type="dxa"/>
            <w:tcBorders>
              <w:top w:val="single" w:color="auto" w:sz="8" w:space="0"/>
              <w:left w:val="nil"/>
              <w:bottom w:val="single" w:color="auto" w:sz="8" w:space="0"/>
              <w:right w:val="single" w:color="auto" w:sz="4" w:space="0"/>
            </w:tcBorders>
            <w:shd w:val="clear" w:color="000000" w:fill="4472C4"/>
            <w:noWrap/>
            <w:vAlign w:val="center"/>
            <w:hideMark/>
          </w:tcPr>
          <w:p w:rsidRPr="006246CC" w:rsidR="006246CC" w:rsidP="006246CC" w:rsidRDefault="006246CC" w14:paraId="2DAEEBFF" w14:textId="77777777">
            <w:pPr>
              <w:jc w:val="center"/>
              <w:rPr>
                <w:rFonts w:ascii="Arial Narrow" w:hAnsi="Arial Narrow" w:eastAsia="Times New Roman" w:cs="Calibri"/>
                <w:b/>
                <w:bCs/>
                <w:color w:val="FFFFFF"/>
                <w:sz w:val="16"/>
                <w:szCs w:val="20"/>
              </w:rPr>
            </w:pPr>
            <w:r w:rsidRPr="006246CC">
              <w:rPr>
                <w:rFonts w:ascii="Arial Narrow" w:hAnsi="Arial Narrow" w:eastAsia="Times New Roman" w:cs="Calibri"/>
                <w:b/>
                <w:bCs/>
                <w:color w:val="FFFFFF"/>
                <w:sz w:val="16"/>
                <w:szCs w:val="20"/>
              </w:rPr>
              <w:t>AIC</w:t>
            </w:r>
          </w:p>
        </w:tc>
        <w:tc>
          <w:tcPr>
            <w:tcW w:w="1120" w:type="dxa"/>
            <w:tcBorders>
              <w:top w:val="single" w:color="auto" w:sz="8" w:space="0"/>
              <w:left w:val="nil"/>
              <w:bottom w:val="single" w:color="auto" w:sz="8" w:space="0"/>
              <w:right w:val="single" w:color="auto" w:sz="4" w:space="0"/>
            </w:tcBorders>
            <w:shd w:val="clear" w:color="000000" w:fill="4472C4"/>
            <w:noWrap/>
            <w:vAlign w:val="center"/>
            <w:hideMark/>
          </w:tcPr>
          <w:p w:rsidRPr="006246CC" w:rsidR="006246CC" w:rsidP="006246CC" w:rsidRDefault="006246CC" w14:paraId="2AA05567" w14:textId="77777777">
            <w:pPr>
              <w:jc w:val="center"/>
              <w:rPr>
                <w:rFonts w:ascii="Arial Narrow" w:hAnsi="Arial Narrow" w:eastAsia="Times New Roman" w:cs="Calibri"/>
                <w:b/>
                <w:bCs/>
                <w:color w:val="FFFFFF"/>
                <w:sz w:val="16"/>
                <w:szCs w:val="20"/>
              </w:rPr>
            </w:pPr>
            <w:r w:rsidRPr="006246CC">
              <w:rPr>
                <w:rFonts w:ascii="Arial Narrow" w:hAnsi="Arial Narrow" w:eastAsia="Times New Roman" w:cs="Calibri"/>
                <w:b/>
                <w:bCs/>
                <w:color w:val="FFFFFF"/>
                <w:sz w:val="16"/>
                <w:szCs w:val="20"/>
              </w:rPr>
              <w:t>BIC</w:t>
            </w:r>
          </w:p>
        </w:tc>
        <w:tc>
          <w:tcPr>
            <w:tcW w:w="1100" w:type="dxa"/>
            <w:tcBorders>
              <w:top w:val="single" w:color="auto" w:sz="8" w:space="0"/>
              <w:left w:val="nil"/>
              <w:bottom w:val="single" w:color="auto" w:sz="8" w:space="0"/>
              <w:right w:val="single" w:color="auto" w:sz="4" w:space="0"/>
            </w:tcBorders>
            <w:shd w:val="clear" w:color="000000" w:fill="4472C4"/>
            <w:noWrap/>
            <w:vAlign w:val="center"/>
            <w:hideMark/>
          </w:tcPr>
          <w:p w:rsidRPr="006246CC" w:rsidR="006246CC" w:rsidP="006246CC" w:rsidRDefault="006246CC" w14:paraId="63F919FF" w14:textId="77777777">
            <w:pPr>
              <w:rPr>
                <w:rFonts w:ascii="Arial Narrow" w:hAnsi="Arial Narrow" w:eastAsia="Times New Roman" w:cs="Calibri"/>
                <w:b/>
                <w:bCs/>
                <w:color w:val="FFFFFF"/>
                <w:sz w:val="16"/>
                <w:szCs w:val="20"/>
              </w:rPr>
            </w:pPr>
            <w:r w:rsidRPr="006246CC">
              <w:rPr>
                <w:rFonts w:ascii="Arial Narrow" w:hAnsi="Arial Narrow" w:eastAsia="Times New Roman" w:cs="Calibri"/>
                <w:b/>
                <w:bCs/>
                <w:color w:val="FFFFFF"/>
                <w:sz w:val="16"/>
                <w:szCs w:val="20"/>
              </w:rPr>
              <w:t xml:space="preserve"> Predicted </w:t>
            </w:r>
          </w:p>
        </w:tc>
        <w:tc>
          <w:tcPr>
            <w:tcW w:w="1340" w:type="dxa"/>
            <w:tcBorders>
              <w:top w:val="single" w:color="auto" w:sz="8" w:space="0"/>
              <w:left w:val="nil"/>
              <w:bottom w:val="single" w:color="auto" w:sz="8" w:space="0"/>
              <w:right w:val="single" w:color="auto" w:sz="4" w:space="0"/>
            </w:tcBorders>
            <w:shd w:val="clear" w:color="000000" w:fill="4472C4"/>
            <w:vAlign w:val="center"/>
            <w:hideMark/>
          </w:tcPr>
          <w:p w:rsidRPr="006246CC" w:rsidR="006246CC" w:rsidP="006246CC" w:rsidRDefault="006246CC" w14:paraId="666733B6" w14:textId="77777777">
            <w:pPr>
              <w:jc w:val="center"/>
              <w:rPr>
                <w:rFonts w:ascii="Arial Narrow" w:hAnsi="Arial Narrow" w:eastAsia="Times New Roman" w:cs="Calibri"/>
                <w:b/>
                <w:bCs/>
                <w:color w:val="FFFFFF"/>
                <w:sz w:val="16"/>
                <w:szCs w:val="20"/>
              </w:rPr>
            </w:pPr>
            <w:r w:rsidRPr="006246CC">
              <w:rPr>
                <w:rFonts w:ascii="Arial Narrow" w:hAnsi="Arial Narrow" w:eastAsia="Times New Roman" w:cs="Calibri"/>
                <w:b/>
                <w:bCs/>
                <w:color w:val="FFFFFF"/>
                <w:sz w:val="16"/>
                <w:szCs w:val="20"/>
              </w:rPr>
              <w:t>Prediction Error</w:t>
            </w:r>
          </w:p>
        </w:tc>
        <w:tc>
          <w:tcPr>
            <w:tcW w:w="1360" w:type="dxa"/>
            <w:tcBorders>
              <w:top w:val="single" w:color="auto" w:sz="8" w:space="0"/>
              <w:left w:val="nil"/>
              <w:bottom w:val="single" w:color="auto" w:sz="8" w:space="0"/>
              <w:right w:val="single" w:color="auto" w:sz="4" w:space="0"/>
            </w:tcBorders>
            <w:shd w:val="clear" w:color="000000" w:fill="4472C4"/>
            <w:vAlign w:val="center"/>
            <w:hideMark/>
          </w:tcPr>
          <w:p w:rsidRPr="006246CC" w:rsidR="006246CC" w:rsidP="006246CC" w:rsidRDefault="006246CC" w14:paraId="2037B26C" w14:textId="77777777">
            <w:pPr>
              <w:jc w:val="center"/>
              <w:rPr>
                <w:rFonts w:ascii="Arial Narrow" w:hAnsi="Arial Narrow" w:eastAsia="Times New Roman" w:cs="Calibri"/>
                <w:b/>
                <w:bCs/>
                <w:color w:val="FFFFFF"/>
                <w:sz w:val="16"/>
                <w:szCs w:val="20"/>
              </w:rPr>
            </w:pPr>
            <w:r w:rsidRPr="006246CC">
              <w:rPr>
                <w:rFonts w:ascii="Arial Narrow" w:hAnsi="Arial Narrow" w:eastAsia="Times New Roman" w:cs="Calibri"/>
                <w:b/>
                <w:bCs/>
                <w:color w:val="FFFFFF"/>
                <w:sz w:val="16"/>
                <w:szCs w:val="20"/>
              </w:rPr>
              <w:t>Predicted Direction</w:t>
            </w:r>
          </w:p>
        </w:tc>
        <w:tc>
          <w:tcPr>
            <w:tcW w:w="1340" w:type="dxa"/>
            <w:tcBorders>
              <w:top w:val="single" w:color="auto" w:sz="8" w:space="0"/>
              <w:left w:val="nil"/>
              <w:bottom w:val="single" w:color="auto" w:sz="8" w:space="0"/>
              <w:right w:val="single" w:color="auto" w:sz="8" w:space="0"/>
            </w:tcBorders>
            <w:shd w:val="clear" w:color="000000" w:fill="4472C4"/>
            <w:vAlign w:val="center"/>
            <w:hideMark/>
          </w:tcPr>
          <w:p w:rsidRPr="006246CC" w:rsidR="006246CC" w:rsidP="006246CC" w:rsidRDefault="006246CC" w14:paraId="13C4A2E4" w14:textId="77777777">
            <w:pPr>
              <w:jc w:val="center"/>
              <w:rPr>
                <w:rFonts w:ascii="Arial Narrow" w:hAnsi="Arial Narrow" w:eastAsia="Times New Roman" w:cs="Calibri"/>
                <w:b/>
                <w:bCs/>
                <w:color w:val="FFFFFF"/>
                <w:sz w:val="16"/>
                <w:szCs w:val="20"/>
              </w:rPr>
            </w:pPr>
            <w:r w:rsidRPr="006246CC">
              <w:rPr>
                <w:rFonts w:ascii="Arial Narrow" w:hAnsi="Arial Narrow" w:eastAsia="Times New Roman" w:cs="Calibri"/>
                <w:b/>
                <w:bCs/>
                <w:color w:val="FFFFFF"/>
                <w:sz w:val="16"/>
                <w:szCs w:val="20"/>
              </w:rPr>
              <w:t>Guidance Correct?</w:t>
            </w:r>
          </w:p>
        </w:tc>
      </w:tr>
      <w:tr w:rsidRPr="001C293E" w:rsidR="001C293E" w:rsidTr="001C293E" w14:paraId="5CB3F0C6" w14:textId="77777777">
        <w:trPr>
          <w:trHeight w:val="187"/>
        </w:trPr>
        <w:tc>
          <w:tcPr>
            <w:tcW w:w="158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023DD56A" w14:textId="77777777">
            <w:pPr>
              <w:rPr>
                <w:rFonts w:ascii="Arial Narrow" w:hAnsi="Arial Narrow" w:eastAsia="Times New Roman" w:cs="Calibri"/>
                <w:color w:val="000000"/>
                <w:sz w:val="16"/>
                <w:szCs w:val="16"/>
              </w:rPr>
            </w:pPr>
            <w:r w:rsidRPr="006246CC">
              <w:rPr>
                <w:rFonts w:ascii="Arial Narrow" w:hAnsi="Arial Narrow" w:eastAsia="Times New Roman" w:cs="Calibri"/>
                <w:color w:val="000000"/>
                <w:sz w:val="16"/>
                <w:szCs w:val="16"/>
              </w:rPr>
              <w:t>Oil</w:t>
            </w: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1930E74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XOM</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04244E6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$82.94</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7FDFBEB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$83.29</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45A39C3D"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0ADA77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8746</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0FDD81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8764</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556F69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$83.14</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243EE6B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-0.18%</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1C257E4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656B33E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753A8C5E"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7E28C86C"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7D9DD808"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2B75B467"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5D9692E1"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FFFFFF"/>
            <w:noWrap/>
            <w:vAlign w:val="bottom"/>
            <w:hideMark/>
          </w:tcPr>
          <w:p w:rsidRPr="006246CC" w:rsidR="006246CC" w:rsidP="006246CC" w:rsidRDefault="006246CC" w14:paraId="748DBC2B"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7C78B62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8066</w:t>
            </w:r>
          </w:p>
        </w:tc>
        <w:tc>
          <w:tcPr>
            <w:tcW w:w="112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3DF1E69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8090</w:t>
            </w:r>
          </w:p>
        </w:tc>
        <w:tc>
          <w:tcPr>
            <w:tcW w:w="110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04280DA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$83.14</w:t>
            </w:r>
          </w:p>
        </w:tc>
        <w:tc>
          <w:tcPr>
            <w:tcW w:w="134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0FA01DC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-0.18%</w:t>
            </w:r>
          </w:p>
        </w:tc>
        <w:tc>
          <w:tcPr>
            <w:tcW w:w="1360" w:type="dxa"/>
            <w:tcBorders>
              <w:top w:val="nil"/>
              <w:left w:val="nil"/>
              <w:bottom w:val="single" w:color="auto" w:sz="4" w:space="0"/>
              <w:right w:val="nil"/>
            </w:tcBorders>
            <w:shd w:val="clear" w:color="000000" w:fill="FFFFFF"/>
            <w:noWrap/>
            <w:vAlign w:val="bottom"/>
            <w:hideMark/>
          </w:tcPr>
          <w:p w:rsidRPr="006246CC" w:rsidR="006246CC" w:rsidP="006246CC" w:rsidRDefault="006246CC" w14:paraId="0CA4176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FFFFFF"/>
            <w:noWrap/>
            <w:vAlign w:val="bottom"/>
            <w:hideMark/>
          </w:tcPr>
          <w:p w:rsidRPr="006246CC" w:rsidR="006246CC" w:rsidP="006246CC" w:rsidRDefault="006246CC" w14:paraId="0E23247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38EC4856"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6227F99E"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32A00BD3"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40F266EF"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2E63AB07"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40A4FAF8"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43CC44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8069</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A41A20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8118</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2F15A5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$83.12</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4023317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-0.21%</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212E749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0E3C433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04E464FC"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5B9FE887"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20A8625B"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76D1F254"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6F4A8656" w14:textId="77777777">
            <w:pPr>
              <w:rPr>
                <w:rFonts w:ascii="Arial Narrow" w:hAnsi="Arial Narrow" w:eastAsia="Times New Roman" w:cs="Calibri"/>
                <w:color w:val="000000"/>
                <w:sz w:val="14"/>
                <w:szCs w:val="16"/>
              </w:rPr>
            </w:pPr>
          </w:p>
        </w:tc>
        <w:tc>
          <w:tcPr>
            <w:tcW w:w="116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19107AF8"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284A3AF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-342</w:t>
            </w:r>
          </w:p>
        </w:tc>
        <w:tc>
          <w:tcPr>
            <w:tcW w:w="112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42C4B20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-323</w:t>
            </w:r>
          </w:p>
        </w:tc>
        <w:tc>
          <w:tcPr>
            <w:tcW w:w="110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0EEF8FE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$83.08</w:t>
            </w:r>
          </w:p>
        </w:tc>
        <w:tc>
          <w:tcPr>
            <w:tcW w:w="134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176FD84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-0.25%</w:t>
            </w:r>
          </w:p>
        </w:tc>
        <w:tc>
          <w:tcPr>
            <w:tcW w:w="1360" w:type="dxa"/>
            <w:tcBorders>
              <w:top w:val="nil"/>
              <w:left w:val="nil"/>
              <w:bottom w:val="single" w:color="auto" w:sz="8" w:space="0"/>
              <w:right w:val="nil"/>
            </w:tcBorders>
            <w:shd w:val="clear" w:color="000000" w:fill="FFFFFF"/>
            <w:noWrap/>
            <w:vAlign w:val="bottom"/>
            <w:hideMark/>
          </w:tcPr>
          <w:p w:rsidRPr="006246CC" w:rsidR="006246CC" w:rsidP="006246CC" w:rsidRDefault="006246CC" w14:paraId="38C8C2F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8" w:space="0"/>
              <w:right w:val="single" w:color="auto" w:sz="8" w:space="0"/>
            </w:tcBorders>
            <w:shd w:val="clear" w:color="000000" w:fill="FFFFFF"/>
            <w:noWrap/>
            <w:vAlign w:val="bottom"/>
            <w:hideMark/>
          </w:tcPr>
          <w:p w:rsidRPr="006246CC" w:rsidR="006246CC" w:rsidP="006246CC" w:rsidRDefault="006246CC" w14:paraId="08ECF0F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34E7BAC3"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4902CEB2"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0BC0508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COP</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6BDDA73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$52.99</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31653CA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$50.88</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13D4B1C1"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61B3FFD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7690</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516AED4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7702</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E1E185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$53.13</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339856A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4.42%</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76416CC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46F80BC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5207C010"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38F4A7E7"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CDA1353"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752418C9"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04D7DBB9"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FFFFFF"/>
            <w:noWrap/>
            <w:vAlign w:val="bottom"/>
            <w:hideMark/>
          </w:tcPr>
          <w:p w:rsidRPr="006246CC" w:rsidR="006246CC" w:rsidP="006246CC" w:rsidRDefault="006246CC" w14:paraId="6814EFB1"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063C4EF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6787</w:t>
            </w:r>
          </w:p>
        </w:tc>
        <w:tc>
          <w:tcPr>
            <w:tcW w:w="112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52AD2DC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6811</w:t>
            </w:r>
          </w:p>
        </w:tc>
        <w:tc>
          <w:tcPr>
            <w:tcW w:w="110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58C1BD9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$53.15</w:t>
            </w:r>
          </w:p>
        </w:tc>
        <w:tc>
          <w:tcPr>
            <w:tcW w:w="1340" w:type="dxa"/>
            <w:tcBorders>
              <w:top w:val="nil"/>
              <w:left w:val="nil"/>
              <w:bottom w:val="single" w:color="auto" w:sz="4" w:space="0"/>
              <w:right w:val="single" w:color="auto" w:sz="4" w:space="0"/>
            </w:tcBorders>
            <w:shd w:val="clear" w:color="000000" w:fill="FFFFFF"/>
            <w:noWrap/>
            <w:vAlign w:val="bottom"/>
            <w:hideMark/>
          </w:tcPr>
          <w:p w:rsidRPr="006246CC" w:rsidR="006246CC" w:rsidP="006246CC" w:rsidRDefault="006246CC" w14:paraId="1B92968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4.47%</w:t>
            </w:r>
          </w:p>
        </w:tc>
        <w:tc>
          <w:tcPr>
            <w:tcW w:w="1360" w:type="dxa"/>
            <w:tcBorders>
              <w:top w:val="nil"/>
              <w:left w:val="nil"/>
              <w:bottom w:val="single" w:color="auto" w:sz="4" w:space="0"/>
              <w:right w:val="nil"/>
            </w:tcBorders>
            <w:shd w:val="clear" w:color="000000" w:fill="FFFFFF"/>
            <w:noWrap/>
            <w:vAlign w:val="bottom"/>
            <w:hideMark/>
          </w:tcPr>
          <w:p w:rsidRPr="006246CC" w:rsidR="006246CC" w:rsidP="006246CC" w:rsidRDefault="006246CC" w14:paraId="61A5A8F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FFFFFF"/>
            <w:noWrap/>
            <w:vAlign w:val="bottom"/>
            <w:hideMark/>
          </w:tcPr>
          <w:p w:rsidRPr="006246CC" w:rsidR="006246CC" w:rsidP="006246CC" w:rsidRDefault="006246CC" w14:paraId="2B50B3A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65381956"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0E6015D5"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7325510"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00F601A3"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78A96DE1"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16E93C44"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CB9AE8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6770</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A69693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6818</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8F6BD6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$53.17</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3CCCB80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4.50%</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14BD242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372017A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3F8655BD"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3430F6DF"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557BA1CD"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02FB18AF"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75EE9191" w14:textId="77777777">
            <w:pPr>
              <w:rPr>
                <w:rFonts w:ascii="Arial Narrow" w:hAnsi="Arial Narrow" w:eastAsia="Times New Roman" w:cs="Calibri"/>
                <w:color w:val="000000"/>
                <w:sz w:val="14"/>
                <w:szCs w:val="16"/>
              </w:rPr>
            </w:pPr>
          </w:p>
        </w:tc>
        <w:tc>
          <w:tcPr>
            <w:tcW w:w="116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5C535705"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043E489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-1427</w:t>
            </w:r>
          </w:p>
        </w:tc>
        <w:tc>
          <w:tcPr>
            <w:tcW w:w="112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6473804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-1409</w:t>
            </w:r>
          </w:p>
        </w:tc>
        <w:tc>
          <w:tcPr>
            <w:tcW w:w="110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3E0DF3B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$53.10</w:t>
            </w:r>
          </w:p>
        </w:tc>
        <w:tc>
          <w:tcPr>
            <w:tcW w:w="134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384AD8D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4.36%</w:t>
            </w:r>
          </w:p>
        </w:tc>
        <w:tc>
          <w:tcPr>
            <w:tcW w:w="1360" w:type="dxa"/>
            <w:tcBorders>
              <w:top w:val="nil"/>
              <w:left w:val="nil"/>
              <w:bottom w:val="single" w:color="auto" w:sz="8" w:space="0"/>
              <w:right w:val="nil"/>
            </w:tcBorders>
            <w:shd w:val="clear" w:color="000000" w:fill="FFFFFF"/>
            <w:noWrap/>
            <w:vAlign w:val="bottom"/>
            <w:hideMark/>
          </w:tcPr>
          <w:p w:rsidRPr="006246CC" w:rsidR="006246CC" w:rsidP="006246CC" w:rsidRDefault="006246CC" w14:paraId="2A6CAC0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8" w:space="0"/>
              <w:right w:val="single" w:color="auto" w:sz="8" w:space="0"/>
            </w:tcBorders>
            <w:shd w:val="clear" w:color="000000" w:fill="FFFFFF"/>
            <w:noWrap/>
            <w:vAlign w:val="bottom"/>
            <w:hideMark/>
          </w:tcPr>
          <w:p w:rsidRPr="006246CC" w:rsidR="006246CC" w:rsidP="006246CC" w:rsidRDefault="006246CC" w14:paraId="260F99A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3DC5DCBB"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F9404BC"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0C86684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CVX</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1B5C412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$117.18</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3D3CD76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$118.99</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621F6606"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6999E07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9962</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F4487A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9974</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315C0E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$117.61</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44963B9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-1.16%</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5278788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72B5A69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5F76F95A"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6AB1C9F9"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419E3FB5"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6EFECBF5"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3FE3619A"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FFFFFF"/>
            <w:noWrap/>
            <w:vAlign w:val="bottom"/>
            <w:hideMark/>
          </w:tcPr>
          <w:p w:rsidRPr="006246CC" w:rsidR="006246CC" w:rsidP="006246CC" w:rsidRDefault="006246CC" w14:paraId="1124247E"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3298BD8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9103</w:t>
            </w:r>
          </w:p>
        </w:tc>
        <w:tc>
          <w:tcPr>
            <w:tcW w:w="112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28ACCAE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9127</w:t>
            </w:r>
          </w:p>
        </w:tc>
        <w:tc>
          <w:tcPr>
            <w:tcW w:w="110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07EFC87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$117.60</w:t>
            </w:r>
          </w:p>
        </w:tc>
        <w:tc>
          <w:tcPr>
            <w:tcW w:w="1340" w:type="dxa"/>
            <w:tcBorders>
              <w:top w:val="nil"/>
              <w:left w:val="nil"/>
              <w:bottom w:val="single" w:color="auto" w:sz="4" w:space="0"/>
              <w:right w:val="single" w:color="auto" w:sz="4" w:space="0"/>
            </w:tcBorders>
            <w:shd w:val="clear" w:color="000000" w:fill="FFFFFF"/>
            <w:noWrap/>
            <w:vAlign w:val="bottom"/>
            <w:hideMark/>
          </w:tcPr>
          <w:p w:rsidRPr="006246CC" w:rsidR="006246CC" w:rsidP="006246CC" w:rsidRDefault="006246CC" w14:paraId="14EB70C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-1.17%</w:t>
            </w:r>
          </w:p>
        </w:tc>
        <w:tc>
          <w:tcPr>
            <w:tcW w:w="1360" w:type="dxa"/>
            <w:tcBorders>
              <w:top w:val="nil"/>
              <w:left w:val="nil"/>
              <w:bottom w:val="single" w:color="auto" w:sz="4" w:space="0"/>
              <w:right w:val="nil"/>
            </w:tcBorders>
            <w:shd w:val="clear" w:color="000000" w:fill="FFFFFF"/>
            <w:noWrap/>
            <w:vAlign w:val="bottom"/>
            <w:hideMark/>
          </w:tcPr>
          <w:p w:rsidRPr="006246CC" w:rsidR="006246CC" w:rsidP="006246CC" w:rsidRDefault="006246CC" w14:paraId="275338F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FFFFFF"/>
            <w:noWrap/>
            <w:vAlign w:val="bottom"/>
            <w:hideMark/>
          </w:tcPr>
          <w:p w:rsidRPr="006246CC" w:rsidR="006246CC" w:rsidP="006246CC" w:rsidRDefault="006246CC" w14:paraId="3EBC78E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38C40C0D"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7248DDD0"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707278E2"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72946DE9"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43496E91"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7323924E"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6B0AE2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9094</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316C74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9142</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BE8650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$117.39</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6D77D29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-1.34%</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28D7EFE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7F1A8DE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4B5592D3"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540F1CDF"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62D38228"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67352EFE"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7E58A6C7" w14:textId="77777777">
            <w:pPr>
              <w:rPr>
                <w:rFonts w:ascii="Arial Narrow" w:hAnsi="Arial Narrow" w:eastAsia="Times New Roman" w:cs="Calibri"/>
                <w:color w:val="000000"/>
                <w:sz w:val="14"/>
                <w:szCs w:val="16"/>
              </w:rPr>
            </w:pPr>
          </w:p>
        </w:tc>
        <w:tc>
          <w:tcPr>
            <w:tcW w:w="116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2A031EB3"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54BD7CF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870</w:t>
            </w:r>
          </w:p>
        </w:tc>
        <w:tc>
          <w:tcPr>
            <w:tcW w:w="112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0470C61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888</w:t>
            </w:r>
          </w:p>
        </w:tc>
        <w:tc>
          <w:tcPr>
            <w:tcW w:w="110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756BFB1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$117.64</w:t>
            </w:r>
          </w:p>
        </w:tc>
        <w:tc>
          <w:tcPr>
            <w:tcW w:w="134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4A8D0EB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-1.13%</w:t>
            </w:r>
          </w:p>
        </w:tc>
        <w:tc>
          <w:tcPr>
            <w:tcW w:w="1360" w:type="dxa"/>
            <w:tcBorders>
              <w:top w:val="nil"/>
              <w:left w:val="nil"/>
              <w:bottom w:val="single" w:color="auto" w:sz="8" w:space="0"/>
              <w:right w:val="nil"/>
            </w:tcBorders>
            <w:shd w:val="clear" w:color="000000" w:fill="FFFFFF"/>
            <w:noWrap/>
            <w:vAlign w:val="bottom"/>
            <w:hideMark/>
          </w:tcPr>
          <w:p w:rsidRPr="006246CC" w:rsidR="006246CC" w:rsidP="006246CC" w:rsidRDefault="006246CC" w14:paraId="207AE03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8" w:space="0"/>
              <w:right w:val="single" w:color="auto" w:sz="8" w:space="0"/>
            </w:tcBorders>
            <w:shd w:val="clear" w:color="000000" w:fill="FFFFFF"/>
            <w:noWrap/>
            <w:vAlign w:val="bottom"/>
            <w:hideMark/>
          </w:tcPr>
          <w:p w:rsidRPr="006246CC" w:rsidR="006246CC" w:rsidP="006246CC" w:rsidRDefault="006246CC" w14:paraId="24F7A3D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52098BB7"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2CEE7E12"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5467551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BP</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1B37A04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$40.30</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400BBC1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$40.07</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1D3BE6CC"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E11E02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5905</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2ED1DD7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5923</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428E94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$40.31</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708A2F9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0.60%</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0050BC2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344EE73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3C90E9C7"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5341C611"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1D586B2C"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64142729"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742F483A"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FFFFFF"/>
            <w:noWrap/>
            <w:vAlign w:val="bottom"/>
            <w:hideMark/>
          </w:tcPr>
          <w:p w:rsidRPr="006246CC" w:rsidR="006246CC" w:rsidP="006246CC" w:rsidRDefault="006246CC" w14:paraId="54F2CE55"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01E2771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5248</w:t>
            </w:r>
          </w:p>
        </w:tc>
        <w:tc>
          <w:tcPr>
            <w:tcW w:w="112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67FE4EA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5272</w:t>
            </w:r>
          </w:p>
        </w:tc>
        <w:tc>
          <w:tcPr>
            <w:tcW w:w="110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221CD64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$40.32</w:t>
            </w:r>
          </w:p>
        </w:tc>
        <w:tc>
          <w:tcPr>
            <w:tcW w:w="1340" w:type="dxa"/>
            <w:tcBorders>
              <w:top w:val="nil"/>
              <w:left w:val="nil"/>
              <w:bottom w:val="single" w:color="auto" w:sz="4" w:space="0"/>
              <w:right w:val="single" w:color="auto" w:sz="4" w:space="0"/>
            </w:tcBorders>
            <w:shd w:val="clear" w:color="000000" w:fill="FFFFFF"/>
            <w:noWrap/>
            <w:vAlign w:val="bottom"/>
            <w:hideMark/>
          </w:tcPr>
          <w:p w:rsidRPr="006246CC" w:rsidR="006246CC" w:rsidP="006246CC" w:rsidRDefault="006246CC" w14:paraId="47546E2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0.63%</w:t>
            </w:r>
          </w:p>
        </w:tc>
        <w:tc>
          <w:tcPr>
            <w:tcW w:w="1360" w:type="dxa"/>
            <w:tcBorders>
              <w:top w:val="nil"/>
              <w:left w:val="nil"/>
              <w:bottom w:val="single" w:color="auto" w:sz="4" w:space="0"/>
              <w:right w:val="nil"/>
            </w:tcBorders>
            <w:shd w:val="clear" w:color="000000" w:fill="FFFFFF"/>
            <w:noWrap/>
            <w:vAlign w:val="bottom"/>
            <w:hideMark/>
          </w:tcPr>
          <w:p w:rsidRPr="006246CC" w:rsidR="006246CC" w:rsidP="006246CC" w:rsidRDefault="006246CC" w14:paraId="0D13AA2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FFFFFF"/>
            <w:noWrap/>
            <w:vAlign w:val="bottom"/>
            <w:hideMark/>
          </w:tcPr>
          <w:p w:rsidRPr="006246CC" w:rsidR="006246CC" w:rsidP="006246CC" w:rsidRDefault="006246CC" w14:paraId="4672C8D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284FB88C"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E655E2C"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31DA8086"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2681538C"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4A6EE48C"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1B429BAA"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655A833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5226</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5C682F7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5274</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23F0DBD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$40.45</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6A2DABA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0.96%</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751E1CF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1F4B56D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5C3320D7"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567940D"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41A76B3F"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4ECA3663"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3E956063" w14:textId="77777777">
            <w:pPr>
              <w:rPr>
                <w:rFonts w:ascii="Arial Narrow" w:hAnsi="Arial Narrow" w:eastAsia="Times New Roman" w:cs="Calibri"/>
                <w:color w:val="000000"/>
                <w:sz w:val="14"/>
                <w:szCs w:val="16"/>
              </w:rPr>
            </w:pPr>
          </w:p>
        </w:tc>
        <w:tc>
          <w:tcPr>
            <w:tcW w:w="116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039F8970"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1A684E8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-3163</w:t>
            </w:r>
          </w:p>
        </w:tc>
        <w:tc>
          <w:tcPr>
            <w:tcW w:w="112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2E9862E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-3145</w:t>
            </w:r>
          </w:p>
        </w:tc>
        <w:tc>
          <w:tcPr>
            <w:tcW w:w="110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2717596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$40.07</w:t>
            </w:r>
          </w:p>
        </w:tc>
        <w:tc>
          <w:tcPr>
            <w:tcW w:w="134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45CD158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0.00%</w:t>
            </w:r>
          </w:p>
        </w:tc>
        <w:tc>
          <w:tcPr>
            <w:tcW w:w="1360" w:type="dxa"/>
            <w:tcBorders>
              <w:top w:val="nil"/>
              <w:left w:val="nil"/>
              <w:bottom w:val="single" w:color="auto" w:sz="8" w:space="0"/>
              <w:right w:val="nil"/>
            </w:tcBorders>
            <w:shd w:val="clear" w:color="000000" w:fill="FFFFFF"/>
            <w:noWrap/>
            <w:vAlign w:val="bottom"/>
            <w:hideMark/>
          </w:tcPr>
          <w:p w:rsidRPr="006246CC" w:rsidR="006246CC" w:rsidP="006246CC" w:rsidRDefault="006246CC" w14:paraId="67BF27A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Sell</w:t>
            </w:r>
          </w:p>
        </w:tc>
        <w:tc>
          <w:tcPr>
            <w:tcW w:w="1340" w:type="dxa"/>
            <w:tcBorders>
              <w:top w:val="nil"/>
              <w:left w:val="single" w:color="auto" w:sz="4" w:space="0"/>
              <w:bottom w:val="single" w:color="auto" w:sz="8" w:space="0"/>
              <w:right w:val="single" w:color="auto" w:sz="8" w:space="0"/>
            </w:tcBorders>
            <w:shd w:val="clear" w:color="000000" w:fill="FFFFFF"/>
            <w:noWrap/>
            <w:vAlign w:val="bottom"/>
            <w:hideMark/>
          </w:tcPr>
          <w:p w:rsidRPr="006246CC" w:rsidR="006246CC" w:rsidP="006246CC" w:rsidRDefault="006246CC" w14:paraId="2B61A63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0E2F2B96"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307FB82A"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2EC8F7D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VLO</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6ED942C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$81.37</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1FE4C62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$85.62</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2692C6F9"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67E7FB2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8340</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99ABF9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8352</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50B4D51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$81.69</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445F363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-4.59%</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13AF763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4D5698C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5CAD2D57"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42A7DC8E"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3CC4FCDE"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6C259CD9"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79FF269E"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FFFFFF"/>
            <w:noWrap/>
            <w:vAlign w:val="bottom"/>
            <w:hideMark/>
          </w:tcPr>
          <w:p w:rsidRPr="006246CC" w:rsidR="006246CC" w:rsidP="006246CC" w:rsidRDefault="006246CC" w14:paraId="4C7969EB"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68E1333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8174</w:t>
            </w:r>
          </w:p>
        </w:tc>
        <w:tc>
          <w:tcPr>
            <w:tcW w:w="112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22768C7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8198</w:t>
            </w:r>
          </w:p>
        </w:tc>
        <w:tc>
          <w:tcPr>
            <w:tcW w:w="1100" w:type="dxa"/>
            <w:tcBorders>
              <w:top w:val="nil"/>
              <w:left w:val="nil"/>
              <w:bottom w:val="single" w:color="auto" w:sz="4" w:space="0"/>
              <w:right w:val="single" w:color="auto" w:sz="4" w:space="0"/>
            </w:tcBorders>
            <w:shd w:val="clear" w:color="000000" w:fill="FFFFFF"/>
            <w:noWrap/>
            <w:vAlign w:val="center"/>
            <w:hideMark/>
          </w:tcPr>
          <w:p w:rsidRPr="006246CC" w:rsidR="006246CC" w:rsidP="006246CC" w:rsidRDefault="006246CC" w14:paraId="38F76FA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$81.69</w:t>
            </w:r>
          </w:p>
        </w:tc>
        <w:tc>
          <w:tcPr>
            <w:tcW w:w="1340" w:type="dxa"/>
            <w:tcBorders>
              <w:top w:val="nil"/>
              <w:left w:val="nil"/>
              <w:bottom w:val="single" w:color="auto" w:sz="4" w:space="0"/>
              <w:right w:val="single" w:color="auto" w:sz="4" w:space="0"/>
            </w:tcBorders>
            <w:shd w:val="clear" w:color="000000" w:fill="FFFFFF"/>
            <w:noWrap/>
            <w:vAlign w:val="bottom"/>
            <w:hideMark/>
          </w:tcPr>
          <w:p w:rsidRPr="006246CC" w:rsidR="006246CC" w:rsidP="006246CC" w:rsidRDefault="006246CC" w14:paraId="0782F28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-4.59%</w:t>
            </w:r>
          </w:p>
        </w:tc>
        <w:tc>
          <w:tcPr>
            <w:tcW w:w="1360" w:type="dxa"/>
            <w:tcBorders>
              <w:top w:val="nil"/>
              <w:left w:val="nil"/>
              <w:bottom w:val="single" w:color="auto" w:sz="4" w:space="0"/>
              <w:right w:val="nil"/>
            </w:tcBorders>
            <w:shd w:val="clear" w:color="000000" w:fill="FFFFFF"/>
            <w:noWrap/>
            <w:vAlign w:val="bottom"/>
            <w:hideMark/>
          </w:tcPr>
          <w:p w:rsidRPr="006246CC" w:rsidR="006246CC" w:rsidP="006246CC" w:rsidRDefault="006246CC" w14:paraId="459FA40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FFFFFF"/>
            <w:noWrap/>
            <w:vAlign w:val="bottom"/>
            <w:hideMark/>
          </w:tcPr>
          <w:p w:rsidRPr="006246CC" w:rsidR="006246CC" w:rsidP="006246CC" w:rsidRDefault="006246CC" w14:paraId="186458B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447DFFDC"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7AB144E8"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7DAD8478"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04BFEA1B"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5184C0AF"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6CE0E039"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A06E51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8176</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58E887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8224</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8169F3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$81.47</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66E6D43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-4.84%</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4068875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051CFF6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40EB68FF" w14:textId="77777777">
        <w:trPr>
          <w:trHeight w:val="187"/>
        </w:trPr>
        <w:tc>
          <w:tcPr>
            <w:tcW w:w="158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30CD69AC"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535BC1A7"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0220F92A"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46037D66" w14:textId="77777777">
            <w:pPr>
              <w:rPr>
                <w:rFonts w:ascii="Arial Narrow" w:hAnsi="Arial Narrow" w:eastAsia="Times New Roman" w:cs="Calibri"/>
                <w:color w:val="000000"/>
                <w:sz w:val="14"/>
                <w:szCs w:val="16"/>
              </w:rPr>
            </w:pPr>
          </w:p>
        </w:tc>
        <w:tc>
          <w:tcPr>
            <w:tcW w:w="116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0EEE944B"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71BBAA6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-736</w:t>
            </w:r>
          </w:p>
        </w:tc>
        <w:tc>
          <w:tcPr>
            <w:tcW w:w="112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478440B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-718</w:t>
            </w:r>
          </w:p>
        </w:tc>
        <w:tc>
          <w:tcPr>
            <w:tcW w:w="110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37B3F23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$81.91</w:t>
            </w:r>
          </w:p>
        </w:tc>
        <w:tc>
          <w:tcPr>
            <w:tcW w:w="134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0D600F3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-4.33%</w:t>
            </w:r>
          </w:p>
        </w:tc>
        <w:tc>
          <w:tcPr>
            <w:tcW w:w="1360" w:type="dxa"/>
            <w:tcBorders>
              <w:top w:val="nil"/>
              <w:left w:val="nil"/>
              <w:bottom w:val="single" w:color="auto" w:sz="8" w:space="0"/>
              <w:right w:val="nil"/>
            </w:tcBorders>
            <w:shd w:val="clear" w:color="000000" w:fill="FFFFFF"/>
            <w:noWrap/>
            <w:vAlign w:val="bottom"/>
            <w:hideMark/>
          </w:tcPr>
          <w:p w:rsidRPr="006246CC" w:rsidR="006246CC" w:rsidP="006246CC" w:rsidRDefault="006246CC" w14:paraId="39352FD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8" w:space="0"/>
              <w:right w:val="single" w:color="auto" w:sz="8" w:space="0"/>
            </w:tcBorders>
            <w:shd w:val="clear" w:color="000000" w:fill="FFFFFF"/>
            <w:noWrap/>
            <w:vAlign w:val="bottom"/>
            <w:hideMark/>
          </w:tcPr>
          <w:p w:rsidRPr="006246CC" w:rsidR="006246CC" w:rsidP="006246CC" w:rsidRDefault="006246CC" w14:paraId="48780F2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33C71CF0" w14:textId="77777777">
        <w:trPr>
          <w:trHeight w:val="187"/>
        </w:trPr>
        <w:tc>
          <w:tcPr>
            <w:tcW w:w="158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2227E032" w14:textId="77777777">
            <w:pPr>
              <w:rPr>
                <w:rFonts w:ascii="Arial Narrow" w:hAnsi="Arial Narrow" w:eastAsia="Times New Roman" w:cs="Calibri"/>
                <w:color w:val="000000"/>
                <w:sz w:val="16"/>
                <w:szCs w:val="16"/>
              </w:rPr>
            </w:pPr>
            <w:r w:rsidRPr="006246CC">
              <w:rPr>
                <w:rFonts w:ascii="Arial Narrow" w:hAnsi="Arial Narrow" w:eastAsia="Times New Roman" w:cs="Calibri"/>
                <w:color w:val="000000"/>
                <w:sz w:val="16"/>
                <w:szCs w:val="16"/>
              </w:rPr>
              <w:t>Public Utilities</w:t>
            </w: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6ED0A4AB"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CPL</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554A3166"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$16.75</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1A560ADF"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$11.96</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71EBC74E"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D49E14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1550</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6559C2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1562</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6D54087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$16.83</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4BD4981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40.72%</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35DB774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3F7CDA1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6246CC" w:rsidR="001C293E" w:rsidTr="001C293E" w14:paraId="0961CC96"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78ADFDB3"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45EAA60D"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55F11B76"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DB7566F" w14:textId="77777777">
            <w:pPr>
              <w:rPr>
                <w:rFonts w:ascii="Arial Narrow" w:hAnsi="Arial Narrow" w:eastAsia="Times New Roman" w:cs="Arial"/>
                <w:color w:val="000000"/>
                <w:sz w:val="14"/>
                <w:szCs w:val="16"/>
              </w:rPr>
            </w:pPr>
          </w:p>
        </w:tc>
        <w:tc>
          <w:tcPr>
            <w:tcW w:w="116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1D7BAEA0"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2CE702D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1337</w:t>
            </w:r>
          </w:p>
        </w:tc>
        <w:tc>
          <w:tcPr>
            <w:tcW w:w="112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356506B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1361</w:t>
            </w:r>
          </w:p>
        </w:tc>
        <w:tc>
          <w:tcPr>
            <w:tcW w:w="110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7FBE6F3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$16.84</w:t>
            </w:r>
          </w:p>
        </w:tc>
        <w:tc>
          <w:tcPr>
            <w:tcW w:w="134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47BCA22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40.78%</w:t>
            </w:r>
          </w:p>
        </w:tc>
        <w:tc>
          <w:tcPr>
            <w:tcW w:w="1360" w:type="dxa"/>
            <w:tcBorders>
              <w:top w:val="nil"/>
              <w:left w:val="nil"/>
              <w:bottom w:val="single" w:color="auto" w:sz="4" w:space="0"/>
              <w:right w:val="nil"/>
            </w:tcBorders>
            <w:shd w:val="clear" w:color="auto" w:fill="auto"/>
            <w:noWrap/>
            <w:vAlign w:val="bottom"/>
            <w:hideMark/>
          </w:tcPr>
          <w:p w:rsidRPr="006246CC" w:rsidR="006246CC" w:rsidP="006246CC" w:rsidRDefault="006246CC" w14:paraId="2AA5E65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auto" w:fill="auto"/>
            <w:noWrap/>
            <w:vAlign w:val="bottom"/>
            <w:hideMark/>
          </w:tcPr>
          <w:p w:rsidRPr="006246CC" w:rsidR="006246CC" w:rsidP="006246CC" w:rsidRDefault="006246CC" w14:paraId="39839E6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263C58FA"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07F25C2E"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77C70156"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288B3C07"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008A8EB8" w14:textId="77777777">
            <w:pPr>
              <w:rPr>
                <w:rFonts w:ascii="Arial Narrow" w:hAnsi="Arial Narrow" w:eastAsia="Times New Roman" w:cs="Arial"/>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5E91E8D5"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E9E11D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1358</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120327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1406</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B3CB74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$16.80</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234FF38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40.43%</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4D3EB95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7A583D8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6246CC" w:rsidR="001C293E" w:rsidTr="001C293E" w14:paraId="40DA936C"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742E43DC"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2DEE5558"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2B4CE5B7"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401561AA" w14:textId="77777777">
            <w:pPr>
              <w:rPr>
                <w:rFonts w:ascii="Arial Narrow" w:hAnsi="Arial Narrow" w:eastAsia="Times New Roman" w:cs="Arial"/>
                <w:color w:val="000000"/>
                <w:sz w:val="14"/>
                <w:szCs w:val="16"/>
              </w:rPr>
            </w:pPr>
          </w:p>
        </w:tc>
        <w:tc>
          <w:tcPr>
            <w:tcW w:w="116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0F509BD7"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22773BD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-7529</w:t>
            </w:r>
          </w:p>
        </w:tc>
        <w:tc>
          <w:tcPr>
            <w:tcW w:w="112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5340159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-7511</w:t>
            </w:r>
          </w:p>
        </w:tc>
        <w:tc>
          <w:tcPr>
            <w:tcW w:w="110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5C89950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$16.80</w:t>
            </w:r>
          </w:p>
        </w:tc>
        <w:tc>
          <w:tcPr>
            <w:tcW w:w="134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25261BF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40.48%</w:t>
            </w:r>
          </w:p>
        </w:tc>
        <w:tc>
          <w:tcPr>
            <w:tcW w:w="1360" w:type="dxa"/>
            <w:tcBorders>
              <w:top w:val="nil"/>
              <w:left w:val="nil"/>
              <w:bottom w:val="single" w:color="auto" w:sz="8" w:space="0"/>
              <w:right w:val="nil"/>
            </w:tcBorders>
            <w:shd w:val="clear" w:color="auto" w:fill="auto"/>
            <w:noWrap/>
            <w:vAlign w:val="bottom"/>
            <w:hideMark/>
          </w:tcPr>
          <w:p w:rsidRPr="006246CC" w:rsidR="006246CC" w:rsidP="006246CC" w:rsidRDefault="006246CC" w14:paraId="420B629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8" w:space="0"/>
              <w:right w:val="single" w:color="auto" w:sz="8" w:space="0"/>
            </w:tcBorders>
            <w:shd w:val="clear" w:color="auto" w:fill="auto"/>
            <w:noWrap/>
            <w:vAlign w:val="bottom"/>
            <w:hideMark/>
          </w:tcPr>
          <w:p w:rsidRPr="006246CC" w:rsidR="006246CC" w:rsidP="006246CC" w:rsidRDefault="006246CC" w14:paraId="49D30E5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030EE706"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1C567253"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3B6C96B2"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ET</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4FDDFB83"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$17.47</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1206AA0F"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$16.20</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24B6B048"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F9581C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2215</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5A0EEB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2227</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9F37FA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$16.63</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4D75367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2.63%</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24B70BF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Sell</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1D528D9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265D1FB2"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6DC18CBF"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354164BD"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28C2800D"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48B740F3" w14:textId="77777777">
            <w:pPr>
              <w:rPr>
                <w:rFonts w:ascii="Arial Narrow" w:hAnsi="Arial Narrow" w:eastAsia="Times New Roman" w:cs="Arial"/>
                <w:color w:val="000000"/>
                <w:sz w:val="14"/>
                <w:szCs w:val="16"/>
              </w:rPr>
            </w:pPr>
          </w:p>
        </w:tc>
        <w:tc>
          <w:tcPr>
            <w:tcW w:w="116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39437608"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6C13DCE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2083</w:t>
            </w:r>
          </w:p>
        </w:tc>
        <w:tc>
          <w:tcPr>
            <w:tcW w:w="112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510DAAF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2107</w:t>
            </w:r>
          </w:p>
        </w:tc>
        <w:tc>
          <w:tcPr>
            <w:tcW w:w="110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14655A2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$16.63</w:t>
            </w:r>
          </w:p>
        </w:tc>
        <w:tc>
          <w:tcPr>
            <w:tcW w:w="134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0F3FF3B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2.65%</w:t>
            </w:r>
          </w:p>
        </w:tc>
        <w:tc>
          <w:tcPr>
            <w:tcW w:w="1360" w:type="dxa"/>
            <w:tcBorders>
              <w:top w:val="nil"/>
              <w:left w:val="nil"/>
              <w:bottom w:val="single" w:color="auto" w:sz="4" w:space="0"/>
              <w:right w:val="nil"/>
            </w:tcBorders>
            <w:shd w:val="clear" w:color="auto" w:fill="auto"/>
            <w:noWrap/>
            <w:vAlign w:val="bottom"/>
            <w:hideMark/>
          </w:tcPr>
          <w:p w:rsidRPr="006246CC" w:rsidR="006246CC" w:rsidP="006246CC" w:rsidRDefault="006246CC" w14:paraId="2374944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Sell</w:t>
            </w:r>
          </w:p>
        </w:tc>
        <w:tc>
          <w:tcPr>
            <w:tcW w:w="1340" w:type="dxa"/>
            <w:tcBorders>
              <w:top w:val="nil"/>
              <w:left w:val="single" w:color="auto" w:sz="4" w:space="0"/>
              <w:bottom w:val="single" w:color="auto" w:sz="4" w:space="0"/>
              <w:right w:val="single" w:color="auto" w:sz="8" w:space="0"/>
            </w:tcBorders>
            <w:shd w:val="clear" w:color="auto" w:fill="auto"/>
            <w:noWrap/>
            <w:vAlign w:val="bottom"/>
            <w:hideMark/>
          </w:tcPr>
          <w:p w:rsidRPr="006246CC" w:rsidR="006246CC" w:rsidP="006246CC" w:rsidRDefault="006246CC" w14:paraId="4A68825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236F0E20"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5D95AC34"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51FC3E1A"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54E744E9"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474B73D6" w14:textId="77777777">
            <w:pPr>
              <w:rPr>
                <w:rFonts w:ascii="Arial Narrow" w:hAnsi="Arial Narrow" w:eastAsia="Times New Roman" w:cs="Arial"/>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34A7C6BD"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23800D0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2102</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280097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2150</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4F7670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$16.61</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22395B9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2.56%</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0D7C19C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Sell</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6CF58EA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1C9EC489"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767DB551"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4FA1E082"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102EAD47"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69BA2C4C" w14:textId="77777777">
            <w:pPr>
              <w:rPr>
                <w:rFonts w:ascii="Arial Narrow" w:hAnsi="Arial Narrow" w:eastAsia="Times New Roman" w:cs="Arial"/>
                <w:color w:val="000000"/>
                <w:sz w:val="14"/>
                <w:szCs w:val="16"/>
              </w:rPr>
            </w:pPr>
          </w:p>
        </w:tc>
        <w:tc>
          <w:tcPr>
            <w:tcW w:w="116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26423F98"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568E77D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-6811</w:t>
            </w:r>
          </w:p>
        </w:tc>
        <w:tc>
          <w:tcPr>
            <w:tcW w:w="112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32987A3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-6793</w:t>
            </w:r>
          </w:p>
        </w:tc>
        <w:tc>
          <w:tcPr>
            <w:tcW w:w="110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1E94E37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$16.40</w:t>
            </w:r>
          </w:p>
        </w:tc>
        <w:tc>
          <w:tcPr>
            <w:tcW w:w="134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50E776D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1.23%</w:t>
            </w:r>
          </w:p>
        </w:tc>
        <w:tc>
          <w:tcPr>
            <w:tcW w:w="1360" w:type="dxa"/>
            <w:tcBorders>
              <w:top w:val="nil"/>
              <w:left w:val="nil"/>
              <w:bottom w:val="single" w:color="auto" w:sz="8" w:space="0"/>
              <w:right w:val="nil"/>
            </w:tcBorders>
            <w:shd w:val="clear" w:color="auto" w:fill="auto"/>
            <w:noWrap/>
            <w:vAlign w:val="bottom"/>
            <w:hideMark/>
          </w:tcPr>
          <w:p w:rsidRPr="006246CC" w:rsidR="006246CC" w:rsidP="006246CC" w:rsidRDefault="006246CC" w14:paraId="5AC706C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Sell</w:t>
            </w:r>
          </w:p>
        </w:tc>
        <w:tc>
          <w:tcPr>
            <w:tcW w:w="1340" w:type="dxa"/>
            <w:tcBorders>
              <w:top w:val="nil"/>
              <w:left w:val="single" w:color="auto" w:sz="4" w:space="0"/>
              <w:bottom w:val="single" w:color="auto" w:sz="8" w:space="0"/>
              <w:right w:val="single" w:color="auto" w:sz="8" w:space="0"/>
            </w:tcBorders>
            <w:shd w:val="clear" w:color="auto" w:fill="auto"/>
            <w:noWrap/>
            <w:vAlign w:val="bottom"/>
            <w:hideMark/>
          </w:tcPr>
          <w:p w:rsidRPr="006246CC" w:rsidR="006246CC" w:rsidP="006246CC" w:rsidRDefault="006246CC" w14:paraId="205CA12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46F3ACB6"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11E6892C"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542928D0"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HNP</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4A0F8682"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$28.10</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50A805FD"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$25.65</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58FA8FCD"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F6BA3F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6242</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F7DCAD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6254</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7DB75F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$28.14</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5949793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9.69%</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72BD2AA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5E1AD89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6246CC" w:rsidR="001C293E" w:rsidTr="001C293E" w14:paraId="10B6019F"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0D35A121"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5D732EC0"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26D56BB2"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64914D60" w14:textId="77777777">
            <w:pPr>
              <w:rPr>
                <w:rFonts w:ascii="Arial Narrow" w:hAnsi="Arial Narrow" w:eastAsia="Times New Roman" w:cs="Arial"/>
                <w:color w:val="000000"/>
                <w:sz w:val="14"/>
                <w:szCs w:val="16"/>
              </w:rPr>
            </w:pPr>
          </w:p>
        </w:tc>
        <w:tc>
          <w:tcPr>
            <w:tcW w:w="116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3552412E"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2F9B4B5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6185</w:t>
            </w:r>
          </w:p>
        </w:tc>
        <w:tc>
          <w:tcPr>
            <w:tcW w:w="112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73A71DD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6209</w:t>
            </w:r>
          </w:p>
        </w:tc>
        <w:tc>
          <w:tcPr>
            <w:tcW w:w="110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6D302F3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$28.11</w:t>
            </w:r>
          </w:p>
        </w:tc>
        <w:tc>
          <w:tcPr>
            <w:tcW w:w="134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6C8F81A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9.57%</w:t>
            </w:r>
          </w:p>
        </w:tc>
        <w:tc>
          <w:tcPr>
            <w:tcW w:w="1360" w:type="dxa"/>
            <w:tcBorders>
              <w:top w:val="nil"/>
              <w:left w:val="nil"/>
              <w:bottom w:val="single" w:color="auto" w:sz="4" w:space="0"/>
              <w:right w:val="nil"/>
            </w:tcBorders>
            <w:shd w:val="clear" w:color="auto" w:fill="auto"/>
            <w:noWrap/>
            <w:vAlign w:val="bottom"/>
            <w:hideMark/>
          </w:tcPr>
          <w:p w:rsidRPr="006246CC" w:rsidR="006246CC" w:rsidP="006246CC" w:rsidRDefault="006246CC" w14:paraId="586CF00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auto" w:fill="auto"/>
            <w:noWrap/>
            <w:vAlign w:val="bottom"/>
            <w:hideMark/>
          </w:tcPr>
          <w:p w:rsidRPr="006246CC" w:rsidR="006246CC" w:rsidP="006246CC" w:rsidRDefault="006246CC" w14:paraId="6642189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06B8C8DE"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3168DD0C"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1EF4D640"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31CC1444"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7D324553" w14:textId="77777777">
            <w:pPr>
              <w:rPr>
                <w:rFonts w:ascii="Arial Narrow" w:hAnsi="Arial Narrow" w:eastAsia="Times New Roman" w:cs="Arial"/>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0C9A6C14"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B30F68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6176</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06EB33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6224</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1DF4AA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$27.89</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1E40EA6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8.73%</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3B6D283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Sell</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65ABB12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69E71A81"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79FEA4FE"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390C94E4"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32B8C8F8"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76029946" w14:textId="77777777">
            <w:pPr>
              <w:rPr>
                <w:rFonts w:ascii="Arial Narrow" w:hAnsi="Arial Narrow" w:eastAsia="Times New Roman" w:cs="Arial"/>
                <w:color w:val="000000"/>
                <w:sz w:val="14"/>
                <w:szCs w:val="16"/>
              </w:rPr>
            </w:pPr>
          </w:p>
        </w:tc>
        <w:tc>
          <w:tcPr>
            <w:tcW w:w="116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5CBF01B2"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26B0FFD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-2811</w:t>
            </w:r>
          </w:p>
        </w:tc>
        <w:tc>
          <w:tcPr>
            <w:tcW w:w="112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6F532CA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-2793</w:t>
            </w:r>
          </w:p>
        </w:tc>
        <w:tc>
          <w:tcPr>
            <w:tcW w:w="110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64E4C4D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$28.06</w:t>
            </w:r>
          </w:p>
        </w:tc>
        <w:tc>
          <w:tcPr>
            <w:tcW w:w="134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375FE1D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9.39%</w:t>
            </w:r>
          </w:p>
        </w:tc>
        <w:tc>
          <w:tcPr>
            <w:tcW w:w="1360" w:type="dxa"/>
            <w:tcBorders>
              <w:top w:val="nil"/>
              <w:left w:val="nil"/>
              <w:bottom w:val="single" w:color="auto" w:sz="8" w:space="0"/>
              <w:right w:val="nil"/>
            </w:tcBorders>
            <w:shd w:val="clear" w:color="auto" w:fill="auto"/>
            <w:noWrap/>
            <w:vAlign w:val="bottom"/>
            <w:hideMark/>
          </w:tcPr>
          <w:p w:rsidRPr="006246CC" w:rsidR="006246CC" w:rsidP="006246CC" w:rsidRDefault="006246CC" w14:paraId="7467D35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Sell</w:t>
            </w:r>
          </w:p>
        </w:tc>
        <w:tc>
          <w:tcPr>
            <w:tcW w:w="1340" w:type="dxa"/>
            <w:tcBorders>
              <w:top w:val="nil"/>
              <w:left w:val="single" w:color="auto" w:sz="4" w:space="0"/>
              <w:bottom w:val="single" w:color="auto" w:sz="8" w:space="0"/>
              <w:right w:val="single" w:color="auto" w:sz="8" w:space="0"/>
            </w:tcBorders>
            <w:shd w:val="clear" w:color="auto" w:fill="auto"/>
            <w:noWrap/>
            <w:vAlign w:val="bottom"/>
            <w:hideMark/>
          </w:tcPr>
          <w:p w:rsidRPr="006246CC" w:rsidR="006246CC" w:rsidP="006246CC" w:rsidRDefault="006246CC" w14:paraId="4E2483F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73F56C49"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61F0B229"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69EFACED"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KEP</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2AC9FEBA"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$17.31</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223DFE5D"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$17.45</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3F53F2A1"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28FD0D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2261</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24BDDD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2273</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23894B4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$17.33</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6518DC8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-0.69%</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05D0C75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357C131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417BCA48"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2948344B"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520AD9D1"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05530617"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5D1D47B1" w14:textId="77777777">
            <w:pPr>
              <w:rPr>
                <w:rFonts w:ascii="Arial Narrow" w:hAnsi="Arial Narrow" w:eastAsia="Times New Roman" w:cs="Arial"/>
                <w:color w:val="000000"/>
                <w:sz w:val="14"/>
                <w:szCs w:val="16"/>
              </w:rPr>
            </w:pPr>
          </w:p>
        </w:tc>
        <w:tc>
          <w:tcPr>
            <w:tcW w:w="116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47543900"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051B9DD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2190</w:t>
            </w:r>
          </w:p>
        </w:tc>
        <w:tc>
          <w:tcPr>
            <w:tcW w:w="112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0F8285E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2215</w:t>
            </w:r>
          </w:p>
        </w:tc>
        <w:tc>
          <w:tcPr>
            <w:tcW w:w="110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1D5828D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$17.33</w:t>
            </w:r>
          </w:p>
        </w:tc>
        <w:tc>
          <w:tcPr>
            <w:tcW w:w="134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5A22A65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-0.70%</w:t>
            </w:r>
          </w:p>
        </w:tc>
        <w:tc>
          <w:tcPr>
            <w:tcW w:w="1360" w:type="dxa"/>
            <w:tcBorders>
              <w:top w:val="nil"/>
              <w:left w:val="nil"/>
              <w:bottom w:val="single" w:color="auto" w:sz="4" w:space="0"/>
              <w:right w:val="nil"/>
            </w:tcBorders>
            <w:shd w:val="clear" w:color="auto" w:fill="auto"/>
            <w:noWrap/>
            <w:vAlign w:val="bottom"/>
            <w:hideMark/>
          </w:tcPr>
          <w:p w:rsidRPr="006246CC" w:rsidR="006246CC" w:rsidP="006246CC" w:rsidRDefault="006246CC" w14:paraId="7E54AF0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auto" w:fill="auto"/>
            <w:noWrap/>
            <w:vAlign w:val="bottom"/>
            <w:hideMark/>
          </w:tcPr>
          <w:p w:rsidRPr="006246CC" w:rsidR="006246CC" w:rsidP="006246CC" w:rsidRDefault="006246CC" w14:paraId="11CB5B5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5522FEB0"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450C1668"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7BC45CFC"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37301B25"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4B8E2DFC" w14:textId="77777777">
            <w:pPr>
              <w:rPr>
                <w:rFonts w:ascii="Arial Narrow" w:hAnsi="Arial Narrow" w:eastAsia="Times New Roman" w:cs="Arial"/>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28870AB1"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5FB2029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2151</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B1A2FF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2200</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6AF4A7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$17.40</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4DC9478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-0.29%</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3DC9964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7997F1C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3D0B8F05"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3A9183F9"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7B80BFB8"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1547F500"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048EBDEC" w14:textId="77777777">
            <w:pPr>
              <w:rPr>
                <w:rFonts w:ascii="Arial Narrow" w:hAnsi="Arial Narrow" w:eastAsia="Times New Roman" w:cs="Arial"/>
                <w:color w:val="000000"/>
                <w:sz w:val="14"/>
                <w:szCs w:val="16"/>
              </w:rPr>
            </w:pPr>
          </w:p>
        </w:tc>
        <w:tc>
          <w:tcPr>
            <w:tcW w:w="116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7318ADB2"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14CC70E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-6815</w:t>
            </w:r>
          </w:p>
        </w:tc>
        <w:tc>
          <w:tcPr>
            <w:tcW w:w="112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02138B9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-6797</w:t>
            </w:r>
          </w:p>
        </w:tc>
        <w:tc>
          <w:tcPr>
            <w:tcW w:w="110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42DF9CA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$17.28</w:t>
            </w:r>
          </w:p>
        </w:tc>
        <w:tc>
          <w:tcPr>
            <w:tcW w:w="134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1789FA0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-0.97%</w:t>
            </w:r>
          </w:p>
        </w:tc>
        <w:tc>
          <w:tcPr>
            <w:tcW w:w="1360" w:type="dxa"/>
            <w:tcBorders>
              <w:top w:val="nil"/>
              <w:left w:val="nil"/>
              <w:bottom w:val="single" w:color="auto" w:sz="8" w:space="0"/>
              <w:right w:val="nil"/>
            </w:tcBorders>
            <w:shd w:val="clear" w:color="auto" w:fill="auto"/>
            <w:noWrap/>
            <w:vAlign w:val="bottom"/>
            <w:hideMark/>
          </w:tcPr>
          <w:p w:rsidRPr="006246CC" w:rsidR="006246CC" w:rsidP="006246CC" w:rsidRDefault="006246CC" w14:paraId="234AC2D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Sell</w:t>
            </w:r>
          </w:p>
        </w:tc>
        <w:tc>
          <w:tcPr>
            <w:tcW w:w="1340" w:type="dxa"/>
            <w:tcBorders>
              <w:top w:val="nil"/>
              <w:left w:val="single" w:color="auto" w:sz="4" w:space="0"/>
              <w:bottom w:val="single" w:color="auto" w:sz="8" w:space="0"/>
              <w:right w:val="single" w:color="auto" w:sz="8" w:space="0"/>
            </w:tcBorders>
            <w:shd w:val="clear" w:color="auto" w:fill="auto"/>
            <w:noWrap/>
            <w:vAlign w:val="bottom"/>
            <w:hideMark/>
          </w:tcPr>
          <w:p w:rsidRPr="006246CC" w:rsidR="006246CC" w:rsidP="006246CC" w:rsidRDefault="006246CC" w14:paraId="06210D6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39307784"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7F7A768C"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1822E0DB"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ORA</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0D18FF1D"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$63.25</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12FFAEF0" w14:textId="77777777">
            <w:pPr>
              <w:jc w:val="center"/>
              <w:rPr>
                <w:rFonts w:ascii="Arial Narrow" w:hAnsi="Arial Narrow" w:eastAsia="Times New Roman" w:cs="Arial"/>
                <w:color w:val="000000"/>
                <w:sz w:val="14"/>
                <w:szCs w:val="16"/>
              </w:rPr>
            </w:pPr>
            <w:r w:rsidRPr="006246CC">
              <w:rPr>
                <w:rFonts w:ascii="Arial Narrow" w:hAnsi="Arial Narrow" w:eastAsia="Times New Roman" w:cs="Arial"/>
                <w:color w:val="000000"/>
                <w:sz w:val="14"/>
                <w:szCs w:val="16"/>
              </w:rPr>
              <w:t>$65.55</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75E6F7E3"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8C0C35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7289</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5612AE7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7302</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25BB8DC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$63.55</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273AEBE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-3.05%</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1A77CF6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015BC8B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617C5B40"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1365C4AB"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42369E86"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446C62AE"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0D128B8D" w14:textId="77777777">
            <w:pPr>
              <w:rPr>
                <w:rFonts w:ascii="Arial Narrow" w:hAnsi="Arial Narrow" w:eastAsia="Times New Roman" w:cs="Arial"/>
                <w:color w:val="000000"/>
                <w:sz w:val="14"/>
                <w:szCs w:val="16"/>
              </w:rPr>
            </w:pPr>
          </w:p>
        </w:tc>
        <w:tc>
          <w:tcPr>
            <w:tcW w:w="116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1B8047A3"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2349008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7138</w:t>
            </w:r>
          </w:p>
        </w:tc>
        <w:tc>
          <w:tcPr>
            <w:tcW w:w="112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42A5D30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7163</w:t>
            </w:r>
          </w:p>
        </w:tc>
        <w:tc>
          <w:tcPr>
            <w:tcW w:w="110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6E9D457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$63.57</w:t>
            </w:r>
          </w:p>
        </w:tc>
        <w:tc>
          <w:tcPr>
            <w:tcW w:w="134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227E366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-3.02%</w:t>
            </w:r>
          </w:p>
        </w:tc>
        <w:tc>
          <w:tcPr>
            <w:tcW w:w="1360" w:type="dxa"/>
            <w:tcBorders>
              <w:top w:val="nil"/>
              <w:left w:val="nil"/>
              <w:bottom w:val="single" w:color="auto" w:sz="4" w:space="0"/>
              <w:right w:val="nil"/>
            </w:tcBorders>
            <w:shd w:val="clear" w:color="auto" w:fill="auto"/>
            <w:noWrap/>
            <w:vAlign w:val="bottom"/>
            <w:hideMark/>
          </w:tcPr>
          <w:p w:rsidRPr="006246CC" w:rsidR="006246CC" w:rsidP="006246CC" w:rsidRDefault="006246CC" w14:paraId="5EFAD1E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auto" w:fill="auto"/>
            <w:noWrap/>
            <w:vAlign w:val="bottom"/>
            <w:hideMark/>
          </w:tcPr>
          <w:p w:rsidRPr="006246CC" w:rsidR="006246CC" w:rsidP="006246CC" w:rsidRDefault="006246CC" w14:paraId="57548B9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0C808E87"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7AC58AF3"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07709147"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04821428"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0D4C0153" w14:textId="77777777">
            <w:pPr>
              <w:rPr>
                <w:rFonts w:ascii="Arial Narrow" w:hAnsi="Arial Narrow" w:eastAsia="Times New Roman" w:cs="Arial"/>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37DB88DF"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C1EA3E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7163</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E83E84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7212</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6571FD1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$63.30</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6108839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-3.44%</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1EAD6FA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7EA1492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36E1A4B1"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3AE8826C"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04E0379D" w14:textId="77777777">
            <w:pPr>
              <w:rPr>
                <w:rFonts w:ascii="Arial Narrow" w:hAnsi="Arial Narrow" w:eastAsia="Times New Roman" w:cs="Arial"/>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28C2355D" w14:textId="77777777">
            <w:pPr>
              <w:rPr>
                <w:rFonts w:ascii="Arial Narrow" w:hAnsi="Arial Narrow" w:eastAsia="Times New Roman" w:cs="Arial"/>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3D85F485" w14:textId="77777777">
            <w:pPr>
              <w:rPr>
                <w:rFonts w:ascii="Arial Narrow" w:hAnsi="Arial Narrow" w:eastAsia="Times New Roman" w:cs="Arial"/>
                <w:color w:val="000000"/>
                <w:sz w:val="14"/>
                <w:szCs w:val="16"/>
              </w:rPr>
            </w:pPr>
          </w:p>
        </w:tc>
        <w:tc>
          <w:tcPr>
            <w:tcW w:w="116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570273F2"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1426FEC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-1783</w:t>
            </w:r>
          </w:p>
        </w:tc>
        <w:tc>
          <w:tcPr>
            <w:tcW w:w="112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370804E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-1765</w:t>
            </w:r>
          </w:p>
        </w:tc>
        <w:tc>
          <w:tcPr>
            <w:tcW w:w="110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49B12D7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$63.74</w:t>
            </w:r>
          </w:p>
        </w:tc>
        <w:tc>
          <w:tcPr>
            <w:tcW w:w="134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2D2A31B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-2.76%</w:t>
            </w:r>
          </w:p>
        </w:tc>
        <w:tc>
          <w:tcPr>
            <w:tcW w:w="1360" w:type="dxa"/>
            <w:tcBorders>
              <w:top w:val="nil"/>
              <w:left w:val="nil"/>
              <w:bottom w:val="single" w:color="auto" w:sz="8" w:space="0"/>
              <w:right w:val="nil"/>
            </w:tcBorders>
            <w:shd w:val="clear" w:color="auto" w:fill="auto"/>
            <w:noWrap/>
            <w:vAlign w:val="bottom"/>
            <w:hideMark/>
          </w:tcPr>
          <w:p w:rsidRPr="006246CC" w:rsidR="006246CC" w:rsidP="006246CC" w:rsidRDefault="006246CC" w14:paraId="46C2A44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8" w:space="0"/>
              <w:right w:val="single" w:color="auto" w:sz="8" w:space="0"/>
            </w:tcBorders>
            <w:shd w:val="clear" w:color="auto" w:fill="auto"/>
            <w:noWrap/>
            <w:vAlign w:val="bottom"/>
            <w:hideMark/>
          </w:tcPr>
          <w:p w:rsidRPr="006246CC" w:rsidR="006246CC" w:rsidP="006246CC" w:rsidRDefault="006246CC" w14:paraId="3426283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4F92B93C" w14:textId="77777777">
        <w:trPr>
          <w:trHeight w:val="187"/>
        </w:trPr>
        <w:tc>
          <w:tcPr>
            <w:tcW w:w="158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0977E48F" w14:textId="77777777">
            <w:pPr>
              <w:rPr>
                <w:rFonts w:ascii="Arial Narrow" w:hAnsi="Arial Narrow" w:eastAsia="Times New Roman" w:cs="Calibri"/>
                <w:color w:val="000000"/>
                <w:sz w:val="16"/>
                <w:szCs w:val="16"/>
              </w:rPr>
            </w:pPr>
            <w:r w:rsidRPr="006246CC">
              <w:rPr>
                <w:rFonts w:ascii="Arial Narrow" w:hAnsi="Arial Narrow" w:eastAsia="Times New Roman" w:cs="Calibri"/>
                <w:color w:val="000000"/>
                <w:sz w:val="16"/>
                <w:szCs w:val="16"/>
              </w:rPr>
              <w:t>Transportation</w:t>
            </w: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5787F5A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JBLU</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15E7C7E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$18.99</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77EBF62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$21.47</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324E1F57"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A150DD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1233</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4C1DF8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1245</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6CA83A6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$19.04</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0CD5091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-11.33%</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63C972A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4240EB6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79536525"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4AD91A33"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05CEE37C"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6CF9AE10"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4197877C"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6D357AA2"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37AE89D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1211</w:t>
            </w:r>
          </w:p>
        </w:tc>
        <w:tc>
          <w:tcPr>
            <w:tcW w:w="112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3DEAFA0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1235</w:t>
            </w:r>
          </w:p>
        </w:tc>
        <w:tc>
          <w:tcPr>
            <w:tcW w:w="110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7A86170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$19.03</w:t>
            </w:r>
          </w:p>
        </w:tc>
        <w:tc>
          <w:tcPr>
            <w:tcW w:w="134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052F8FB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-11.35%</w:t>
            </w:r>
          </w:p>
        </w:tc>
        <w:tc>
          <w:tcPr>
            <w:tcW w:w="1360" w:type="dxa"/>
            <w:tcBorders>
              <w:top w:val="nil"/>
              <w:left w:val="nil"/>
              <w:bottom w:val="single" w:color="auto" w:sz="4" w:space="0"/>
              <w:right w:val="nil"/>
            </w:tcBorders>
            <w:shd w:val="clear" w:color="auto" w:fill="auto"/>
            <w:noWrap/>
            <w:vAlign w:val="bottom"/>
            <w:hideMark/>
          </w:tcPr>
          <w:p w:rsidRPr="006246CC" w:rsidR="006246CC" w:rsidP="006246CC" w:rsidRDefault="006246CC" w14:paraId="0CA91D4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auto" w:fill="auto"/>
            <w:noWrap/>
            <w:vAlign w:val="bottom"/>
            <w:hideMark/>
          </w:tcPr>
          <w:p w:rsidRPr="006246CC" w:rsidR="006246CC" w:rsidP="006246CC" w:rsidRDefault="006246CC" w14:paraId="4ED5C0D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68CFF53E"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0F5C3E5F"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60D174C9"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5E7A3EA6"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2C25B45"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45342E4C"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DE0F75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1219</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A7DCDB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1268</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74A1BA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$18.98</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4112DF2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-11.59%</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0C06E78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Sell</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7FEE020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6246CC" w:rsidR="001C293E" w:rsidTr="001C293E" w14:paraId="50274E55"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0D0048BB"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5EF2F56A"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29BDC84A"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70B97E1F" w14:textId="77777777">
            <w:pPr>
              <w:rPr>
                <w:rFonts w:ascii="Arial Narrow" w:hAnsi="Arial Narrow" w:eastAsia="Times New Roman" w:cs="Calibri"/>
                <w:color w:val="000000"/>
                <w:sz w:val="14"/>
                <w:szCs w:val="16"/>
              </w:rPr>
            </w:pPr>
          </w:p>
        </w:tc>
        <w:tc>
          <w:tcPr>
            <w:tcW w:w="116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172850CB"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00B0340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-7839</w:t>
            </w:r>
          </w:p>
        </w:tc>
        <w:tc>
          <w:tcPr>
            <w:tcW w:w="112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02C8671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-7821</w:t>
            </w:r>
          </w:p>
        </w:tc>
        <w:tc>
          <w:tcPr>
            <w:tcW w:w="110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5D282EA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$19.04</w:t>
            </w:r>
          </w:p>
        </w:tc>
        <w:tc>
          <w:tcPr>
            <w:tcW w:w="134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6991C83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-11.31%</w:t>
            </w:r>
          </w:p>
        </w:tc>
        <w:tc>
          <w:tcPr>
            <w:tcW w:w="1360" w:type="dxa"/>
            <w:tcBorders>
              <w:top w:val="nil"/>
              <w:left w:val="nil"/>
              <w:bottom w:val="single" w:color="auto" w:sz="8" w:space="0"/>
              <w:right w:val="nil"/>
            </w:tcBorders>
            <w:shd w:val="clear" w:color="auto" w:fill="auto"/>
            <w:noWrap/>
            <w:vAlign w:val="bottom"/>
            <w:hideMark/>
          </w:tcPr>
          <w:p w:rsidRPr="006246CC" w:rsidR="006246CC" w:rsidP="006246CC" w:rsidRDefault="006246CC" w14:paraId="18B9C80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8" w:space="0"/>
              <w:right w:val="single" w:color="auto" w:sz="8" w:space="0"/>
            </w:tcBorders>
            <w:shd w:val="clear" w:color="auto" w:fill="auto"/>
            <w:noWrap/>
            <w:vAlign w:val="bottom"/>
            <w:hideMark/>
          </w:tcPr>
          <w:p w:rsidRPr="006246CC" w:rsidR="006246CC" w:rsidP="006246CC" w:rsidRDefault="006246CC" w14:paraId="2A3BB8A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3082F8AC"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0EF4FC28"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677A45D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RYAAY</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58D776D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$111.25</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5CF624F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$121.94</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69F4E6ED"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34C121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8208</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85E460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8220</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63B186B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$111.85</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2C8AAE5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-8.28%</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5F501E5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1FA8F9C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1CA93C7B"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2B8AACDC"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02164D9D"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2CAC43C6"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67B0BE33"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027D8F03"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25E4097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8210</w:t>
            </w:r>
          </w:p>
        </w:tc>
        <w:tc>
          <w:tcPr>
            <w:tcW w:w="112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384B9D2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8235</w:t>
            </w:r>
          </w:p>
        </w:tc>
        <w:tc>
          <w:tcPr>
            <w:tcW w:w="110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47D8D53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$111.83</w:t>
            </w:r>
          </w:p>
        </w:tc>
        <w:tc>
          <w:tcPr>
            <w:tcW w:w="134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6479202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-8.29%</w:t>
            </w:r>
          </w:p>
        </w:tc>
        <w:tc>
          <w:tcPr>
            <w:tcW w:w="1360" w:type="dxa"/>
            <w:tcBorders>
              <w:top w:val="nil"/>
              <w:left w:val="nil"/>
              <w:bottom w:val="single" w:color="auto" w:sz="4" w:space="0"/>
              <w:right w:val="nil"/>
            </w:tcBorders>
            <w:shd w:val="clear" w:color="auto" w:fill="auto"/>
            <w:noWrap/>
            <w:vAlign w:val="bottom"/>
            <w:hideMark/>
          </w:tcPr>
          <w:p w:rsidRPr="006246CC" w:rsidR="006246CC" w:rsidP="006246CC" w:rsidRDefault="006246CC" w14:paraId="15D2A12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auto" w:fill="auto"/>
            <w:noWrap/>
            <w:vAlign w:val="bottom"/>
            <w:hideMark/>
          </w:tcPr>
          <w:p w:rsidRPr="006246CC" w:rsidR="006246CC" w:rsidP="006246CC" w:rsidRDefault="006246CC" w14:paraId="4C7E199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61C4C0ED"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2382071D"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4E57A180"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12DB8DA9"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0BD63DED"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3512630C"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D6E94C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8204</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64F8DA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8253</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24FB4D2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$111.29</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57CC0EE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-8.73%</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4A63F10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7721ABB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1248B710"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542A2847"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70580002"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7B055338"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6568D59" w14:textId="77777777">
            <w:pPr>
              <w:rPr>
                <w:rFonts w:ascii="Arial Narrow" w:hAnsi="Arial Narrow" w:eastAsia="Times New Roman" w:cs="Calibri"/>
                <w:color w:val="000000"/>
                <w:sz w:val="14"/>
                <w:szCs w:val="16"/>
              </w:rPr>
            </w:pPr>
          </w:p>
        </w:tc>
        <w:tc>
          <w:tcPr>
            <w:tcW w:w="116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11794881"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74DF470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-914</w:t>
            </w:r>
          </w:p>
        </w:tc>
        <w:tc>
          <w:tcPr>
            <w:tcW w:w="112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34B5441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-895</w:t>
            </w:r>
          </w:p>
        </w:tc>
        <w:tc>
          <w:tcPr>
            <w:tcW w:w="110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2902112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$112.14</w:t>
            </w:r>
          </w:p>
        </w:tc>
        <w:tc>
          <w:tcPr>
            <w:tcW w:w="134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4F57F29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-8.04%</w:t>
            </w:r>
          </w:p>
        </w:tc>
        <w:tc>
          <w:tcPr>
            <w:tcW w:w="1360" w:type="dxa"/>
            <w:tcBorders>
              <w:top w:val="nil"/>
              <w:left w:val="nil"/>
              <w:bottom w:val="single" w:color="auto" w:sz="8" w:space="0"/>
              <w:right w:val="nil"/>
            </w:tcBorders>
            <w:shd w:val="clear" w:color="auto" w:fill="auto"/>
            <w:noWrap/>
            <w:vAlign w:val="bottom"/>
            <w:hideMark/>
          </w:tcPr>
          <w:p w:rsidRPr="006246CC" w:rsidR="006246CC" w:rsidP="006246CC" w:rsidRDefault="006246CC" w14:paraId="7C03196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8" w:space="0"/>
              <w:right w:val="single" w:color="auto" w:sz="8" w:space="0"/>
            </w:tcBorders>
            <w:shd w:val="clear" w:color="auto" w:fill="auto"/>
            <w:noWrap/>
            <w:vAlign w:val="bottom"/>
            <w:hideMark/>
          </w:tcPr>
          <w:p w:rsidRPr="006246CC" w:rsidR="006246CC" w:rsidP="006246CC" w:rsidRDefault="006246CC" w14:paraId="1DF31A6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44761D3C"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0AA3ABE5"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440623D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SKYW</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3A98E88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$45.90</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171DA0E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$52.05</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66B32658"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1D2E90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4367</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343142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4379</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F67F44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$46.04</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2212504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-11.55%</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339EBED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6C0CDC8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20B899CA"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024C6523"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47D09721"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2842954C"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D6659F5"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7A95BB35"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5D3BCAB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4366</w:t>
            </w:r>
          </w:p>
        </w:tc>
        <w:tc>
          <w:tcPr>
            <w:tcW w:w="112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59DD1FC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4390</w:t>
            </w:r>
          </w:p>
        </w:tc>
        <w:tc>
          <w:tcPr>
            <w:tcW w:w="110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1318155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$46.04</w:t>
            </w:r>
          </w:p>
        </w:tc>
        <w:tc>
          <w:tcPr>
            <w:tcW w:w="134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1DF694F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-11.54%</w:t>
            </w:r>
          </w:p>
        </w:tc>
        <w:tc>
          <w:tcPr>
            <w:tcW w:w="1360" w:type="dxa"/>
            <w:tcBorders>
              <w:top w:val="nil"/>
              <w:left w:val="nil"/>
              <w:bottom w:val="single" w:color="auto" w:sz="4" w:space="0"/>
              <w:right w:val="nil"/>
            </w:tcBorders>
            <w:shd w:val="clear" w:color="auto" w:fill="auto"/>
            <w:noWrap/>
            <w:vAlign w:val="bottom"/>
            <w:hideMark/>
          </w:tcPr>
          <w:p w:rsidRPr="006246CC" w:rsidR="006246CC" w:rsidP="006246CC" w:rsidRDefault="006246CC" w14:paraId="17BDF86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auto" w:fill="auto"/>
            <w:noWrap/>
            <w:vAlign w:val="bottom"/>
            <w:hideMark/>
          </w:tcPr>
          <w:p w:rsidRPr="006246CC" w:rsidR="006246CC" w:rsidP="006246CC" w:rsidRDefault="006246CC" w14:paraId="6DEFB9D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3F6C0739"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64F08E75"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7B96018E"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44C6A9BC"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46A6299"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50553E21"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13D5AD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4387</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59D1F42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4435</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6690F35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$45.82</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61D4CCD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-11.97%</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3BC230D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Sell</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23D8637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Not Correct</w:t>
            </w:r>
          </w:p>
        </w:tc>
      </w:tr>
      <w:tr w:rsidRPr="001C293E" w:rsidR="001C293E" w:rsidTr="001C293E" w14:paraId="173F8251"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2E5DE462"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630F52CD"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5DE85C16"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36219B20" w14:textId="77777777">
            <w:pPr>
              <w:rPr>
                <w:rFonts w:ascii="Arial Narrow" w:hAnsi="Arial Narrow" w:eastAsia="Times New Roman" w:cs="Calibri"/>
                <w:color w:val="000000"/>
                <w:sz w:val="14"/>
                <w:szCs w:val="16"/>
              </w:rPr>
            </w:pPr>
          </w:p>
        </w:tc>
        <w:tc>
          <w:tcPr>
            <w:tcW w:w="116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4248DA04"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7FE0988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-914</w:t>
            </w:r>
          </w:p>
        </w:tc>
        <w:tc>
          <w:tcPr>
            <w:tcW w:w="112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664955E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-895</w:t>
            </w:r>
          </w:p>
        </w:tc>
        <w:tc>
          <w:tcPr>
            <w:tcW w:w="110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2671625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$46.29</w:t>
            </w:r>
          </w:p>
        </w:tc>
        <w:tc>
          <w:tcPr>
            <w:tcW w:w="134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66D6CB9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-11.07%</w:t>
            </w:r>
          </w:p>
        </w:tc>
        <w:tc>
          <w:tcPr>
            <w:tcW w:w="1360" w:type="dxa"/>
            <w:tcBorders>
              <w:top w:val="nil"/>
              <w:left w:val="nil"/>
              <w:bottom w:val="single" w:color="auto" w:sz="8" w:space="0"/>
              <w:right w:val="nil"/>
            </w:tcBorders>
            <w:shd w:val="clear" w:color="000000" w:fill="FFFFFF"/>
            <w:noWrap/>
            <w:vAlign w:val="bottom"/>
            <w:hideMark/>
          </w:tcPr>
          <w:p w:rsidRPr="006246CC" w:rsidR="006246CC" w:rsidP="006246CC" w:rsidRDefault="006246CC" w14:paraId="594D693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8" w:space="0"/>
              <w:right w:val="single" w:color="auto" w:sz="8" w:space="0"/>
            </w:tcBorders>
            <w:shd w:val="clear" w:color="000000" w:fill="FFFFFF"/>
            <w:noWrap/>
            <w:vAlign w:val="bottom"/>
            <w:hideMark/>
          </w:tcPr>
          <w:p w:rsidRPr="006246CC" w:rsidR="006246CC" w:rsidP="006246CC" w:rsidRDefault="006246CC" w14:paraId="09C9A15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59076B21"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7A770CA1"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442C66F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CEA</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7676C98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$25.17</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461F0C6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$29.51</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302C8226"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689A966"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8173</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5A346D5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8185</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28549BA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$25.28</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50E3E36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-14.35%</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5196E34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249A930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2D7452DD"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0CA5A6EF"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4A01DF6A"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44E4AF03"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41AE733"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67245296"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7781342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8143</w:t>
            </w:r>
          </w:p>
        </w:tc>
        <w:tc>
          <w:tcPr>
            <w:tcW w:w="112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32B9EEE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8167</w:t>
            </w:r>
          </w:p>
        </w:tc>
        <w:tc>
          <w:tcPr>
            <w:tcW w:w="110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220F7CD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$25.27</w:t>
            </w:r>
          </w:p>
        </w:tc>
        <w:tc>
          <w:tcPr>
            <w:tcW w:w="134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4736462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-14.35%</w:t>
            </w:r>
          </w:p>
        </w:tc>
        <w:tc>
          <w:tcPr>
            <w:tcW w:w="1360" w:type="dxa"/>
            <w:tcBorders>
              <w:top w:val="nil"/>
              <w:left w:val="nil"/>
              <w:bottom w:val="single" w:color="auto" w:sz="4" w:space="0"/>
              <w:right w:val="nil"/>
            </w:tcBorders>
            <w:shd w:val="clear" w:color="auto" w:fill="auto"/>
            <w:noWrap/>
            <w:vAlign w:val="bottom"/>
            <w:hideMark/>
          </w:tcPr>
          <w:p w:rsidRPr="006246CC" w:rsidR="006246CC" w:rsidP="006246CC" w:rsidRDefault="006246CC" w14:paraId="082D7F5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auto" w:fill="auto"/>
            <w:noWrap/>
            <w:vAlign w:val="bottom"/>
            <w:hideMark/>
          </w:tcPr>
          <w:p w:rsidRPr="006246CC" w:rsidR="006246CC" w:rsidP="006246CC" w:rsidRDefault="006246CC" w14:paraId="547BD3A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7775B2DB"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629BB8E8"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0B118735"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3A7CB773"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5D967D49"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7151306F"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52BC072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7800</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126AAA7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7848</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2119C45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$25.25</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748EDB4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-14.42%</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2780300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7BBF5D9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5DAA77FD"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795B6F78"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43D04ECC"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296BB9DC"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24C5E6EB" w14:textId="77777777">
            <w:pPr>
              <w:rPr>
                <w:rFonts w:ascii="Arial Narrow" w:hAnsi="Arial Narrow" w:eastAsia="Times New Roman" w:cs="Calibri"/>
                <w:color w:val="000000"/>
                <w:sz w:val="14"/>
                <w:szCs w:val="16"/>
              </w:rPr>
            </w:pPr>
          </w:p>
        </w:tc>
        <w:tc>
          <w:tcPr>
            <w:tcW w:w="116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57388F79"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2FE5077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-615</w:t>
            </w:r>
          </w:p>
        </w:tc>
        <w:tc>
          <w:tcPr>
            <w:tcW w:w="112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005B8F3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-597</w:t>
            </w:r>
          </w:p>
        </w:tc>
        <w:tc>
          <w:tcPr>
            <w:tcW w:w="1100" w:type="dxa"/>
            <w:tcBorders>
              <w:top w:val="nil"/>
              <w:left w:val="nil"/>
              <w:bottom w:val="single" w:color="auto" w:sz="8" w:space="0"/>
              <w:right w:val="single" w:color="auto" w:sz="4" w:space="0"/>
            </w:tcBorders>
            <w:shd w:val="clear" w:color="auto" w:fill="auto"/>
            <w:noWrap/>
            <w:vAlign w:val="center"/>
            <w:hideMark/>
          </w:tcPr>
          <w:p w:rsidRPr="006246CC" w:rsidR="006246CC" w:rsidP="006246CC" w:rsidRDefault="006246CC" w14:paraId="5392BD1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$25.18</w:t>
            </w:r>
          </w:p>
        </w:tc>
        <w:tc>
          <w:tcPr>
            <w:tcW w:w="1340" w:type="dxa"/>
            <w:tcBorders>
              <w:top w:val="nil"/>
              <w:left w:val="nil"/>
              <w:bottom w:val="single" w:color="auto" w:sz="8" w:space="0"/>
              <w:right w:val="single" w:color="auto" w:sz="4" w:space="0"/>
            </w:tcBorders>
            <w:shd w:val="clear" w:color="auto" w:fill="auto"/>
            <w:noWrap/>
            <w:vAlign w:val="bottom"/>
            <w:hideMark/>
          </w:tcPr>
          <w:p w:rsidRPr="006246CC" w:rsidR="006246CC" w:rsidP="006246CC" w:rsidRDefault="006246CC" w14:paraId="3F6C584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-14.68%</w:t>
            </w:r>
          </w:p>
        </w:tc>
        <w:tc>
          <w:tcPr>
            <w:tcW w:w="1360" w:type="dxa"/>
            <w:tcBorders>
              <w:top w:val="nil"/>
              <w:left w:val="nil"/>
              <w:bottom w:val="single" w:color="auto" w:sz="8" w:space="0"/>
              <w:right w:val="nil"/>
            </w:tcBorders>
            <w:shd w:val="clear" w:color="auto" w:fill="auto"/>
            <w:noWrap/>
            <w:vAlign w:val="bottom"/>
            <w:hideMark/>
          </w:tcPr>
          <w:p w:rsidRPr="006246CC" w:rsidR="006246CC" w:rsidP="006246CC" w:rsidRDefault="006246CC" w14:paraId="3A842E0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8" w:space="0"/>
              <w:right w:val="single" w:color="auto" w:sz="8" w:space="0"/>
            </w:tcBorders>
            <w:shd w:val="clear" w:color="auto" w:fill="auto"/>
            <w:noWrap/>
            <w:vAlign w:val="bottom"/>
            <w:hideMark/>
          </w:tcPr>
          <w:p w:rsidRPr="006246CC" w:rsidR="006246CC" w:rsidP="006246CC" w:rsidRDefault="006246CC" w14:paraId="7BE6BB40"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5AEEC4B6"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6FCA1AEB" w14:textId="77777777">
            <w:pPr>
              <w:rPr>
                <w:rFonts w:ascii="Arial Narrow" w:hAnsi="Arial Narrow" w:eastAsia="Times New Roman" w:cs="Calibri"/>
                <w:color w:val="000000"/>
                <w:sz w:val="16"/>
                <w:szCs w:val="16"/>
              </w:rPr>
            </w:pPr>
          </w:p>
        </w:tc>
        <w:tc>
          <w:tcPr>
            <w:tcW w:w="102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6246CC" w:rsidR="006246CC" w:rsidP="006246CC" w:rsidRDefault="006246CC" w14:paraId="3777ACC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ZNH</w:t>
            </w:r>
          </w:p>
        </w:tc>
        <w:tc>
          <w:tcPr>
            <w:tcW w:w="1340" w:type="dxa"/>
            <w:vMerge w:val="restart"/>
            <w:tcBorders>
              <w:top w:val="nil"/>
              <w:left w:val="single" w:color="auto" w:sz="8" w:space="0"/>
              <w:bottom w:val="single" w:color="000000" w:sz="8" w:space="0"/>
              <w:right w:val="nil"/>
            </w:tcBorders>
            <w:shd w:val="clear" w:color="000000" w:fill="FFFFFF"/>
            <w:noWrap/>
            <w:vAlign w:val="center"/>
            <w:hideMark/>
          </w:tcPr>
          <w:p w:rsidRPr="006246CC" w:rsidR="006246CC" w:rsidP="006246CC" w:rsidRDefault="006246CC" w14:paraId="052CD8A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$37.95</w:t>
            </w:r>
          </w:p>
        </w:tc>
        <w:tc>
          <w:tcPr>
            <w:tcW w:w="1420" w:type="dxa"/>
            <w:vMerge w:val="restart"/>
            <w:tcBorders>
              <w:top w:val="nil"/>
              <w:left w:val="single" w:color="auto" w:sz="8" w:space="0"/>
              <w:bottom w:val="single" w:color="000000" w:sz="8" w:space="0"/>
              <w:right w:val="single" w:color="auto" w:sz="8" w:space="0"/>
            </w:tcBorders>
            <w:shd w:val="clear" w:color="000000" w:fill="FFFFFF"/>
            <w:noWrap/>
            <w:vAlign w:val="center"/>
            <w:hideMark/>
          </w:tcPr>
          <w:p w:rsidRPr="006246CC" w:rsidR="006246CC" w:rsidP="006246CC" w:rsidRDefault="006246CC" w14:paraId="2480C15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$44.97</w:t>
            </w: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7A85AFF8"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75BCB1F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7663</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6304D1C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7675</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AF1D42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$38.14</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3A63DF57"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-15.19%</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247BCEE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3CBDDDB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6246CC" w:rsidR="001C293E" w:rsidTr="001C293E" w14:paraId="0687881C"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14FD6C29"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592B25E7"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6759F3EB"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00EF78E2"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7DFD28E6"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ARIMAX</w:t>
            </w:r>
          </w:p>
        </w:tc>
        <w:tc>
          <w:tcPr>
            <w:tcW w:w="116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7417059A"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7645</w:t>
            </w:r>
          </w:p>
        </w:tc>
        <w:tc>
          <w:tcPr>
            <w:tcW w:w="112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323EC8A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7669</w:t>
            </w:r>
          </w:p>
        </w:tc>
        <w:tc>
          <w:tcPr>
            <w:tcW w:w="1100" w:type="dxa"/>
            <w:tcBorders>
              <w:top w:val="nil"/>
              <w:left w:val="nil"/>
              <w:bottom w:val="single" w:color="auto" w:sz="4" w:space="0"/>
              <w:right w:val="single" w:color="auto" w:sz="4" w:space="0"/>
            </w:tcBorders>
            <w:shd w:val="clear" w:color="auto" w:fill="auto"/>
            <w:noWrap/>
            <w:vAlign w:val="center"/>
            <w:hideMark/>
          </w:tcPr>
          <w:p w:rsidRPr="006246CC" w:rsidR="006246CC" w:rsidP="006246CC" w:rsidRDefault="006246CC" w14:paraId="2DA565B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$38.14</w:t>
            </w:r>
          </w:p>
        </w:tc>
        <w:tc>
          <w:tcPr>
            <w:tcW w:w="1340" w:type="dxa"/>
            <w:tcBorders>
              <w:top w:val="nil"/>
              <w:left w:val="nil"/>
              <w:bottom w:val="single" w:color="auto" w:sz="4" w:space="0"/>
              <w:right w:val="single" w:color="auto" w:sz="4" w:space="0"/>
            </w:tcBorders>
            <w:shd w:val="clear" w:color="auto" w:fill="auto"/>
            <w:noWrap/>
            <w:vAlign w:val="bottom"/>
            <w:hideMark/>
          </w:tcPr>
          <w:p w:rsidRPr="006246CC" w:rsidR="006246CC" w:rsidP="006246CC" w:rsidRDefault="006246CC" w14:paraId="3D3B372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-15.20%</w:t>
            </w:r>
          </w:p>
        </w:tc>
        <w:tc>
          <w:tcPr>
            <w:tcW w:w="1360" w:type="dxa"/>
            <w:tcBorders>
              <w:top w:val="nil"/>
              <w:left w:val="nil"/>
              <w:bottom w:val="single" w:color="auto" w:sz="4" w:space="0"/>
              <w:right w:val="nil"/>
            </w:tcBorders>
            <w:shd w:val="clear" w:color="auto" w:fill="auto"/>
            <w:noWrap/>
            <w:vAlign w:val="bottom"/>
            <w:hideMark/>
          </w:tcPr>
          <w:p w:rsidRPr="006246CC" w:rsidR="006246CC" w:rsidP="006246CC" w:rsidRDefault="006246CC" w14:paraId="23BEC22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auto" w:fill="auto"/>
            <w:noWrap/>
            <w:vAlign w:val="bottom"/>
            <w:hideMark/>
          </w:tcPr>
          <w:p w:rsidRPr="006246CC" w:rsidR="006246CC" w:rsidP="006246CC" w:rsidRDefault="006246CC" w14:paraId="682C4CB4"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7AA95940"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187D512C"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1A9FC4E7"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7E518311"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181E2960" w14:textId="77777777">
            <w:pPr>
              <w:rPr>
                <w:rFonts w:ascii="Arial Narrow" w:hAnsi="Arial Narrow" w:eastAsia="Times New Roman" w:cs="Calibri"/>
                <w:color w:val="000000"/>
                <w:sz w:val="14"/>
                <w:szCs w:val="16"/>
              </w:rPr>
            </w:pPr>
          </w:p>
        </w:tc>
        <w:tc>
          <w:tcPr>
            <w:tcW w:w="116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582607A3"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UCM</w:t>
            </w:r>
          </w:p>
        </w:tc>
        <w:tc>
          <w:tcPr>
            <w:tcW w:w="116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45FFE828"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7610</w:t>
            </w:r>
          </w:p>
        </w:tc>
        <w:tc>
          <w:tcPr>
            <w:tcW w:w="112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057A2E9C"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7658</w:t>
            </w:r>
          </w:p>
        </w:tc>
        <w:tc>
          <w:tcPr>
            <w:tcW w:w="1100" w:type="dxa"/>
            <w:tcBorders>
              <w:top w:val="nil"/>
              <w:left w:val="nil"/>
              <w:bottom w:val="single" w:color="auto" w:sz="4" w:space="0"/>
              <w:right w:val="single" w:color="auto" w:sz="4" w:space="0"/>
            </w:tcBorders>
            <w:shd w:val="clear" w:color="000000" w:fill="DDEBF7"/>
            <w:noWrap/>
            <w:vAlign w:val="center"/>
            <w:hideMark/>
          </w:tcPr>
          <w:p w:rsidRPr="006246CC" w:rsidR="006246CC" w:rsidP="006246CC" w:rsidRDefault="006246CC" w14:paraId="3B5AD59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$38.00</w:t>
            </w:r>
          </w:p>
        </w:tc>
        <w:tc>
          <w:tcPr>
            <w:tcW w:w="1340" w:type="dxa"/>
            <w:tcBorders>
              <w:top w:val="nil"/>
              <w:left w:val="nil"/>
              <w:bottom w:val="single" w:color="auto" w:sz="4" w:space="0"/>
              <w:right w:val="single" w:color="auto" w:sz="4" w:space="0"/>
            </w:tcBorders>
            <w:shd w:val="clear" w:color="000000" w:fill="DDEBF7"/>
            <w:noWrap/>
            <w:vAlign w:val="bottom"/>
            <w:hideMark/>
          </w:tcPr>
          <w:p w:rsidRPr="006246CC" w:rsidR="006246CC" w:rsidP="006246CC" w:rsidRDefault="006246CC" w14:paraId="26C1B1B1"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-15.51%</w:t>
            </w:r>
          </w:p>
        </w:tc>
        <w:tc>
          <w:tcPr>
            <w:tcW w:w="1360" w:type="dxa"/>
            <w:tcBorders>
              <w:top w:val="nil"/>
              <w:left w:val="nil"/>
              <w:bottom w:val="single" w:color="auto" w:sz="4" w:space="0"/>
              <w:right w:val="nil"/>
            </w:tcBorders>
            <w:shd w:val="clear" w:color="000000" w:fill="DDEBF7"/>
            <w:noWrap/>
            <w:vAlign w:val="bottom"/>
            <w:hideMark/>
          </w:tcPr>
          <w:p w:rsidRPr="006246CC" w:rsidR="006246CC" w:rsidP="006246CC" w:rsidRDefault="006246CC" w14:paraId="6FCA9BFB"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4" w:space="0"/>
              <w:right w:val="single" w:color="auto" w:sz="8" w:space="0"/>
            </w:tcBorders>
            <w:shd w:val="clear" w:color="000000" w:fill="DDEBF7"/>
            <w:noWrap/>
            <w:vAlign w:val="bottom"/>
            <w:hideMark/>
          </w:tcPr>
          <w:p w:rsidRPr="006246CC" w:rsidR="006246CC" w:rsidP="006246CC" w:rsidRDefault="006246CC" w14:paraId="4ACECD5E"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r w:rsidRPr="001C293E" w:rsidR="001C293E" w:rsidTr="001C293E" w14:paraId="001E29CC" w14:textId="77777777">
        <w:trPr>
          <w:trHeight w:val="187"/>
        </w:trPr>
        <w:tc>
          <w:tcPr>
            <w:tcW w:w="1580" w:type="dxa"/>
            <w:vMerge/>
            <w:tcBorders>
              <w:top w:val="nil"/>
              <w:left w:val="single" w:color="auto" w:sz="8" w:space="0"/>
              <w:bottom w:val="single" w:color="000000" w:sz="8" w:space="0"/>
              <w:right w:val="nil"/>
            </w:tcBorders>
            <w:vAlign w:val="center"/>
            <w:hideMark/>
          </w:tcPr>
          <w:p w:rsidRPr="006246CC" w:rsidR="006246CC" w:rsidP="006246CC" w:rsidRDefault="006246CC" w14:paraId="4DD1DEBD" w14:textId="77777777">
            <w:pPr>
              <w:rPr>
                <w:rFonts w:ascii="Arial Narrow" w:hAnsi="Arial Narrow" w:eastAsia="Times New Roman" w:cs="Calibri"/>
                <w:color w:val="000000"/>
                <w:sz w:val="16"/>
                <w:szCs w:val="16"/>
              </w:rPr>
            </w:pPr>
          </w:p>
        </w:tc>
        <w:tc>
          <w:tcPr>
            <w:tcW w:w="1020" w:type="dxa"/>
            <w:vMerge/>
            <w:tcBorders>
              <w:top w:val="nil"/>
              <w:left w:val="single" w:color="auto" w:sz="8" w:space="0"/>
              <w:bottom w:val="single" w:color="000000" w:sz="8" w:space="0"/>
              <w:right w:val="single" w:color="auto" w:sz="4" w:space="0"/>
            </w:tcBorders>
            <w:vAlign w:val="center"/>
            <w:hideMark/>
          </w:tcPr>
          <w:p w:rsidRPr="006246CC" w:rsidR="006246CC" w:rsidP="006246CC" w:rsidRDefault="006246CC" w14:paraId="075AE77C" w14:textId="77777777">
            <w:pPr>
              <w:rPr>
                <w:rFonts w:ascii="Arial Narrow" w:hAnsi="Arial Narrow" w:eastAsia="Times New Roman" w:cs="Calibri"/>
                <w:color w:val="000000"/>
                <w:sz w:val="14"/>
                <w:szCs w:val="16"/>
              </w:rPr>
            </w:pPr>
          </w:p>
        </w:tc>
        <w:tc>
          <w:tcPr>
            <w:tcW w:w="1340" w:type="dxa"/>
            <w:vMerge/>
            <w:tcBorders>
              <w:top w:val="nil"/>
              <w:left w:val="single" w:color="auto" w:sz="8" w:space="0"/>
              <w:bottom w:val="single" w:color="000000" w:sz="8" w:space="0"/>
              <w:right w:val="nil"/>
            </w:tcBorders>
            <w:vAlign w:val="center"/>
            <w:hideMark/>
          </w:tcPr>
          <w:p w:rsidRPr="006246CC" w:rsidR="006246CC" w:rsidP="006246CC" w:rsidRDefault="006246CC" w14:paraId="456F25F6" w14:textId="77777777">
            <w:pPr>
              <w:rPr>
                <w:rFonts w:ascii="Arial Narrow" w:hAnsi="Arial Narrow" w:eastAsia="Times New Roman" w:cs="Calibri"/>
                <w:color w:val="000000"/>
                <w:sz w:val="14"/>
                <w:szCs w:val="16"/>
              </w:rPr>
            </w:pPr>
          </w:p>
        </w:tc>
        <w:tc>
          <w:tcPr>
            <w:tcW w:w="1420" w:type="dxa"/>
            <w:vMerge/>
            <w:tcBorders>
              <w:top w:val="nil"/>
              <w:left w:val="single" w:color="auto" w:sz="8" w:space="0"/>
              <w:bottom w:val="single" w:color="000000" w:sz="8" w:space="0"/>
              <w:right w:val="single" w:color="auto" w:sz="8" w:space="0"/>
            </w:tcBorders>
            <w:vAlign w:val="center"/>
            <w:hideMark/>
          </w:tcPr>
          <w:p w:rsidRPr="006246CC" w:rsidR="006246CC" w:rsidP="006246CC" w:rsidRDefault="006246CC" w14:paraId="541024C2" w14:textId="77777777">
            <w:pPr>
              <w:rPr>
                <w:rFonts w:ascii="Arial Narrow" w:hAnsi="Arial Narrow" w:eastAsia="Times New Roman" w:cs="Calibri"/>
                <w:color w:val="000000"/>
                <w:sz w:val="14"/>
                <w:szCs w:val="16"/>
              </w:rPr>
            </w:pPr>
          </w:p>
        </w:tc>
        <w:tc>
          <w:tcPr>
            <w:tcW w:w="116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0A5F10E1" w14:textId="77777777">
            <w:pP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ESM</w:t>
            </w:r>
          </w:p>
        </w:tc>
        <w:tc>
          <w:tcPr>
            <w:tcW w:w="116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7C173883"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-1341</w:t>
            </w:r>
          </w:p>
        </w:tc>
        <w:tc>
          <w:tcPr>
            <w:tcW w:w="112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21E0034F"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-1323</w:t>
            </w:r>
          </w:p>
        </w:tc>
        <w:tc>
          <w:tcPr>
            <w:tcW w:w="1100" w:type="dxa"/>
            <w:tcBorders>
              <w:top w:val="nil"/>
              <w:left w:val="nil"/>
              <w:bottom w:val="single" w:color="auto" w:sz="8" w:space="0"/>
              <w:right w:val="single" w:color="auto" w:sz="4" w:space="0"/>
            </w:tcBorders>
            <w:shd w:val="clear" w:color="000000" w:fill="FFFFFF"/>
            <w:noWrap/>
            <w:vAlign w:val="center"/>
            <w:hideMark/>
          </w:tcPr>
          <w:p w:rsidRPr="006246CC" w:rsidR="006246CC" w:rsidP="006246CC" w:rsidRDefault="006246CC" w14:paraId="29EBC225"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$38.09</w:t>
            </w:r>
          </w:p>
        </w:tc>
        <w:tc>
          <w:tcPr>
            <w:tcW w:w="1340" w:type="dxa"/>
            <w:tcBorders>
              <w:top w:val="nil"/>
              <w:left w:val="nil"/>
              <w:bottom w:val="single" w:color="auto" w:sz="8" w:space="0"/>
              <w:right w:val="single" w:color="auto" w:sz="4" w:space="0"/>
            </w:tcBorders>
            <w:shd w:val="clear" w:color="000000" w:fill="FFFFFF"/>
            <w:noWrap/>
            <w:vAlign w:val="bottom"/>
            <w:hideMark/>
          </w:tcPr>
          <w:p w:rsidRPr="006246CC" w:rsidR="006246CC" w:rsidP="006246CC" w:rsidRDefault="006246CC" w14:paraId="5483D41D"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-15.30%</w:t>
            </w:r>
          </w:p>
        </w:tc>
        <w:tc>
          <w:tcPr>
            <w:tcW w:w="1360" w:type="dxa"/>
            <w:tcBorders>
              <w:top w:val="nil"/>
              <w:left w:val="nil"/>
              <w:bottom w:val="single" w:color="auto" w:sz="8" w:space="0"/>
              <w:right w:val="nil"/>
            </w:tcBorders>
            <w:shd w:val="clear" w:color="000000" w:fill="FFFFFF"/>
            <w:noWrap/>
            <w:vAlign w:val="bottom"/>
            <w:hideMark/>
          </w:tcPr>
          <w:p w:rsidRPr="006246CC" w:rsidR="006246CC" w:rsidP="006246CC" w:rsidRDefault="006246CC" w14:paraId="606D5219"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Buy</w:t>
            </w:r>
          </w:p>
        </w:tc>
        <w:tc>
          <w:tcPr>
            <w:tcW w:w="1340" w:type="dxa"/>
            <w:tcBorders>
              <w:top w:val="nil"/>
              <w:left w:val="single" w:color="auto" w:sz="4" w:space="0"/>
              <w:bottom w:val="single" w:color="auto" w:sz="8" w:space="0"/>
              <w:right w:val="single" w:color="auto" w:sz="8" w:space="0"/>
            </w:tcBorders>
            <w:shd w:val="clear" w:color="000000" w:fill="FFFFFF"/>
            <w:noWrap/>
            <w:vAlign w:val="bottom"/>
            <w:hideMark/>
          </w:tcPr>
          <w:p w:rsidRPr="006246CC" w:rsidR="006246CC" w:rsidP="006246CC" w:rsidRDefault="006246CC" w14:paraId="5CF362B2" w14:textId="77777777">
            <w:pPr>
              <w:jc w:val="center"/>
              <w:rPr>
                <w:rFonts w:ascii="Arial Narrow" w:hAnsi="Arial Narrow" w:eastAsia="Times New Roman" w:cs="Calibri"/>
                <w:color w:val="000000"/>
                <w:sz w:val="14"/>
                <w:szCs w:val="16"/>
              </w:rPr>
            </w:pPr>
            <w:r w:rsidRPr="006246CC">
              <w:rPr>
                <w:rFonts w:ascii="Arial Narrow" w:hAnsi="Arial Narrow" w:eastAsia="Times New Roman" w:cs="Calibri"/>
                <w:color w:val="000000"/>
                <w:sz w:val="14"/>
                <w:szCs w:val="16"/>
              </w:rPr>
              <w:t>Correct</w:t>
            </w:r>
          </w:p>
        </w:tc>
      </w:tr>
    </w:tbl>
    <w:p w:rsidR="008D3497" w:rsidRDefault="008D3497" w14:paraId="3CD6ED65" w14:textId="77777777"/>
    <w:p w:rsidR="008D3497" w:rsidP="008D3497" w:rsidRDefault="008D3497" w14:paraId="1B9B1725" w14:textId="44E46A7F">
      <w:pPr>
        <w:pStyle w:val="Caption"/>
        <w:jc w:val="center"/>
      </w:pPr>
      <w:bookmarkStart w:name="_Ref15129342" w:id="15"/>
      <w:bookmarkStart w:name="_Ref15221803" w:id="16"/>
      <w:r>
        <w:lastRenderedPageBreak/>
        <w:t xml:space="preserve">Table </w:t>
      </w:r>
      <w:fldSimple w:instr=" SEQ Table \* ARABIC ">
        <w:r w:rsidR="00146160">
          <w:rPr>
            <w:noProof/>
          </w:rPr>
          <w:t>1</w:t>
        </w:r>
      </w:fldSimple>
      <w:bookmarkEnd w:id="15"/>
      <w:r>
        <w:t>: Stock and Sector Analysis Summary</w:t>
      </w:r>
      <w:bookmarkEnd w:id="16"/>
    </w:p>
    <w:p w:rsidR="00F00666" w:rsidRDefault="00ED0C97" w14:paraId="13635E88" w14:textId="7389E99F">
      <w:r w:rsidRPr="008D3497">
        <w:t>For</w:t>
      </w:r>
      <w:commentRangeStart w:id="17"/>
      <w:commentRangeStart w:id="18"/>
      <w:r w:rsidR="00E74AA1">
        <w:t xml:space="preserve"> the UCM models, the overall guidance on the stocks is correct 10 out of 15 times</w:t>
      </w:r>
      <w:commentRangeEnd w:id="17"/>
      <w:r w:rsidR="00E74AA1">
        <w:rPr>
          <w:rStyle w:val="CommentReference"/>
        </w:rPr>
        <w:commentReference w:id="17"/>
      </w:r>
      <w:commentRangeEnd w:id="18"/>
      <w:r w:rsidR="00E74AA1">
        <w:rPr>
          <w:rStyle w:val="CommentReference"/>
        </w:rPr>
        <w:commentReference w:id="18"/>
      </w:r>
      <w:r w:rsidR="001563A2">
        <w:t xml:space="preserve"> (67%)</w:t>
      </w:r>
      <w:r w:rsidR="00E74AA1">
        <w:t>.</w:t>
      </w:r>
      <w:r w:rsidR="001F026F">
        <w:t xml:space="preserve"> </w:t>
      </w:r>
      <w:r w:rsidR="00F260E8">
        <w:t xml:space="preserve">ARIMA(X) was accurate </w:t>
      </w:r>
      <w:r w:rsidR="00C45160">
        <w:t>22 out of 30 times (</w:t>
      </w:r>
      <w:r w:rsidR="003660FD">
        <w:t>73%)</w:t>
      </w:r>
      <w:r w:rsidR="00A43D71">
        <w:t xml:space="preserve">, and </w:t>
      </w:r>
      <w:r w:rsidR="00FD79BF">
        <w:t xml:space="preserve">ESM was accurate </w:t>
      </w:r>
      <w:r w:rsidR="00F260E8">
        <w:t xml:space="preserve">12 out of </w:t>
      </w:r>
      <w:r w:rsidR="00FF250E">
        <w:t>15</w:t>
      </w:r>
      <w:r w:rsidR="00F260E8">
        <w:t xml:space="preserve"> times </w:t>
      </w:r>
      <w:r w:rsidR="00A64B66">
        <w:t>(</w:t>
      </w:r>
      <w:r w:rsidR="006426EE">
        <w:t xml:space="preserve">80%). </w:t>
      </w:r>
      <w:r w:rsidR="00B775A1">
        <w:t>Overall performance in the oil</w:t>
      </w:r>
      <w:r w:rsidR="00A86E3B">
        <w:t xml:space="preserve"> and transportation</w:t>
      </w:r>
      <w:r w:rsidR="00B775A1">
        <w:t xml:space="preserve"> sector</w:t>
      </w:r>
      <w:r w:rsidR="00A86E3B">
        <w:t>s</w:t>
      </w:r>
      <w:r w:rsidR="00B775A1">
        <w:t xml:space="preserve"> </w:t>
      </w:r>
      <w:r w:rsidR="005924EB">
        <w:t>both</w:t>
      </w:r>
      <w:r w:rsidR="00B775A1">
        <w:t xml:space="preserve"> yielded an error rate of </w:t>
      </w:r>
      <w:r w:rsidR="003C7B7C">
        <w:t>35% across all models</w:t>
      </w:r>
      <w:r w:rsidR="00B53060">
        <w:t xml:space="preserve">, whilst overall performance in the Public Utilities sector yielded an error rate of only 10% across all sectors. Against the hypothesis formed previously, that the oil sector would lend itself to higher accuracy in forecasting due to </w:t>
      </w:r>
      <w:r w:rsidR="00A62059">
        <w:t>its</w:t>
      </w:r>
      <w:r w:rsidR="00B53060">
        <w:t xml:space="preserve"> trend, we were incorrect – even though the Public Utilities sector appeared to </w:t>
      </w:r>
      <w:r w:rsidR="00447931">
        <w:t xml:space="preserve">display </w:t>
      </w:r>
      <w:r w:rsidR="00D54DD7">
        <w:t xml:space="preserve">more </w:t>
      </w:r>
      <w:r w:rsidR="000F0009">
        <w:t xml:space="preserve">volatility and randomness in </w:t>
      </w:r>
      <w:r w:rsidR="00A62059">
        <w:t>its</w:t>
      </w:r>
      <w:r w:rsidR="000F0009">
        <w:t xml:space="preserve"> behaviors, our close price forecasting </w:t>
      </w:r>
      <w:r w:rsidR="00495517">
        <w:t xml:space="preserve">was </w:t>
      </w:r>
      <w:r w:rsidR="002D2074">
        <w:t xml:space="preserve">more accurate </w:t>
      </w:r>
      <w:r w:rsidR="00971E30">
        <w:t xml:space="preserve">for this </w:t>
      </w:r>
      <w:r w:rsidR="00BB32C4">
        <w:t xml:space="preserve">sector, </w:t>
      </w:r>
      <w:r w:rsidR="002D2074">
        <w:t>as compared to the other sectors, namely oil</w:t>
      </w:r>
      <w:r w:rsidR="004E7FDD">
        <w:t xml:space="preserve">. </w:t>
      </w:r>
    </w:p>
    <w:p w:rsidR="004E7FDD" w:rsidRDefault="004E7FDD" w14:paraId="1C4D40D1" w14:textId="77777777"/>
    <w:p w:rsidR="00182557" w:rsidRDefault="00182557" w14:paraId="61E7A404" w14:textId="60822321">
      <w:r>
        <w:t xml:space="preserve">In reviewing the prediction error for specific stocks, </w:t>
      </w:r>
      <w:r w:rsidR="00885948">
        <w:t>apparent out</w:t>
      </w:r>
      <w:r w:rsidR="006D3026">
        <w:t xml:space="preserve">liers include 0% </w:t>
      </w:r>
      <w:r w:rsidR="00DE1201">
        <w:t xml:space="preserve">(BP [ESM Model]) and </w:t>
      </w:r>
      <w:r w:rsidR="00571FC3">
        <w:t>~</w:t>
      </w:r>
      <w:r w:rsidR="000D11CF">
        <w:t>40% (</w:t>
      </w:r>
      <w:r w:rsidR="00D13966">
        <w:t xml:space="preserve">CPL [All models]). </w:t>
      </w:r>
      <w:r w:rsidR="0027177E">
        <w:t xml:space="preserve">Given our domain knowledge regarding historical accuracy and </w:t>
      </w:r>
      <w:r w:rsidR="00486180">
        <w:t xml:space="preserve">the complexity of stock market forecasting, we can attribute a perfect prediction to </w:t>
      </w:r>
      <w:r w:rsidR="00A96B99">
        <w:t xml:space="preserve">the ESM BP value to sheer luck, whereas the </w:t>
      </w:r>
      <w:r w:rsidR="00FC15F1">
        <w:t xml:space="preserve">~40% prediction error for all models on CPL </w:t>
      </w:r>
      <w:r w:rsidR="00C70AC2">
        <w:t xml:space="preserve">raises the question – what potential economic shock </w:t>
      </w:r>
      <w:r w:rsidR="00CE09AE">
        <w:t xml:space="preserve">caused this stock </w:t>
      </w:r>
      <w:r w:rsidR="00C155D8">
        <w:t xml:space="preserve">to </w:t>
      </w:r>
      <w:r w:rsidR="0068414C">
        <w:t>shift so drastically against what each of our models predicted?</w:t>
      </w:r>
      <w:r w:rsidR="001C2C96">
        <w:t xml:space="preserve"> </w:t>
      </w:r>
      <w:r w:rsidR="006C28B4">
        <w:t>Research into the topic indicates a</w:t>
      </w:r>
      <w:r w:rsidR="009F41E3">
        <w:t>nticipated delisting of CPL on the stock market</w:t>
      </w:r>
      <w:r w:rsidR="00752722">
        <w:t xml:space="preserve"> due to</w:t>
      </w:r>
      <w:r w:rsidR="009008BA">
        <w:t xml:space="preserve"> the loo</w:t>
      </w:r>
      <w:r w:rsidR="00FE2E1E">
        <w:t>m</w:t>
      </w:r>
      <w:r w:rsidR="009008BA">
        <w:t>ing acquisition of</w:t>
      </w:r>
      <w:r w:rsidR="00752722">
        <w:t xml:space="preserve"> </w:t>
      </w:r>
      <w:r w:rsidR="009008BA">
        <w:t xml:space="preserve">China’s </w:t>
      </w:r>
      <w:r w:rsidR="00752722">
        <w:t>State Grid</w:t>
      </w:r>
      <w:r w:rsidR="009008BA">
        <w:t xml:space="preserve"> Corp</w:t>
      </w:r>
      <w:r w:rsidR="009F41E3">
        <w:t xml:space="preserve"> led to</w:t>
      </w:r>
      <w:r w:rsidR="007F55A8">
        <w:t xml:space="preserve"> the plummeting stock price of CPFL in Nov. 2017 (</w:t>
      </w:r>
      <w:r w:rsidR="00293C04">
        <w:t>CPFL Energia</w:t>
      </w:r>
      <w:r w:rsidR="00991362">
        <w:t xml:space="preserve">). </w:t>
      </w:r>
    </w:p>
    <w:p w:rsidR="0068414C" w:rsidRDefault="0068414C" w14:paraId="6895FDD5" w14:textId="77777777"/>
    <w:p w:rsidR="008D3497" w:rsidP="00403D30" w:rsidRDefault="008D3497" w14:paraId="64ACD73B" w14:textId="47468464">
      <w:pPr>
        <w:jc w:val="both"/>
      </w:pPr>
      <w:r>
        <w:t xml:space="preserve">The methodology for the model derivation and application was based on an approach which iteratively tuned and refined the models to develop the best fit. </w:t>
      </w:r>
      <w:commentRangeStart w:id="19"/>
      <w:r>
        <w:t xml:space="preserve">In the case of UCM, this </w:t>
      </w:r>
      <w:r w:rsidR="00803EBF">
        <w:t>resulted in</w:t>
      </w:r>
      <w:r>
        <w:t xml:space="preserve"> model 4 </w:t>
      </w:r>
      <w:commentRangeEnd w:id="19"/>
      <w:r w:rsidR="00142B0D">
        <w:rPr>
          <w:rStyle w:val="CommentReference"/>
        </w:rPr>
        <w:commentReference w:id="19"/>
      </w:r>
      <w:r>
        <w:t xml:space="preserve">(as referenced in </w:t>
      </w:r>
      <w:r w:rsidR="00803EBF">
        <w:fldChar w:fldCharType="begin"/>
      </w:r>
      <w:r w:rsidR="00803EBF">
        <w:instrText xml:space="preserve"> REF _Ref14896678 \h </w:instrText>
      </w:r>
      <w:r w:rsidR="00403D30">
        <w:instrText xml:space="preserve"> \* MERGEFORMAT </w:instrText>
      </w:r>
      <w:r w:rsidR="00803EBF">
        <w:fldChar w:fldCharType="separate"/>
      </w:r>
      <w:r w:rsidR="00D6674D">
        <w:t xml:space="preserve">Table </w:t>
      </w:r>
      <w:r w:rsidR="00D6674D">
        <w:rPr>
          <w:noProof/>
        </w:rPr>
        <w:t>3</w:t>
      </w:r>
      <w:r w:rsidR="00803EBF">
        <w:fldChar w:fldCharType="end"/>
      </w:r>
      <w:r w:rsidR="00803EBF">
        <w:t xml:space="preserve">) and developed based on the Oil </w:t>
      </w:r>
      <w:r w:rsidR="00D6674D">
        <w:t xml:space="preserve">and Gas </w:t>
      </w:r>
      <w:r w:rsidR="00803EBF">
        <w:t xml:space="preserve">sector. Referencing </w:t>
      </w:r>
      <w:r w:rsidR="008D29CB">
        <w:fldChar w:fldCharType="begin"/>
      </w:r>
      <w:r w:rsidR="008D29CB">
        <w:instrText xml:space="preserve"> REF _Ref15223099 \h </w:instrText>
      </w:r>
      <w:r w:rsidR="008D29CB">
        <w:fldChar w:fldCharType="separate"/>
      </w:r>
      <w:r w:rsidR="008D29CB">
        <w:t xml:space="preserve">Table </w:t>
      </w:r>
      <w:r w:rsidR="008D29CB">
        <w:rPr>
          <w:noProof/>
        </w:rPr>
        <w:t>3</w:t>
      </w:r>
      <w:r w:rsidR="008D29CB">
        <w:fldChar w:fldCharType="end"/>
      </w:r>
      <w:r w:rsidR="00803EBF">
        <w:t xml:space="preserve">, we can see that the best fit model for predicting XOM </w:t>
      </w:r>
      <w:r w:rsidR="00C57AE0">
        <w:t xml:space="preserve">using ARIMAX </w:t>
      </w:r>
      <w:r w:rsidR="00803EBF">
        <w:t xml:space="preserve">is model 4. The ESM process yielded the best results as referenced in </w:t>
      </w:r>
      <w:r w:rsidR="00F41A2E">
        <w:fldChar w:fldCharType="begin"/>
      </w:r>
      <w:r w:rsidR="00F41A2E">
        <w:instrText xml:space="preserve"> REF _Ref15129342 \h </w:instrText>
      </w:r>
      <w:r w:rsidR="00F41A2E">
        <w:fldChar w:fldCharType="separate"/>
      </w:r>
      <w:r w:rsidR="00F41A2E">
        <w:t xml:space="preserve">Table </w:t>
      </w:r>
      <w:r w:rsidR="00F41A2E">
        <w:rPr>
          <w:noProof/>
        </w:rPr>
        <w:t>1</w:t>
      </w:r>
      <w:r w:rsidR="00F41A2E">
        <w:fldChar w:fldCharType="end"/>
      </w:r>
      <w:r w:rsidR="00803EBF">
        <w:t>, with a BIC of 323 (the next closest BIC being 8090</w:t>
      </w:r>
      <w:r w:rsidR="00CE2914">
        <w:t xml:space="preserve"> </w:t>
      </w:r>
      <w:r w:rsidR="000734EC">
        <w:t>[</w:t>
      </w:r>
      <w:r w:rsidR="00CE2914">
        <w:t>ARIMAX</w:t>
      </w:r>
      <w:r w:rsidR="000734EC">
        <w:t>])</w:t>
      </w:r>
      <w:r w:rsidR="00803EBF">
        <w:t>. Given the similarities of the sectors (Oil, Transport and Utilities), and the reliance of energy, we applied the best model of each of the algorithms (ARIMA, UCM and ESM) to assess the prediction performance of the models.</w:t>
      </w:r>
    </w:p>
    <w:p w:rsidR="00803EBF" w:rsidRDefault="00803EBF" w14:paraId="72A00B25" w14:textId="77777777"/>
    <w:p w:rsidR="008D3497" w:rsidRDefault="00803EBF" w14:paraId="6C6FF0B6" w14:textId="75C57553">
      <w:r>
        <w:t>With regards to the sectors analyzed we note the performance as follows:</w:t>
      </w:r>
    </w:p>
    <w:p w:rsidR="002F626D" w:rsidRDefault="002F626D" w14:paraId="1E3A52FA" w14:textId="1BA23A5B"/>
    <w:tbl>
      <w:tblPr>
        <w:tblW w:w="9100" w:type="dxa"/>
        <w:jc w:val="center"/>
        <w:tblLook w:val="04A0" w:firstRow="1" w:lastRow="0" w:firstColumn="1" w:lastColumn="0" w:noHBand="0" w:noVBand="1"/>
      </w:tblPr>
      <w:tblGrid>
        <w:gridCol w:w="1551"/>
        <w:gridCol w:w="1040"/>
        <w:gridCol w:w="1900"/>
        <w:gridCol w:w="1780"/>
        <w:gridCol w:w="1780"/>
        <w:gridCol w:w="2341"/>
      </w:tblGrid>
      <w:tr w:rsidRPr="002F626D" w:rsidR="002F626D" w:rsidTr="002F626D" w14:paraId="75455CCA" w14:textId="77777777">
        <w:trPr>
          <w:trHeight w:val="300"/>
          <w:jc w:val="center"/>
        </w:trPr>
        <w:tc>
          <w:tcPr>
            <w:tcW w:w="1480" w:type="dxa"/>
            <w:tcBorders>
              <w:top w:val="single" w:color="auto" w:sz="4" w:space="0"/>
              <w:left w:val="single" w:color="auto" w:sz="4" w:space="0"/>
              <w:bottom w:val="single" w:color="auto" w:sz="4" w:space="0"/>
              <w:right w:val="single" w:color="auto" w:sz="4" w:space="0"/>
            </w:tcBorders>
            <w:shd w:val="clear" w:color="000000" w:fill="4472C4"/>
            <w:noWrap/>
            <w:vAlign w:val="center"/>
            <w:hideMark/>
          </w:tcPr>
          <w:p w:rsidRPr="002F626D" w:rsidR="002F626D" w:rsidP="002F626D" w:rsidRDefault="002F626D" w14:paraId="42889FBD" w14:textId="77777777">
            <w:pPr>
              <w:rPr>
                <w:rFonts w:ascii="Calibri" w:hAnsi="Calibri" w:eastAsia="Times New Roman" w:cs="Calibri"/>
                <w:b/>
                <w:bCs/>
                <w:color w:val="FFFFFF"/>
                <w:sz w:val="22"/>
                <w:szCs w:val="22"/>
              </w:rPr>
            </w:pPr>
            <w:r w:rsidRPr="002F626D">
              <w:rPr>
                <w:rFonts w:ascii="Calibri" w:hAnsi="Calibri" w:eastAsia="Times New Roman" w:cs="Calibri"/>
                <w:b/>
                <w:bCs/>
                <w:color w:val="FFFFFF"/>
                <w:sz w:val="22"/>
                <w:szCs w:val="22"/>
              </w:rPr>
              <w:t>Sector</w:t>
            </w:r>
          </w:p>
        </w:tc>
        <w:tc>
          <w:tcPr>
            <w:tcW w:w="1040" w:type="dxa"/>
            <w:tcBorders>
              <w:top w:val="single" w:color="auto" w:sz="4" w:space="0"/>
              <w:left w:val="nil"/>
              <w:bottom w:val="single" w:color="auto" w:sz="4" w:space="0"/>
              <w:right w:val="single" w:color="auto" w:sz="4" w:space="0"/>
            </w:tcBorders>
            <w:shd w:val="clear" w:color="000000" w:fill="4472C4"/>
            <w:noWrap/>
            <w:vAlign w:val="center"/>
            <w:hideMark/>
          </w:tcPr>
          <w:p w:rsidRPr="002F626D" w:rsidR="002F626D" w:rsidP="002F626D" w:rsidRDefault="002F626D" w14:paraId="0E64F32D" w14:textId="77777777">
            <w:pPr>
              <w:rPr>
                <w:rFonts w:ascii="Calibri" w:hAnsi="Calibri" w:eastAsia="Times New Roman" w:cs="Calibri"/>
                <w:b/>
                <w:bCs/>
                <w:color w:val="FFFFFF"/>
                <w:sz w:val="22"/>
                <w:szCs w:val="22"/>
              </w:rPr>
            </w:pPr>
            <w:r w:rsidRPr="002F626D">
              <w:rPr>
                <w:rFonts w:ascii="Calibri" w:hAnsi="Calibri" w:eastAsia="Times New Roman" w:cs="Calibri"/>
                <w:b/>
                <w:bCs/>
                <w:color w:val="FFFFFF"/>
                <w:sz w:val="22"/>
                <w:szCs w:val="22"/>
              </w:rPr>
              <w:t>ETF</w:t>
            </w:r>
          </w:p>
        </w:tc>
        <w:tc>
          <w:tcPr>
            <w:tcW w:w="1900" w:type="dxa"/>
            <w:tcBorders>
              <w:top w:val="single" w:color="auto" w:sz="4" w:space="0"/>
              <w:left w:val="nil"/>
              <w:bottom w:val="single" w:color="auto" w:sz="4" w:space="0"/>
              <w:right w:val="single" w:color="auto" w:sz="4" w:space="0"/>
            </w:tcBorders>
            <w:shd w:val="clear" w:color="000000" w:fill="4472C4"/>
            <w:noWrap/>
            <w:vAlign w:val="center"/>
            <w:hideMark/>
          </w:tcPr>
          <w:p w:rsidRPr="002F626D" w:rsidR="002F626D" w:rsidP="002F626D" w:rsidRDefault="00403D30" w14:paraId="51D1ACD6" w14:textId="07E627CA">
            <w:pPr>
              <w:jc w:val="center"/>
              <w:rPr>
                <w:rFonts w:ascii="Calibri" w:hAnsi="Calibri" w:eastAsia="Times New Roman" w:cs="Calibri"/>
                <w:b/>
                <w:bCs/>
                <w:color w:val="FFFFFF"/>
                <w:sz w:val="22"/>
                <w:szCs w:val="22"/>
              </w:rPr>
            </w:pPr>
            <w:r>
              <w:rPr>
                <w:rFonts w:ascii="Calibri" w:hAnsi="Calibri" w:eastAsia="Times New Roman" w:cs="Calibri"/>
                <w:b/>
                <w:bCs/>
                <w:color w:val="FFFFFF"/>
                <w:sz w:val="22"/>
                <w:szCs w:val="22"/>
              </w:rPr>
              <w:t>Trend/</w:t>
            </w:r>
            <w:r w:rsidRPr="002F626D" w:rsidR="002F626D">
              <w:rPr>
                <w:rFonts w:ascii="Calibri" w:hAnsi="Calibri" w:eastAsia="Times New Roman" w:cs="Calibri"/>
                <w:b/>
                <w:bCs/>
                <w:color w:val="FFFFFF"/>
                <w:sz w:val="22"/>
                <w:szCs w:val="22"/>
              </w:rPr>
              <w:t>Guidance Provided</w:t>
            </w:r>
          </w:p>
        </w:tc>
        <w:tc>
          <w:tcPr>
            <w:tcW w:w="1780" w:type="dxa"/>
            <w:tcBorders>
              <w:top w:val="single" w:color="auto" w:sz="4" w:space="0"/>
              <w:left w:val="nil"/>
              <w:bottom w:val="single" w:color="auto" w:sz="4" w:space="0"/>
              <w:right w:val="single" w:color="auto" w:sz="4" w:space="0"/>
            </w:tcBorders>
            <w:shd w:val="clear" w:color="000000" w:fill="4472C4"/>
            <w:noWrap/>
            <w:vAlign w:val="center"/>
            <w:hideMark/>
          </w:tcPr>
          <w:p w:rsidRPr="002F626D" w:rsidR="002F626D" w:rsidP="002F626D" w:rsidRDefault="002F626D" w14:paraId="73E05D03" w14:textId="77777777">
            <w:pPr>
              <w:jc w:val="center"/>
              <w:rPr>
                <w:rFonts w:ascii="Calibri" w:hAnsi="Calibri" w:eastAsia="Times New Roman" w:cs="Calibri"/>
                <w:b/>
                <w:bCs/>
                <w:color w:val="FFFFFF"/>
                <w:sz w:val="22"/>
                <w:szCs w:val="22"/>
              </w:rPr>
            </w:pPr>
            <w:r w:rsidRPr="002F626D">
              <w:rPr>
                <w:rFonts w:ascii="Calibri" w:hAnsi="Calibri" w:eastAsia="Times New Roman" w:cs="Calibri"/>
                <w:b/>
                <w:bCs/>
                <w:color w:val="FFFFFF"/>
                <w:sz w:val="22"/>
                <w:szCs w:val="22"/>
              </w:rPr>
              <w:t>Actual 11/10/2017</w:t>
            </w:r>
          </w:p>
        </w:tc>
        <w:tc>
          <w:tcPr>
            <w:tcW w:w="1780" w:type="dxa"/>
            <w:tcBorders>
              <w:top w:val="single" w:color="auto" w:sz="4" w:space="0"/>
              <w:left w:val="nil"/>
              <w:bottom w:val="single" w:color="auto" w:sz="4" w:space="0"/>
              <w:right w:val="single" w:color="auto" w:sz="4" w:space="0"/>
            </w:tcBorders>
            <w:shd w:val="clear" w:color="000000" w:fill="4472C4"/>
            <w:noWrap/>
            <w:vAlign w:val="center"/>
            <w:hideMark/>
          </w:tcPr>
          <w:p w:rsidRPr="002F626D" w:rsidR="002F626D" w:rsidP="002F626D" w:rsidRDefault="002F626D" w14:paraId="015D430A" w14:textId="77777777">
            <w:pPr>
              <w:jc w:val="center"/>
              <w:rPr>
                <w:rFonts w:ascii="Calibri" w:hAnsi="Calibri" w:eastAsia="Times New Roman" w:cs="Calibri"/>
                <w:b/>
                <w:bCs/>
                <w:color w:val="FFFFFF"/>
                <w:sz w:val="22"/>
                <w:szCs w:val="22"/>
              </w:rPr>
            </w:pPr>
            <w:r w:rsidRPr="002F626D">
              <w:rPr>
                <w:rFonts w:ascii="Calibri" w:hAnsi="Calibri" w:eastAsia="Times New Roman" w:cs="Calibri"/>
                <w:b/>
                <w:bCs/>
                <w:color w:val="FFFFFF"/>
                <w:sz w:val="22"/>
                <w:szCs w:val="22"/>
              </w:rPr>
              <w:t>Actual 11/30/2017</w:t>
            </w:r>
          </w:p>
        </w:tc>
        <w:tc>
          <w:tcPr>
            <w:tcW w:w="1120" w:type="dxa"/>
            <w:tcBorders>
              <w:top w:val="single" w:color="auto" w:sz="4" w:space="0"/>
              <w:left w:val="nil"/>
              <w:bottom w:val="single" w:color="auto" w:sz="4" w:space="0"/>
              <w:right w:val="single" w:color="auto" w:sz="4" w:space="0"/>
            </w:tcBorders>
            <w:shd w:val="clear" w:color="000000" w:fill="4472C4"/>
            <w:noWrap/>
            <w:vAlign w:val="center"/>
            <w:hideMark/>
          </w:tcPr>
          <w:p w:rsidRPr="002F626D" w:rsidR="002F626D" w:rsidP="002F626D" w:rsidRDefault="002F626D" w14:paraId="71E18F5A" w14:textId="4FF91FB9">
            <w:pPr>
              <w:jc w:val="center"/>
              <w:rPr>
                <w:rFonts w:ascii="Calibri" w:hAnsi="Calibri" w:eastAsia="Times New Roman" w:cs="Calibri"/>
                <w:b/>
                <w:bCs/>
                <w:color w:val="FFFFFF"/>
                <w:sz w:val="22"/>
                <w:szCs w:val="22"/>
              </w:rPr>
            </w:pPr>
            <w:commentRangeStart w:id="20"/>
            <w:commentRangeStart w:id="21"/>
            <w:commentRangeStart w:id="22"/>
            <w:r w:rsidRPr="002F626D">
              <w:rPr>
                <w:rFonts w:ascii="Calibri" w:hAnsi="Calibri" w:eastAsia="Times New Roman" w:cs="Calibri"/>
                <w:b/>
                <w:bCs/>
                <w:color w:val="FFFFFF"/>
                <w:sz w:val="22"/>
                <w:szCs w:val="22"/>
              </w:rPr>
              <w:t>Profit</w:t>
            </w:r>
            <w:commentRangeEnd w:id="20"/>
            <w:r w:rsidR="00142B0D">
              <w:rPr>
                <w:rStyle w:val="CommentReference"/>
              </w:rPr>
              <w:commentReference w:id="20"/>
            </w:r>
            <w:commentRangeEnd w:id="21"/>
            <w:r w:rsidR="00C57AE0">
              <w:rPr>
                <w:rStyle w:val="CommentReference"/>
              </w:rPr>
              <w:commentReference w:id="21"/>
            </w:r>
            <w:commentRangeEnd w:id="22"/>
            <w:r w:rsidR="001F23A6">
              <w:rPr>
                <w:rStyle w:val="CommentReference"/>
              </w:rPr>
              <w:commentReference w:id="22"/>
            </w:r>
            <w:r w:rsidRPr="002F626D">
              <w:rPr>
                <w:rFonts w:ascii="Calibri" w:hAnsi="Calibri" w:eastAsia="Times New Roman" w:cs="Calibri"/>
                <w:b/>
                <w:bCs/>
                <w:color w:val="FFFFFF"/>
                <w:sz w:val="22"/>
                <w:szCs w:val="22"/>
              </w:rPr>
              <w:t>/Loss</w:t>
            </w:r>
          </w:p>
        </w:tc>
      </w:tr>
      <w:tr w:rsidRPr="002F626D" w:rsidR="002F626D" w:rsidTr="002F626D" w14:paraId="360ADF99" w14:textId="77777777">
        <w:trPr>
          <w:trHeight w:val="300"/>
          <w:jc w:val="center"/>
        </w:trPr>
        <w:tc>
          <w:tcPr>
            <w:tcW w:w="1480" w:type="dxa"/>
            <w:tcBorders>
              <w:top w:val="nil"/>
              <w:left w:val="single" w:color="auto" w:sz="4" w:space="0"/>
              <w:bottom w:val="single" w:color="auto" w:sz="4" w:space="0"/>
              <w:right w:val="single" w:color="auto" w:sz="4" w:space="0"/>
            </w:tcBorders>
            <w:shd w:val="clear" w:color="000000" w:fill="FFFFFF"/>
            <w:noWrap/>
            <w:vAlign w:val="center"/>
            <w:hideMark/>
          </w:tcPr>
          <w:p w:rsidRPr="002F626D" w:rsidR="002F626D" w:rsidP="002F626D" w:rsidRDefault="002F626D" w14:paraId="0105A8BF" w14:textId="52022F00">
            <w:pPr>
              <w:rPr>
                <w:rFonts w:ascii="Calibri" w:hAnsi="Calibri" w:eastAsia="Times New Roman" w:cs="Calibri"/>
                <w:color w:val="000000"/>
                <w:sz w:val="22"/>
                <w:szCs w:val="22"/>
              </w:rPr>
            </w:pPr>
            <w:r w:rsidRPr="002F626D">
              <w:rPr>
                <w:rFonts w:ascii="Calibri" w:hAnsi="Calibri" w:eastAsia="Times New Roman" w:cs="Calibri"/>
                <w:color w:val="000000"/>
                <w:sz w:val="22"/>
                <w:szCs w:val="22"/>
              </w:rPr>
              <w:t>Oil</w:t>
            </w:r>
            <w:r w:rsidR="00D6674D">
              <w:rPr>
                <w:rFonts w:ascii="Calibri" w:hAnsi="Calibri" w:eastAsia="Times New Roman" w:cs="Calibri"/>
                <w:color w:val="000000"/>
                <w:sz w:val="22"/>
                <w:szCs w:val="22"/>
              </w:rPr>
              <w:t xml:space="preserve"> &amp; Gas</w:t>
            </w:r>
          </w:p>
        </w:tc>
        <w:tc>
          <w:tcPr>
            <w:tcW w:w="1040" w:type="dxa"/>
            <w:tcBorders>
              <w:top w:val="nil"/>
              <w:left w:val="nil"/>
              <w:bottom w:val="single" w:color="auto" w:sz="4" w:space="0"/>
              <w:right w:val="single" w:color="auto" w:sz="4" w:space="0"/>
            </w:tcBorders>
            <w:shd w:val="clear" w:color="000000" w:fill="FFFFFF"/>
            <w:noWrap/>
            <w:vAlign w:val="center"/>
            <w:hideMark/>
          </w:tcPr>
          <w:p w:rsidRPr="002F626D" w:rsidR="002F626D" w:rsidP="002F626D" w:rsidRDefault="002F626D" w14:paraId="51276880" w14:textId="77777777">
            <w:pPr>
              <w:rPr>
                <w:rFonts w:ascii="Calibri" w:hAnsi="Calibri" w:eastAsia="Times New Roman" w:cs="Calibri"/>
                <w:color w:val="000000"/>
                <w:sz w:val="22"/>
                <w:szCs w:val="22"/>
              </w:rPr>
            </w:pPr>
            <w:r w:rsidRPr="002F626D">
              <w:rPr>
                <w:rFonts w:ascii="Calibri" w:hAnsi="Calibri" w:eastAsia="Times New Roman" w:cs="Calibri"/>
                <w:color w:val="000000"/>
                <w:sz w:val="22"/>
                <w:szCs w:val="22"/>
              </w:rPr>
              <w:t>IEO</w:t>
            </w:r>
          </w:p>
        </w:tc>
        <w:tc>
          <w:tcPr>
            <w:tcW w:w="1900" w:type="dxa"/>
            <w:tcBorders>
              <w:top w:val="nil"/>
              <w:left w:val="nil"/>
              <w:bottom w:val="single" w:color="auto" w:sz="4" w:space="0"/>
              <w:right w:val="single" w:color="auto" w:sz="4" w:space="0"/>
            </w:tcBorders>
            <w:shd w:val="clear" w:color="000000" w:fill="FFFFFF"/>
            <w:noWrap/>
            <w:vAlign w:val="center"/>
            <w:hideMark/>
          </w:tcPr>
          <w:p w:rsidRPr="002F626D" w:rsidR="002F626D" w:rsidP="002F626D" w:rsidRDefault="00403D30" w14:paraId="6FE0CA6B" w14:textId="60BB9D3A">
            <w:pPr>
              <w:jc w:val="center"/>
              <w:rPr>
                <w:rFonts w:ascii="Calibri" w:hAnsi="Calibri" w:eastAsia="Times New Roman" w:cs="Calibri"/>
                <w:color w:val="000000"/>
                <w:sz w:val="22"/>
                <w:szCs w:val="22"/>
              </w:rPr>
            </w:pPr>
            <w:r>
              <w:rPr>
                <w:rFonts w:ascii="Calibri" w:hAnsi="Calibri" w:eastAsia="Times New Roman" w:cs="Calibri"/>
                <w:color w:val="000000"/>
                <w:sz w:val="22"/>
                <w:szCs w:val="22"/>
              </w:rPr>
              <w:t xml:space="preserve">Upward -&gt; </w:t>
            </w:r>
            <w:r w:rsidRPr="002F626D" w:rsidR="002F626D">
              <w:rPr>
                <w:rFonts w:ascii="Calibri" w:hAnsi="Calibri" w:eastAsia="Times New Roman" w:cs="Calibri"/>
                <w:color w:val="000000"/>
                <w:sz w:val="22"/>
                <w:szCs w:val="22"/>
              </w:rPr>
              <w:t>Buy</w:t>
            </w:r>
          </w:p>
        </w:tc>
        <w:tc>
          <w:tcPr>
            <w:tcW w:w="1780" w:type="dxa"/>
            <w:tcBorders>
              <w:top w:val="nil"/>
              <w:left w:val="nil"/>
              <w:bottom w:val="single" w:color="auto" w:sz="4" w:space="0"/>
              <w:right w:val="single" w:color="auto" w:sz="4" w:space="0"/>
            </w:tcBorders>
            <w:shd w:val="clear" w:color="000000" w:fill="FFFFFF"/>
            <w:noWrap/>
            <w:vAlign w:val="center"/>
            <w:hideMark/>
          </w:tcPr>
          <w:p w:rsidRPr="002F626D" w:rsidR="002F626D" w:rsidP="002F626D" w:rsidRDefault="002F626D" w14:paraId="1DC260F6" w14:textId="77777777">
            <w:pPr>
              <w:jc w:val="center"/>
              <w:rPr>
                <w:rFonts w:ascii="Calibri" w:hAnsi="Calibri" w:eastAsia="Times New Roman" w:cs="Calibri"/>
                <w:color w:val="000000"/>
                <w:sz w:val="22"/>
                <w:szCs w:val="22"/>
              </w:rPr>
            </w:pPr>
            <w:r w:rsidRPr="002F626D">
              <w:rPr>
                <w:rFonts w:ascii="Calibri" w:hAnsi="Calibri" w:eastAsia="Times New Roman" w:cs="Calibri"/>
                <w:color w:val="000000"/>
                <w:sz w:val="22"/>
                <w:szCs w:val="22"/>
              </w:rPr>
              <w:t xml:space="preserve">$62.31 </w:t>
            </w:r>
          </w:p>
        </w:tc>
        <w:tc>
          <w:tcPr>
            <w:tcW w:w="1780" w:type="dxa"/>
            <w:tcBorders>
              <w:top w:val="nil"/>
              <w:left w:val="nil"/>
              <w:bottom w:val="single" w:color="auto" w:sz="4" w:space="0"/>
              <w:right w:val="single" w:color="auto" w:sz="4" w:space="0"/>
            </w:tcBorders>
            <w:shd w:val="clear" w:color="000000" w:fill="FFFFFF"/>
            <w:noWrap/>
            <w:vAlign w:val="center"/>
            <w:hideMark/>
          </w:tcPr>
          <w:p w:rsidRPr="002F626D" w:rsidR="002F626D" w:rsidP="002F626D" w:rsidRDefault="002F626D" w14:paraId="450E7B08" w14:textId="77777777">
            <w:pPr>
              <w:jc w:val="center"/>
              <w:rPr>
                <w:rFonts w:ascii="Calibri" w:hAnsi="Calibri" w:eastAsia="Times New Roman" w:cs="Calibri"/>
                <w:color w:val="000000"/>
                <w:sz w:val="22"/>
                <w:szCs w:val="22"/>
              </w:rPr>
            </w:pPr>
            <w:r w:rsidRPr="002F626D">
              <w:rPr>
                <w:rFonts w:ascii="Calibri" w:hAnsi="Calibri" w:eastAsia="Times New Roman" w:cs="Calibri"/>
                <w:color w:val="000000"/>
                <w:sz w:val="22"/>
                <w:szCs w:val="22"/>
              </w:rPr>
              <w:t xml:space="preserve">$61.20 </w:t>
            </w:r>
          </w:p>
        </w:tc>
        <w:tc>
          <w:tcPr>
            <w:tcW w:w="1120" w:type="dxa"/>
            <w:tcBorders>
              <w:top w:val="nil"/>
              <w:left w:val="nil"/>
              <w:bottom w:val="single" w:color="auto" w:sz="4" w:space="0"/>
              <w:right w:val="single" w:color="auto" w:sz="4" w:space="0"/>
            </w:tcBorders>
            <w:shd w:val="clear" w:color="000000" w:fill="FFFFFF"/>
            <w:noWrap/>
            <w:vAlign w:val="bottom"/>
            <w:hideMark/>
          </w:tcPr>
          <w:p w:rsidRPr="002F626D" w:rsidR="002F626D" w:rsidP="002F626D" w:rsidRDefault="002F626D" w14:paraId="5792CE8D" w14:textId="77777777">
            <w:pPr>
              <w:jc w:val="right"/>
              <w:rPr>
                <w:rFonts w:ascii="Calibri" w:hAnsi="Calibri" w:eastAsia="Times New Roman" w:cs="Calibri"/>
                <w:color w:val="000000"/>
                <w:sz w:val="22"/>
                <w:szCs w:val="22"/>
              </w:rPr>
            </w:pPr>
            <w:r w:rsidRPr="002F626D">
              <w:rPr>
                <w:rFonts w:ascii="Calibri" w:hAnsi="Calibri" w:eastAsia="Times New Roman" w:cs="Calibri"/>
                <w:color w:val="000000"/>
                <w:sz w:val="22"/>
                <w:szCs w:val="22"/>
              </w:rPr>
              <w:t>-1.78%</w:t>
            </w:r>
          </w:p>
        </w:tc>
      </w:tr>
      <w:tr w:rsidRPr="002F626D" w:rsidR="002F626D" w:rsidTr="002F626D" w14:paraId="19384ECE" w14:textId="77777777">
        <w:trPr>
          <w:trHeight w:val="300"/>
          <w:jc w:val="center"/>
        </w:trPr>
        <w:tc>
          <w:tcPr>
            <w:tcW w:w="1480" w:type="dxa"/>
            <w:tcBorders>
              <w:top w:val="nil"/>
              <w:left w:val="single" w:color="auto" w:sz="4" w:space="0"/>
              <w:bottom w:val="single" w:color="auto" w:sz="4" w:space="0"/>
              <w:right w:val="single" w:color="auto" w:sz="4" w:space="0"/>
            </w:tcBorders>
            <w:shd w:val="clear" w:color="000000" w:fill="FFFFFF"/>
            <w:noWrap/>
            <w:vAlign w:val="bottom"/>
            <w:hideMark/>
          </w:tcPr>
          <w:p w:rsidRPr="002F626D" w:rsidR="002F626D" w:rsidP="002F626D" w:rsidRDefault="002F626D" w14:paraId="5A30CB65" w14:textId="77777777">
            <w:pPr>
              <w:rPr>
                <w:rFonts w:ascii="Calibri" w:hAnsi="Calibri" w:eastAsia="Times New Roman" w:cs="Calibri"/>
                <w:color w:val="000000"/>
                <w:sz w:val="22"/>
                <w:szCs w:val="22"/>
              </w:rPr>
            </w:pPr>
            <w:r w:rsidRPr="002F626D">
              <w:rPr>
                <w:rFonts w:ascii="Calibri" w:hAnsi="Calibri" w:eastAsia="Times New Roman" w:cs="Calibri"/>
                <w:color w:val="000000"/>
                <w:sz w:val="22"/>
                <w:szCs w:val="22"/>
              </w:rPr>
              <w:t>Utilities</w:t>
            </w:r>
          </w:p>
        </w:tc>
        <w:tc>
          <w:tcPr>
            <w:tcW w:w="1040" w:type="dxa"/>
            <w:tcBorders>
              <w:top w:val="nil"/>
              <w:left w:val="nil"/>
              <w:bottom w:val="single" w:color="auto" w:sz="4" w:space="0"/>
              <w:right w:val="single" w:color="auto" w:sz="4" w:space="0"/>
            </w:tcBorders>
            <w:shd w:val="clear" w:color="000000" w:fill="FFFFFF"/>
            <w:noWrap/>
            <w:vAlign w:val="bottom"/>
            <w:hideMark/>
          </w:tcPr>
          <w:p w:rsidRPr="002F626D" w:rsidR="002F626D" w:rsidP="002F626D" w:rsidRDefault="002F626D" w14:paraId="1CF7C13A" w14:textId="77777777">
            <w:pPr>
              <w:rPr>
                <w:rFonts w:ascii="Calibri" w:hAnsi="Calibri" w:eastAsia="Times New Roman" w:cs="Calibri"/>
                <w:color w:val="000000"/>
                <w:sz w:val="22"/>
                <w:szCs w:val="22"/>
              </w:rPr>
            </w:pPr>
            <w:r w:rsidRPr="002F626D">
              <w:rPr>
                <w:rFonts w:ascii="Calibri" w:hAnsi="Calibri" w:eastAsia="Times New Roman" w:cs="Calibri"/>
                <w:color w:val="000000"/>
                <w:sz w:val="22"/>
                <w:szCs w:val="22"/>
              </w:rPr>
              <w:t>IDU</w:t>
            </w:r>
          </w:p>
        </w:tc>
        <w:tc>
          <w:tcPr>
            <w:tcW w:w="1900" w:type="dxa"/>
            <w:tcBorders>
              <w:top w:val="nil"/>
              <w:left w:val="nil"/>
              <w:bottom w:val="single" w:color="auto" w:sz="4" w:space="0"/>
              <w:right w:val="single" w:color="auto" w:sz="4" w:space="0"/>
            </w:tcBorders>
            <w:shd w:val="clear" w:color="000000" w:fill="FFFFFF"/>
            <w:noWrap/>
            <w:vAlign w:val="center"/>
            <w:hideMark/>
          </w:tcPr>
          <w:p w:rsidRPr="002F626D" w:rsidR="002F626D" w:rsidP="002F626D" w:rsidRDefault="00403D30" w14:paraId="67BC983F" w14:textId="7546C1B3">
            <w:pPr>
              <w:jc w:val="center"/>
              <w:rPr>
                <w:rFonts w:ascii="Calibri" w:hAnsi="Calibri" w:eastAsia="Times New Roman" w:cs="Calibri"/>
                <w:color w:val="000000"/>
                <w:sz w:val="22"/>
                <w:szCs w:val="22"/>
              </w:rPr>
            </w:pPr>
            <w:r>
              <w:rPr>
                <w:rFonts w:ascii="Calibri" w:hAnsi="Calibri" w:eastAsia="Times New Roman" w:cs="Calibri"/>
                <w:color w:val="000000"/>
                <w:sz w:val="22"/>
                <w:szCs w:val="22"/>
              </w:rPr>
              <w:t xml:space="preserve">Upward -&gt; </w:t>
            </w:r>
            <w:r w:rsidRPr="002F626D">
              <w:rPr>
                <w:rFonts w:ascii="Calibri" w:hAnsi="Calibri" w:eastAsia="Times New Roman" w:cs="Calibri"/>
                <w:color w:val="000000"/>
                <w:sz w:val="22"/>
                <w:szCs w:val="22"/>
              </w:rPr>
              <w:t>Buy</w:t>
            </w:r>
          </w:p>
        </w:tc>
        <w:tc>
          <w:tcPr>
            <w:tcW w:w="1780" w:type="dxa"/>
            <w:tcBorders>
              <w:top w:val="nil"/>
              <w:left w:val="nil"/>
              <w:bottom w:val="single" w:color="auto" w:sz="4" w:space="0"/>
              <w:right w:val="single" w:color="auto" w:sz="4" w:space="0"/>
            </w:tcBorders>
            <w:shd w:val="clear" w:color="000000" w:fill="FFFFFF"/>
            <w:noWrap/>
            <w:vAlign w:val="bottom"/>
            <w:hideMark/>
          </w:tcPr>
          <w:p w:rsidRPr="002F626D" w:rsidR="002F626D" w:rsidP="002F626D" w:rsidRDefault="002F626D" w14:paraId="4929A258" w14:textId="77777777">
            <w:pPr>
              <w:jc w:val="center"/>
              <w:rPr>
                <w:rFonts w:ascii="Calibri" w:hAnsi="Calibri" w:eastAsia="Times New Roman" w:cs="Calibri"/>
                <w:color w:val="000000"/>
                <w:sz w:val="22"/>
                <w:szCs w:val="22"/>
              </w:rPr>
            </w:pPr>
            <w:r w:rsidRPr="002F626D">
              <w:rPr>
                <w:rFonts w:ascii="Calibri" w:hAnsi="Calibri" w:eastAsia="Times New Roman" w:cs="Calibri"/>
                <w:color w:val="000000"/>
                <w:sz w:val="22"/>
                <w:szCs w:val="22"/>
              </w:rPr>
              <w:t xml:space="preserve">$138.92 </w:t>
            </w:r>
          </w:p>
        </w:tc>
        <w:tc>
          <w:tcPr>
            <w:tcW w:w="1780" w:type="dxa"/>
            <w:tcBorders>
              <w:top w:val="nil"/>
              <w:left w:val="nil"/>
              <w:bottom w:val="single" w:color="auto" w:sz="4" w:space="0"/>
              <w:right w:val="single" w:color="auto" w:sz="4" w:space="0"/>
            </w:tcBorders>
            <w:shd w:val="clear" w:color="000000" w:fill="FFFFFF"/>
            <w:noWrap/>
            <w:vAlign w:val="bottom"/>
            <w:hideMark/>
          </w:tcPr>
          <w:p w:rsidRPr="002F626D" w:rsidR="002F626D" w:rsidP="002F626D" w:rsidRDefault="002F626D" w14:paraId="5D45F4AA" w14:textId="77777777">
            <w:pPr>
              <w:jc w:val="center"/>
              <w:rPr>
                <w:rFonts w:ascii="Calibri" w:hAnsi="Calibri" w:eastAsia="Times New Roman" w:cs="Calibri"/>
                <w:color w:val="000000"/>
                <w:sz w:val="22"/>
                <w:szCs w:val="22"/>
              </w:rPr>
            </w:pPr>
            <w:r w:rsidRPr="002F626D">
              <w:rPr>
                <w:rFonts w:ascii="Calibri" w:hAnsi="Calibri" w:eastAsia="Times New Roman" w:cs="Calibri"/>
                <w:color w:val="000000"/>
                <w:sz w:val="22"/>
                <w:szCs w:val="22"/>
              </w:rPr>
              <w:t xml:space="preserve">$142.02 </w:t>
            </w:r>
          </w:p>
        </w:tc>
        <w:tc>
          <w:tcPr>
            <w:tcW w:w="1120" w:type="dxa"/>
            <w:tcBorders>
              <w:top w:val="nil"/>
              <w:left w:val="nil"/>
              <w:bottom w:val="single" w:color="auto" w:sz="4" w:space="0"/>
              <w:right w:val="single" w:color="auto" w:sz="4" w:space="0"/>
            </w:tcBorders>
            <w:shd w:val="clear" w:color="000000" w:fill="FFFFFF"/>
            <w:noWrap/>
            <w:vAlign w:val="bottom"/>
            <w:hideMark/>
          </w:tcPr>
          <w:p w:rsidRPr="002F626D" w:rsidR="002F626D" w:rsidP="002F626D" w:rsidRDefault="002F626D" w14:paraId="5FC810C5" w14:textId="77777777">
            <w:pPr>
              <w:jc w:val="right"/>
              <w:rPr>
                <w:rFonts w:ascii="Calibri" w:hAnsi="Calibri" w:eastAsia="Times New Roman" w:cs="Calibri"/>
                <w:color w:val="000000"/>
                <w:sz w:val="22"/>
                <w:szCs w:val="22"/>
              </w:rPr>
            </w:pPr>
            <w:r w:rsidRPr="002F626D">
              <w:rPr>
                <w:rFonts w:ascii="Calibri" w:hAnsi="Calibri" w:eastAsia="Times New Roman" w:cs="Calibri"/>
                <w:color w:val="000000"/>
                <w:sz w:val="22"/>
                <w:szCs w:val="22"/>
              </w:rPr>
              <w:t>2.23%</w:t>
            </w:r>
          </w:p>
        </w:tc>
      </w:tr>
      <w:tr w:rsidRPr="002F626D" w:rsidR="002F626D" w:rsidTr="002F626D" w14:paraId="37462C27" w14:textId="77777777">
        <w:trPr>
          <w:trHeight w:val="300"/>
          <w:jc w:val="center"/>
        </w:trPr>
        <w:tc>
          <w:tcPr>
            <w:tcW w:w="1480" w:type="dxa"/>
            <w:tcBorders>
              <w:top w:val="nil"/>
              <w:left w:val="single" w:color="auto" w:sz="4" w:space="0"/>
              <w:bottom w:val="single" w:color="auto" w:sz="4" w:space="0"/>
              <w:right w:val="single" w:color="auto" w:sz="4" w:space="0"/>
            </w:tcBorders>
            <w:shd w:val="clear" w:color="000000" w:fill="FFFFFF"/>
            <w:noWrap/>
            <w:vAlign w:val="bottom"/>
            <w:hideMark/>
          </w:tcPr>
          <w:p w:rsidRPr="002F626D" w:rsidR="002F626D" w:rsidP="002F626D" w:rsidRDefault="002F626D" w14:paraId="2033E445" w14:textId="77777777">
            <w:pPr>
              <w:rPr>
                <w:rFonts w:ascii="Calibri" w:hAnsi="Calibri" w:eastAsia="Times New Roman" w:cs="Calibri"/>
                <w:color w:val="000000"/>
                <w:sz w:val="22"/>
                <w:szCs w:val="22"/>
              </w:rPr>
            </w:pPr>
            <w:r w:rsidRPr="002F626D">
              <w:rPr>
                <w:rFonts w:ascii="Calibri" w:hAnsi="Calibri" w:eastAsia="Times New Roman" w:cs="Calibri"/>
                <w:color w:val="000000"/>
                <w:sz w:val="22"/>
                <w:szCs w:val="22"/>
              </w:rPr>
              <w:t>Transportation</w:t>
            </w:r>
          </w:p>
        </w:tc>
        <w:tc>
          <w:tcPr>
            <w:tcW w:w="1040" w:type="dxa"/>
            <w:tcBorders>
              <w:top w:val="nil"/>
              <w:left w:val="nil"/>
              <w:bottom w:val="single" w:color="auto" w:sz="4" w:space="0"/>
              <w:right w:val="single" w:color="auto" w:sz="4" w:space="0"/>
            </w:tcBorders>
            <w:shd w:val="clear" w:color="000000" w:fill="FFFFFF"/>
            <w:noWrap/>
            <w:vAlign w:val="bottom"/>
            <w:hideMark/>
          </w:tcPr>
          <w:p w:rsidRPr="002F626D" w:rsidR="002F626D" w:rsidP="002F626D" w:rsidRDefault="002F626D" w14:paraId="01C8DDB9" w14:textId="77777777">
            <w:pPr>
              <w:rPr>
                <w:rFonts w:ascii="Calibri" w:hAnsi="Calibri" w:eastAsia="Times New Roman" w:cs="Calibri"/>
                <w:color w:val="000000"/>
                <w:sz w:val="22"/>
                <w:szCs w:val="22"/>
              </w:rPr>
            </w:pPr>
            <w:r w:rsidRPr="002F626D">
              <w:rPr>
                <w:rFonts w:ascii="Calibri" w:hAnsi="Calibri" w:eastAsia="Times New Roman" w:cs="Calibri"/>
                <w:color w:val="000000"/>
                <w:sz w:val="22"/>
                <w:szCs w:val="22"/>
              </w:rPr>
              <w:t>XTN</w:t>
            </w:r>
          </w:p>
        </w:tc>
        <w:tc>
          <w:tcPr>
            <w:tcW w:w="1900" w:type="dxa"/>
            <w:tcBorders>
              <w:top w:val="nil"/>
              <w:left w:val="nil"/>
              <w:bottom w:val="single" w:color="auto" w:sz="4" w:space="0"/>
              <w:right w:val="single" w:color="auto" w:sz="4" w:space="0"/>
            </w:tcBorders>
            <w:shd w:val="clear" w:color="000000" w:fill="FFFFFF"/>
            <w:noWrap/>
            <w:vAlign w:val="center"/>
            <w:hideMark/>
          </w:tcPr>
          <w:p w:rsidRPr="002F626D" w:rsidR="002F626D" w:rsidP="002F626D" w:rsidRDefault="00403D30" w14:paraId="11EEAD98" w14:textId="30714A0C">
            <w:pPr>
              <w:jc w:val="center"/>
              <w:rPr>
                <w:rFonts w:ascii="Calibri" w:hAnsi="Calibri" w:eastAsia="Times New Roman" w:cs="Calibri"/>
                <w:color w:val="000000"/>
                <w:sz w:val="22"/>
                <w:szCs w:val="22"/>
              </w:rPr>
            </w:pPr>
            <w:r>
              <w:rPr>
                <w:rFonts w:ascii="Calibri" w:hAnsi="Calibri" w:eastAsia="Times New Roman" w:cs="Calibri"/>
                <w:color w:val="000000"/>
                <w:sz w:val="22"/>
                <w:szCs w:val="22"/>
              </w:rPr>
              <w:t xml:space="preserve">Upward -&gt; </w:t>
            </w:r>
            <w:r w:rsidRPr="002F626D">
              <w:rPr>
                <w:rFonts w:ascii="Calibri" w:hAnsi="Calibri" w:eastAsia="Times New Roman" w:cs="Calibri"/>
                <w:color w:val="000000"/>
                <w:sz w:val="22"/>
                <w:szCs w:val="22"/>
              </w:rPr>
              <w:t>Buy</w:t>
            </w:r>
          </w:p>
        </w:tc>
        <w:tc>
          <w:tcPr>
            <w:tcW w:w="1780" w:type="dxa"/>
            <w:tcBorders>
              <w:top w:val="nil"/>
              <w:left w:val="nil"/>
              <w:bottom w:val="single" w:color="auto" w:sz="4" w:space="0"/>
              <w:right w:val="single" w:color="auto" w:sz="4" w:space="0"/>
            </w:tcBorders>
            <w:shd w:val="clear" w:color="000000" w:fill="FFFFFF"/>
            <w:noWrap/>
            <w:vAlign w:val="bottom"/>
            <w:hideMark/>
          </w:tcPr>
          <w:p w:rsidRPr="002F626D" w:rsidR="002F626D" w:rsidP="002F626D" w:rsidRDefault="002F626D" w14:paraId="0C865A38" w14:textId="77777777">
            <w:pPr>
              <w:jc w:val="center"/>
              <w:rPr>
                <w:rFonts w:ascii="Calibri" w:hAnsi="Calibri" w:eastAsia="Times New Roman" w:cs="Calibri"/>
                <w:color w:val="000000"/>
                <w:sz w:val="22"/>
                <w:szCs w:val="22"/>
              </w:rPr>
            </w:pPr>
            <w:r w:rsidRPr="002F626D">
              <w:rPr>
                <w:rFonts w:ascii="Calibri" w:hAnsi="Calibri" w:eastAsia="Times New Roman" w:cs="Calibri"/>
                <w:color w:val="000000"/>
                <w:sz w:val="22"/>
                <w:szCs w:val="22"/>
              </w:rPr>
              <w:t xml:space="preserve">$58.05 </w:t>
            </w:r>
          </w:p>
        </w:tc>
        <w:tc>
          <w:tcPr>
            <w:tcW w:w="1780" w:type="dxa"/>
            <w:tcBorders>
              <w:top w:val="nil"/>
              <w:left w:val="nil"/>
              <w:bottom w:val="single" w:color="auto" w:sz="4" w:space="0"/>
              <w:right w:val="single" w:color="auto" w:sz="4" w:space="0"/>
            </w:tcBorders>
            <w:shd w:val="clear" w:color="000000" w:fill="FFFFFF"/>
            <w:noWrap/>
            <w:vAlign w:val="bottom"/>
            <w:hideMark/>
          </w:tcPr>
          <w:p w:rsidRPr="002F626D" w:rsidR="002F626D" w:rsidP="002F626D" w:rsidRDefault="002F626D" w14:paraId="193FD117" w14:textId="77777777">
            <w:pPr>
              <w:jc w:val="center"/>
              <w:rPr>
                <w:rFonts w:ascii="Calibri" w:hAnsi="Calibri" w:eastAsia="Times New Roman" w:cs="Calibri"/>
                <w:color w:val="000000"/>
                <w:sz w:val="22"/>
                <w:szCs w:val="22"/>
              </w:rPr>
            </w:pPr>
            <w:r w:rsidRPr="002F626D">
              <w:rPr>
                <w:rFonts w:ascii="Calibri" w:hAnsi="Calibri" w:eastAsia="Times New Roman" w:cs="Calibri"/>
                <w:color w:val="000000"/>
                <w:sz w:val="22"/>
                <w:szCs w:val="22"/>
              </w:rPr>
              <w:t xml:space="preserve">$63.36 </w:t>
            </w:r>
          </w:p>
        </w:tc>
        <w:tc>
          <w:tcPr>
            <w:tcW w:w="1120" w:type="dxa"/>
            <w:tcBorders>
              <w:top w:val="nil"/>
              <w:left w:val="nil"/>
              <w:bottom w:val="single" w:color="auto" w:sz="4" w:space="0"/>
              <w:right w:val="single" w:color="auto" w:sz="4" w:space="0"/>
            </w:tcBorders>
            <w:shd w:val="clear" w:color="000000" w:fill="FFFFFF"/>
            <w:noWrap/>
            <w:vAlign w:val="bottom"/>
            <w:hideMark/>
          </w:tcPr>
          <w:p w:rsidRPr="002F626D" w:rsidR="002F626D" w:rsidP="002F626D" w:rsidRDefault="002F626D" w14:paraId="4045226B" w14:textId="77777777">
            <w:pPr>
              <w:keepNext/>
              <w:jc w:val="right"/>
              <w:rPr>
                <w:rFonts w:ascii="Calibri" w:hAnsi="Calibri" w:eastAsia="Times New Roman" w:cs="Calibri"/>
                <w:color w:val="000000"/>
                <w:sz w:val="22"/>
                <w:szCs w:val="22"/>
              </w:rPr>
            </w:pPr>
            <w:r w:rsidRPr="002F626D">
              <w:rPr>
                <w:rFonts w:ascii="Calibri" w:hAnsi="Calibri" w:eastAsia="Times New Roman" w:cs="Calibri"/>
                <w:color w:val="000000"/>
                <w:sz w:val="22"/>
                <w:szCs w:val="22"/>
              </w:rPr>
              <w:t>9.15%</w:t>
            </w:r>
          </w:p>
        </w:tc>
      </w:tr>
    </w:tbl>
    <w:p w:rsidR="002F626D" w:rsidP="002F626D" w:rsidRDefault="002F626D" w14:paraId="39A580F6" w14:textId="6A948463">
      <w:pPr>
        <w:pStyle w:val="Caption"/>
        <w:jc w:val="center"/>
      </w:pPr>
      <w:r>
        <w:t xml:space="preserve">Table </w:t>
      </w:r>
      <w:fldSimple w:instr=" SEQ Table \* ARABIC ">
        <w:r w:rsidR="00146160">
          <w:rPr>
            <w:noProof/>
          </w:rPr>
          <w:t>2</w:t>
        </w:r>
      </w:fldSimple>
      <w:r>
        <w:t>: Sector Performance</w:t>
      </w:r>
    </w:p>
    <w:p w:rsidR="00A16E90" w:rsidP="00B5024A" w:rsidRDefault="00D6674D" w14:paraId="27A5B2F0" w14:textId="0795969F">
      <w:pPr>
        <w:jc w:val="both"/>
      </w:pPr>
      <w:r>
        <w:t xml:space="preserve">We can see that while a potential investor may have </w:t>
      </w:r>
      <w:r w:rsidR="00CE2FD2">
        <w:t>fared</w:t>
      </w:r>
      <w:r>
        <w:t xml:space="preserve"> positively if they had spread their investments across these three sectors evenly, the prediction is incorrect for Oil, and would have resulted in a loss, had the investor decided to invest solely on this sector. Overall the stock market is impacted by a </w:t>
      </w:r>
      <w:r w:rsidRPr="00403D30">
        <w:t>multitude of components</w:t>
      </w:r>
      <w:r>
        <w:t xml:space="preserve">, many of which can be very tough to capture and model, </w:t>
      </w:r>
      <w:r w:rsidRPr="00403D30" w:rsidR="00A16E90">
        <w:t>of which human emotion is an extremely important part. It has been well established that human emotion leads to illogical bubbles and crashes, and algorithms have a difficult time accounting for this. So, while these models can prove reliable on forecasting data such as traffic, capacity etc</w:t>
      </w:r>
      <w:r w:rsidRPr="00403D30" w:rsidR="00E94748">
        <w:t>.</w:t>
      </w:r>
      <w:r w:rsidRPr="00403D30" w:rsidR="00A16E90">
        <w:t>, an investor would be well advised to take an extreme degree of caution when hoping to make investment decisions based on these models.</w:t>
      </w:r>
    </w:p>
    <w:p w:rsidR="00A16E90" w:rsidP="00B5024A" w:rsidRDefault="00A16E90" w14:paraId="60204587" w14:textId="77777777">
      <w:pPr>
        <w:jc w:val="both"/>
      </w:pPr>
    </w:p>
    <w:p w:rsidR="006C4693" w:rsidP="00B5024A" w:rsidRDefault="00D6674D" w14:paraId="15B70CBF" w14:textId="0F321B73">
      <w:pPr>
        <w:jc w:val="both"/>
      </w:pPr>
      <w:r>
        <w:t>This section has summarized the overall performance of our models as they pertain to the stocks and associated sectors. The following sections contain a d</w:t>
      </w:r>
      <w:r w:rsidR="006C4693">
        <w:t xml:space="preserve">eep dive into </w:t>
      </w:r>
      <w:r>
        <w:t>the Oil &amp; Gas sector</w:t>
      </w:r>
      <w:r w:rsidR="006C4693">
        <w:t>, specifically</w:t>
      </w:r>
      <w:r>
        <w:t xml:space="preserve"> the stock for Exxon </w:t>
      </w:r>
      <w:r>
        <w:lastRenderedPageBreak/>
        <w:t>(</w:t>
      </w:r>
      <w:r w:rsidR="006C4693">
        <w:t>XOM</w:t>
      </w:r>
      <w:r>
        <w:t>)</w:t>
      </w:r>
      <w:r w:rsidR="006C4693">
        <w:t xml:space="preserve"> </w:t>
      </w:r>
      <w:r>
        <w:t>which was used to iteratively refine and develop the prediction models utilized</w:t>
      </w:r>
      <w:r w:rsidR="006C4693">
        <w:t>.</w:t>
      </w:r>
      <w:r w:rsidR="00A16E90">
        <w:t xml:space="preserve"> </w:t>
      </w:r>
      <w:r>
        <w:t xml:space="preserve">We note that while this deep dive is focused on one sector/stock, this </w:t>
      </w:r>
      <w:r w:rsidR="00A16E90">
        <w:t>process can be replicated across many sectors and stocks</w:t>
      </w:r>
      <w:r>
        <w:t xml:space="preserve"> to conduct analysis and predictions across additional industries and sectors</w:t>
      </w:r>
      <w:r w:rsidR="00A16E90">
        <w:t>.</w:t>
      </w:r>
    </w:p>
    <w:p w:rsidR="006C4693" w:rsidRDefault="006C4693" w14:paraId="597A6601" w14:textId="77777777"/>
    <w:p w:rsidRPr="00EA2038" w:rsidR="00745FDD" w:rsidP="00EA2038" w:rsidRDefault="001F559C" w14:paraId="1B6FFA26" w14:textId="387D38D3">
      <w:pPr>
        <w:pStyle w:val="Heading3"/>
        <w:numPr>
          <w:ilvl w:val="1"/>
          <w:numId w:val="8"/>
        </w:numPr>
        <w:rPr>
          <w:rFonts w:eastAsiaTheme="minorHAnsi"/>
        </w:rPr>
      </w:pPr>
      <w:bookmarkStart w:name="_Toc15242542" w:id="23"/>
      <w:r w:rsidRPr="001F559C">
        <w:rPr>
          <w:rFonts w:eastAsiaTheme="minorHAnsi"/>
        </w:rPr>
        <w:t>ARIMA(X)</w:t>
      </w:r>
      <w:bookmarkEnd w:id="23"/>
    </w:p>
    <w:p w:rsidR="00E57CCD" w:rsidP="00B5024A" w:rsidRDefault="00E57CCD" w14:paraId="6A33E93D" w14:textId="0DDA48BA">
      <w:pPr>
        <w:ind w:left="720"/>
        <w:jc w:val="both"/>
      </w:pPr>
      <w:r>
        <w:t xml:space="preserve">Focused efforts towards ExxonMobil data yielded best-in-class results with a non-log transformed ARIMAX (0,1,2) model. With a prediction error of only -0.18%, and a best fit BIC value of 8,090, we have proven that the ARIMAX model produces </w:t>
      </w:r>
      <w:r w:rsidR="00E87EA2">
        <w:t>one of</w:t>
      </w:r>
      <w:r>
        <w:t xml:space="preserve"> the most accurate forecast out of the four models tested (ESM, UCM, ARIMA, ARIMAX). Given these statistics, we maintain a strong buy rating on XOM with a 20-day forecast towards growth while heading into the holiday season.</w:t>
      </w:r>
    </w:p>
    <w:p w:rsidR="004D36A2" w:rsidP="00B5024A" w:rsidRDefault="004D36A2" w14:paraId="798E1355" w14:textId="5A889817">
      <w:pPr>
        <w:ind w:left="720"/>
        <w:jc w:val="both"/>
      </w:pPr>
    </w:p>
    <w:p w:rsidR="004D36A2" w:rsidP="00B5024A" w:rsidRDefault="004D36A2" w14:paraId="453FA011" w14:textId="483E0B77">
      <w:pPr>
        <w:ind w:left="720"/>
        <w:jc w:val="both"/>
      </w:pPr>
      <w:r>
        <w:t xml:space="preserve">A quick study of our model diagnostics are captured in </w:t>
      </w:r>
      <w:r w:rsidR="008D29CB">
        <w:fldChar w:fldCharType="begin"/>
      </w:r>
      <w:r w:rsidR="008D29CB">
        <w:instrText xml:space="preserve"> REF _Ref15223061 \h </w:instrText>
      </w:r>
      <w:r w:rsidR="00B5024A">
        <w:instrText xml:space="preserve"> \* MERGEFORMAT </w:instrText>
      </w:r>
      <w:r w:rsidR="008D29CB">
        <w:fldChar w:fldCharType="separate"/>
      </w:r>
      <w:r w:rsidR="008D29CB">
        <w:t xml:space="preserve">Table </w:t>
      </w:r>
      <w:r w:rsidR="008D29CB">
        <w:rPr>
          <w:noProof/>
        </w:rPr>
        <w:t>3</w:t>
      </w:r>
      <w:r w:rsidR="008D29CB">
        <w:t xml:space="preserve"> - ARIMA(X) Model Comparison</w:t>
      </w:r>
      <w:r w:rsidR="008D29CB">
        <w:fldChar w:fldCharType="end"/>
      </w:r>
      <w:r>
        <w:t xml:space="preserve">. As previously indicated, the ARIMAX(0,1,2) model has the best fit, and therefore is most accurate in overall forecasting- however the log-transformed ARIMA(0,1,2) model achieved the closest prediction for the 11/30/2017 XOM stock price ($83.32 predicted vs $83.29 actual).  </w:t>
      </w:r>
    </w:p>
    <w:p w:rsidR="0581419D" w:rsidP="0581419D" w:rsidRDefault="0581419D" w14:paraId="2E3467AC" w14:textId="3505B55A">
      <w:pPr>
        <w:ind w:left="720"/>
      </w:pPr>
      <w:commentRangeStart w:id="24"/>
      <w:commentRangeEnd w:id="24"/>
      <w:r>
        <w:rPr>
          <w:rStyle w:val="CommentReference"/>
        </w:rPr>
        <w:commentReference w:id="24"/>
      </w:r>
    </w:p>
    <w:tbl>
      <w:tblPr>
        <w:tblW w:w="8911" w:type="dxa"/>
        <w:jc w:val="center"/>
        <w:tblLook w:val="04A0" w:firstRow="1" w:lastRow="0" w:firstColumn="1" w:lastColumn="0" w:noHBand="0" w:noVBand="1"/>
      </w:tblPr>
      <w:tblGrid>
        <w:gridCol w:w="1207"/>
        <w:gridCol w:w="1207"/>
        <w:gridCol w:w="1158"/>
        <w:gridCol w:w="1347"/>
        <w:gridCol w:w="1053"/>
        <w:gridCol w:w="1053"/>
        <w:gridCol w:w="1171"/>
        <w:gridCol w:w="1172"/>
      </w:tblGrid>
      <w:tr w:rsidRPr="00155BF6" w:rsidR="00155BF6" w:rsidTr="000B54D4" w14:paraId="7F6BBD77" w14:textId="77777777">
        <w:trPr>
          <w:trHeight w:val="876"/>
          <w:jc w:val="center"/>
        </w:trPr>
        <w:tc>
          <w:tcPr>
            <w:tcW w:w="1207" w:type="dxa"/>
            <w:tcBorders>
              <w:top w:val="single" w:color="auto" w:sz="8" w:space="0"/>
              <w:left w:val="single" w:color="auto" w:sz="8" w:space="0"/>
              <w:bottom w:val="single" w:color="auto" w:sz="8" w:space="0"/>
              <w:right w:val="single" w:color="auto" w:sz="8" w:space="0"/>
            </w:tcBorders>
            <w:shd w:val="clear" w:color="000000" w:fill="5B9BD5"/>
            <w:vAlign w:val="center"/>
            <w:hideMark/>
          </w:tcPr>
          <w:p w:rsidRPr="00155BF6" w:rsidR="00155BF6" w:rsidP="00155BF6" w:rsidRDefault="00155BF6" w14:paraId="3CDEDF98" w14:textId="77777777">
            <w:pPr>
              <w:jc w:val="center"/>
              <w:rPr>
                <w:rFonts w:ascii="Calibri" w:hAnsi="Calibri" w:eastAsia="Times New Roman" w:cs="Calibri"/>
                <w:b/>
                <w:bCs/>
                <w:color w:val="FFFFFF"/>
              </w:rPr>
            </w:pPr>
            <w:r w:rsidRPr="00155BF6">
              <w:rPr>
                <w:rFonts w:ascii="Calibri" w:hAnsi="Calibri" w:eastAsia="Times New Roman" w:cs="Calibri"/>
                <w:b/>
                <w:bCs/>
                <w:color w:val="FFFFFF"/>
              </w:rPr>
              <w:t>Model Type</w:t>
            </w:r>
          </w:p>
        </w:tc>
        <w:tc>
          <w:tcPr>
            <w:tcW w:w="1207" w:type="dxa"/>
            <w:tcBorders>
              <w:top w:val="single" w:color="auto" w:sz="8" w:space="0"/>
              <w:left w:val="nil"/>
              <w:bottom w:val="single" w:color="auto" w:sz="8" w:space="0"/>
              <w:right w:val="single" w:color="auto" w:sz="8" w:space="0"/>
            </w:tcBorders>
            <w:shd w:val="clear" w:color="000000" w:fill="5B9BD5"/>
            <w:vAlign w:val="center"/>
            <w:hideMark/>
          </w:tcPr>
          <w:p w:rsidRPr="00155BF6" w:rsidR="00155BF6" w:rsidP="00155BF6" w:rsidRDefault="00155BF6" w14:paraId="4D34A974" w14:textId="77777777">
            <w:pPr>
              <w:jc w:val="center"/>
              <w:rPr>
                <w:rFonts w:ascii="Calibri" w:hAnsi="Calibri" w:eastAsia="Times New Roman" w:cs="Calibri"/>
                <w:b/>
                <w:bCs/>
                <w:color w:val="FFFFFF"/>
              </w:rPr>
            </w:pPr>
            <w:r w:rsidRPr="00155BF6">
              <w:rPr>
                <w:rFonts w:ascii="Calibri" w:hAnsi="Calibri" w:eastAsia="Times New Roman" w:cs="Calibri"/>
                <w:b/>
                <w:bCs/>
                <w:color w:val="FFFFFF"/>
              </w:rPr>
              <w:t xml:space="preserve">Model </w:t>
            </w:r>
          </w:p>
        </w:tc>
        <w:tc>
          <w:tcPr>
            <w:tcW w:w="1013" w:type="dxa"/>
            <w:tcBorders>
              <w:top w:val="single" w:color="auto" w:sz="8" w:space="0"/>
              <w:left w:val="nil"/>
              <w:bottom w:val="single" w:color="auto" w:sz="8" w:space="0"/>
              <w:right w:val="single" w:color="auto" w:sz="8" w:space="0"/>
            </w:tcBorders>
            <w:shd w:val="clear" w:color="000000" w:fill="5B9BD5"/>
            <w:vAlign w:val="center"/>
            <w:hideMark/>
          </w:tcPr>
          <w:p w:rsidRPr="00155BF6" w:rsidR="00155BF6" w:rsidP="00155BF6" w:rsidRDefault="00155BF6" w14:paraId="78559BCE" w14:textId="77777777">
            <w:pPr>
              <w:jc w:val="center"/>
              <w:rPr>
                <w:rFonts w:ascii="Calibri" w:hAnsi="Calibri" w:eastAsia="Times New Roman" w:cs="Calibri"/>
                <w:b/>
                <w:bCs/>
                <w:color w:val="FFFFFF"/>
              </w:rPr>
            </w:pPr>
            <w:r w:rsidRPr="00155BF6">
              <w:rPr>
                <w:rFonts w:ascii="Calibri" w:hAnsi="Calibri" w:eastAsia="Times New Roman" w:cs="Calibri"/>
                <w:b/>
                <w:bCs/>
                <w:color w:val="FFFFFF"/>
              </w:rPr>
              <w:t>Company</w:t>
            </w:r>
          </w:p>
        </w:tc>
        <w:tc>
          <w:tcPr>
            <w:tcW w:w="1347" w:type="dxa"/>
            <w:tcBorders>
              <w:top w:val="single" w:color="auto" w:sz="8" w:space="0"/>
              <w:left w:val="nil"/>
              <w:bottom w:val="single" w:color="auto" w:sz="8" w:space="0"/>
              <w:right w:val="single" w:color="auto" w:sz="8" w:space="0"/>
            </w:tcBorders>
            <w:shd w:val="clear" w:color="000000" w:fill="5B9BD5"/>
            <w:vAlign w:val="center"/>
            <w:hideMark/>
          </w:tcPr>
          <w:p w:rsidRPr="00155BF6" w:rsidR="00155BF6" w:rsidP="00155BF6" w:rsidRDefault="00155BF6" w14:paraId="074737C8" w14:textId="77777777">
            <w:pPr>
              <w:jc w:val="center"/>
              <w:rPr>
                <w:rFonts w:ascii="Calibri" w:hAnsi="Calibri" w:eastAsia="Times New Roman" w:cs="Calibri"/>
                <w:b/>
                <w:bCs/>
                <w:color w:val="FFFFFF"/>
              </w:rPr>
            </w:pPr>
            <w:r w:rsidRPr="00155BF6">
              <w:rPr>
                <w:rFonts w:ascii="Calibri" w:hAnsi="Calibri" w:eastAsia="Times New Roman" w:cs="Calibri"/>
                <w:b/>
                <w:bCs/>
                <w:color w:val="FFFFFF"/>
              </w:rPr>
              <w:t>Inclusions</w:t>
            </w:r>
          </w:p>
        </w:tc>
        <w:tc>
          <w:tcPr>
            <w:tcW w:w="997" w:type="dxa"/>
            <w:tcBorders>
              <w:top w:val="single" w:color="auto" w:sz="8" w:space="0"/>
              <w:left w:val="nil"/>
              <w:bottom w:val="single" w:color="auto" w:sz="8" w:space="0"/>
              <w:right w:val="single" w:color="auto" w:sz="8" w:space="0"/>
            </w:tcBorders>
            <w:shd w:val="clear" w:color="000000" w:fill="5B9BD5"/>
            <w:vAlign w:val="center"/>
            <w:hideMark/>
          </w:tcPr>
          <w:p w:rsidRPr="00155BF6" w:rsidR="00155BF6" w:rsidP="00155BF6" w:rsidRDefault="00155BF6" w14:paraId="5233B691" w14:textId="77777777">
            <w:pPr>
              <w:jc w:val="center"/>
              <w:rPr>
                <w:rFonts w:ascii="Calibri" w:hAnsi="Calibri" w:eastAsia="Times New Roman" w:cs="Calibri"/>
                <w:b/>
                <w:bCs/>
                <w:color w:val="FFFFFF"/>
              </w:rPr>
            </w:pPr>
            <w:r w:rsidRPr="00155BF6">
              <w:rPr>
                <w:rFonts w:ascii="Calibri" w:hAnsi="Calibri" w:eastAsia="Times New Roman" w:cs="Calibri"/>
                <w:b/>
                <w:bCs/>
                <w:color w:val="FFFFFF"/>
              </w:rPr>
              <w:t>AIC</w:t>
            </w:r>
          </w:p>
        </w:tc>
        <w:tc>
          <w:tcPr>
            <w:tcW w:w="944" w:type="dxa"/>
            <w:tcBorders>
              <w:top w:val="single" w:color="auto" w:sz="8" w:space="0"/>
              <w:left w:val="nil"/>
              <w:bottom w:val="single" w:color="auto" w:sz="8" w:space="0"/>
              <w:right w:val="single" w:color="auto" w:sz="8" w:space="0"/>
            </w:tcBorders>
            <w:shd w:val="clear" w:color="000000" w:fill="5B9BD5"/>
            <w:vAlign w:val="center"/>
            <w:hideMark/>
          </w:tcPr>
          <w:p w:rsidRPr="00155BF6" w:rsidR="00155BF6" w:rsidP="00155BF6" w:rsidRDefault="00155BF6" w14:paraId="24EFBA62" w14:textId="77777777">
            <w:pPr>
              <w:jc w:val="center"/>
              <w:rPr>
                <w:rFonts w:ascii="Calibri" w:hAnsi="Calibri" w:eastAsia="Times New Roman" w:cs="Calibri"/>
                <w:b/>
                <w:bCs/>
                <w:color w:val="FFFFFF"/>
              </w:rPr>
            </w:pPr>
            <w:r w:rsidRPr="00155BF6">
              <w:rPr>
                <w:rFonts w:ascii="Calibri" w:hAnsi="Calibri" w:eastAsia="Times New Roman" w:cs="Calibri"/>
                <w:b/>
                <w:bCs/>
                <w:color w:val="FFFFFF"/>
              </w:rPr>
              <w:t>BIC / SBC</w:t>
            </w:r>
          </w:p>
        </w:tc>
        <w:tc>
          <w:tcPr>
            <w:tcW w:w="1024" w:type="dxa"/>
            <w:tcBorders>
              <w:top w:val="single" w:color="auto" w:sz="8" w:space="0"/>
              <w:left w:val="nil"/>
              <w:bottom w:val="single" w:color="auto" w:sz="8" w:space="0"/>
              <w:right w:val="single" w:color="auto" w:sz="8" w:space="0"/>
            </w:tcBorders>
            <w:shd w:val="clear" w:color="000000" w:fill="5B9BD5"/>
            <w:vAlign w:val="center"/>
            <w:hideMark/>
          </w:tcPr>
          <w:p w:rsidRPr="00155BF6" w:rsidR="00155BF6" w:rsidP="00155BF6" w:rsidRDefault="00155BF6" w14:paraId="1BCE160C" w14:textId="77777777">
            <w:pPr>
              <w:jc w:val="center"/>
              <w:rPr>
                <w:rFonts w:ascii="Calibri" w:hAnsi="Calibri" w:eastAsia="Times New Roman" w:cs="Calibri"/>
                <w:b/>
                <w:bCs/>
                <w:color w:val="FFFFFF"/>
              </w:rPr>
            </w:pPr>
            <w:r w:rsidRPr="00155BF6">
              <w:rPr>
                <w:rFonts w:ascii="Calibri" w:hAnsi="Calibri" w:eastAsia="Times New Roman" w:cs="Calibri"/>
                <w:b/>
                <w:bCs/>
                <w:color w:val="FFFFFF"/>
              </w:rPr>
              <w:t>Predicted Nov 30</w:t>
            </w:r>
            <w:r w:rsidRPr="00155BF6">
              <w:rPr>
                <w:rFonts w:ascii="Calibri" w:hAnsi="Calibri" w:eastAsia="Times New Roman" w:cs="Calibri"/>
                <w:b/>
                <w:bCs/>
                <w:color w:val="FFFFFF"/>
                <w:vertAlign w:val="superscript"/>
              </w:rPr>
              <w:t>th</w:t>
            </w:r>
            <w:r w:rsidRPr="00155BF6">
              <w:rPr>
                <w:rFonts w:ascii="Calibri" w:hAnsi="Calibri" w:eastAsia="Times New Roman" w:cs="Calibri"/>
                <w:b/>
                <w:bCs/>
                <w:color w:val="FFFFFF"/>
              </w:rPr>
              <w:t xml:space="preserve"> Price</w:t>
            </w:r>
          </w:p>
        </w:tc>
        <w:tc>
          <w:tcPr>
            <w:tcW w:w="1172" w:type="dxa"/>
            <w:tcBorders>
              <w:top w:val="single" w:color="auto" w:sz="8" w:space="0"/>
              <w:left w:val="nil"/>
              <w:bottom w:val="single" w:color="auto" w:sz="8" w:space="0"/>
              <w:right w:val="single" w:color="auto" w:sz="8" w:space="0"/>
            </w:tcBorders>
            <w:shd w:val="clear" w:color="000000" w:fill="5B9BD5"/>
            <w:vAlign w:val="center"/>
            <w:hideMark/>
          </w:tcPr>
          <w:p w:rsidRPr="00155BF6" w:rsidR="00155BF6" w:rsidP="00155BF6" w:rsidRDefault="00155BF6" w14:paraId="4C309909" w14:textId="77777777">
            <w:pPr>
              <w:jc w:val="center"/>
              <w:rPr>
                <w:rFonts w:ascii="Calibri" w:hAnsi="Calibri" w:eastAsia="Times New Roman" w:cs="Calibri"/>
                <w:b/>
                <w:bCs/>
                <w:color w:val="FFFFFF"/>
              </w:rPr>
            </w:pPr>
            <w:r w:rsidRPr="00155BF6">
              <w:rPr>
                <w:rFonts w:ascii="Calibri" w:hAnsi="Calibri" w:eastAsia="Times New Roman" w:cs="Calibri"/>
                <w:b/>
                <w:bCs/>
                <w:color w:val="FFFFFF"/>
              </w:rPr>
              <w:t>Actual Nov 30th Price</w:t>
            </w:r>
          </w:p>
        </w:tc>
      </w:tr>
      <w:tr w:rsidRPr="00155BF6" w:rsidR="00155BF6" w:rsidTr="000B54D4" w14:paraId="71791635" w14:textId="77777777">
        <w:trPr>
          <w:trHeight w:val="255"/>
          <w:jc w:val="center"/>
        </w:trPr>
        <w:tc>
          <w:tcPr>
            <w:tcW w:w="1207" w:type="dxa"/>
            <w:vMerge w:val="restart"/>
            <w:tcBorders>
              <w:top w:val="nil"/>
              <w:left w:val="single" w:color="auto" w:sz="4" w:space="0"/>
              <w:bottom w:val="nil"/>
              <w:right w:val="single" w:color="auto" w:sz="4" w:space="0"/>
            </w:tcBorders>
            <w:shd w:val="clear" w:color="auto" w:fill="auto"/>
            <w:noWrap/>
            <w:vAlign w:val="center"/>
            <w:hideMark/>
          </w:tcPr>
          <w:p w:rsidRPr="00155BF6" w:rsidR="00155BF6" w:rsidP="00155BF6" w:rsidRDefault="00155BF6" w14:paraId="63507E35" w14:textId="77777777">
            <w:pPr>
              <w:jc w:val="center"/>
              <w:rPr>
                <w:rFonts w:ascii="Calibri" w:hAnsi="Calibri" w:eastAsia="Times New Roman" w:cs="Calibri"/>
                <w:b/>
                <w:bCs/>
                <w:color w:val="000000"/>
                <w:sz w:val="22"/>
                <w:szCs w:val="22"/>
              </w:rPr>
            </w:pPr>
            <w:r w:rsidRPr="00155BF6">
              <w:rPr>
                <w:rFonts w:ascii="Calibri" w:hAnsi="Calibri" w:eastAsia="Times New Roman" w:cs="Calibri"/>
                <w:b/>
                <w:bCs/>
                <w:color w:val="000000"/>
                <w:sz w:val="22"/>
                <w:szCs w:val="22"/>
              </w:rPr>
              <w:t>ARIMA</w:t>
            </w:r>
          </w:p>
        </w:tc>
        <w:tc>
          <w:tcPr>
            <w:tcW w:w="1207" w:type="dxa"/>
            <w:tcBorders>
              <w:top w:val="nil"/>
              <w:left w:val="nil"/>
              <w:bottom w:val="single" w:color="auto" w:sz="4" w:space="0"/>
              <w:right w:val="single" w:color="auto" w:sz="4" w:space="0"/>
            </w:tcBorders>
            <w:shd w:val="clear" w:color="auto" w:fill="auto"/>
            <w:noWrap/>
            <w:vAlign w:val="center"/>
            <w:hideMark/>
          </w:tcPr>
          <w:p w:rsidRPr="00155BF6" w:rsidR="00155BF6" w:rsidP="00155BF6" w:rsidRDefault="00155BF6" w14:paraId="22069A63" w14:textId="77777777">
            <w:pPr>
              <w:jc w:val="center"/>
              <w:rPr>
                <w:rFonts w:ascii="Calibri" w:hAnsi="Calibri" w:eastAsia="Times New Roman" w:cs="Calibri"/>
                <w:b/>
                <w:bCs/>
                <w:color w:val="000000"/>
                <w:sz w:val="22"/>
                <w:szCs w:val="22"/>
              </w:rPr>
            </w:pPr>
            <w:r w:rsidRPr="00155BF6">
              <w:rPr>
                <w:rFonts w:ascii="Calibri" w:hAnsi="Calibri" w:eastAsia="Times New Roman" w:cs="Calibri"/>
                <w:b/>
                <w:bCs/>
                <w:color w:val="000000"/>
                <w:sz w:val="22"/>
                <w:szCs w:val="22"/>
              </w:rPr>
              <w:t>1</w:t>
            </w:r>
          </w:p>
        </w:tc>
        <w:tc>
          <w:tcPr>
            <w:tcW w:w="1013"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725D875A" w14:textId="77777777">
            <w:pPr>
              <w:rPr>
                <w:rFonts w:ascii="Calibri" w:hAnsi="Calibri" w:eastAsia="Times New Roman" w:cs="Calibri"/>
                <w:color w:val="000000"/>
                <w:sz w:val="22"/>
                <w:szCs w:val="22"/>
              </w:rPr>
            </w:pPr>
            <w:r w:rsidRPr="00155BF6">
              <w:rPr>
                <w:rFonts w:ascii="Calibri" w:hAnsi="Calibri" w:eastAsia="Times New Roman" w:cs="Calibri"/>
                <w:color w:val="000000"/>
                <w:sz w:val="22"/>
                <w:szCs w:val="22"/>
              </w:rPr>
              <w:t>XOM</w:t>
            </w:r>
          </w:p>
        </w:tc>
        <w:tc>
          <w:tcPr>
            <w:tcW w:w="1347"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091E7B2A" w14:textId="77777777">
            <w:pPr>
              <w:rPr>
                <w:rFonts w:ascii="Calibri" w:hAnsi="Calibri" w:eastAsia="Times New Roman" w:cs="Calibri"/>
                <w:color w:val="000000"/>
                <w:sz w:val="22"/>
                <w:szCs w:val="22"/>
              </w:rPr>
            </w:pPr>
            <w:r w:rsidRPr="00155BF6">
              <w:rPr>
                <w:rFonts w:ascii="Calibri" w:hAnsi="Calibri" w:eastAsia="Times New Roman" w:cs="Calibri"/>
                <w:color w:val="000000"/>
                <w:sz w:val="22"/>
                <w:szCs w:val="22"/>
              </w:rPr>
              <w:t>Log (0,1,2)</w:t>
            </w:r>
          </w:p>
        </w:tc>
        <w:tc>
          <w:tcPr>
            <w:tcW w:w="997"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7167AA49" w14:textId="77777777">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-17840.60</w:t>
            </w:r>
          </w:p>
        </w:tc>
        <w:tc>
          <w:tcPr>
            <w:tcW w:w="944"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30FC9CEB" w14:textId="77777777">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-17822.40</w:t>
            </w:r>
          </w:p>
        </w:tc>
        <w:tc>
          <w:tcPr>
            <w:tcW w:w="1024"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661CBA83" w14:textId="77777777">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$83.32</w:t>
            </w:r>
          </w:p>
        </w:tc>
        <w:tc>
          <w:tcPr>
            <w:tcW w:w="1172"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772C16F1" w14:textId="77777777">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$83.29</w:t>
            </w:r>
          </w:p>
        </w:tc>
      </w:tr>
      <w:tr w:rsidRPr="00155BF6" w:rsidR="00155BF6" w:rsidTr="000B54D4" w14:paraId="064291DD" w14:textId="77777777">
        <w:trPr>
          <w:trHeight w:val="255"/>
          <w:jc w:val="center"/>
        </w:trPr>
        <w:tc>
          <w:tcPr>
            <w:tcW w:w="1207" w:type="dxa"/>
            <w:vMerge/>
            <w:tcBorders>
              <w:top w:val="nil"/>
              <w:left w:val="single" w:color="auto" w:sz="4" w:space="0"/>
              <w:bottom w:val="nil"/>
              <w:right w:val="single" w:color="auto" w:sz="4" w:space="0"/>
            </w:tcBorders>
            <w:vAlign w:val="center"/>
            <w:hideMark/>
          </w:tcPr>
          <w:p w:rsidRPr="00155BF6" w:rsidR="00155BF6" w:rsidP="00155BF6" w:rsidRDefault="00155BF6" w14:paraId="4D55D66E" w14:textId="77777777">
            <w:pPr>
              <w:rPr>
                <w:rFonts w:ascii="Calibri" w:hAnsi="Calibri" w:eastAsia="Times New Roman" w:cs="Calibri"/>
                <w:b/>
                <w:bCs/>
                <w:color w:val="000000"/>
                <w:sz w:val="22"/>
                <w:szCs w:val="22"/>
              </w:rPr>
            </w:pPr>
          </w:p>
        </w:tc>
        <w:tc>
          <w:tcPr>
            <w:tcW w:w="1207" w:type="dxa"/>
            <w:tcBorders>
              <w:top w:val="nil"/>
              <w:left w:val="nil"/>
              <w:bottom w:val="single" w:color="auto" w:sz="4" w:space="0"/>
              <w:right w:val="single" w:color="auto" w:sz="4" w:space="0"/>
            </w:tcBorders>
            <w:shd w:val="clear" w:color="auto" w:fill="auto"/>
            <w:noWrap/>
            <w:vAlign w:val="center"/>
            <w:hideMark/>
          </w:tcPr>
          <w:p w:rsidRPr="00155BF6" w:rsidR="00155BF6" w:rsidP="00155BF6" w:rsidRDefault="00155BF6" w14:paraId="71101871" w14:textId="77777777">
            <w:pPr>
              <w:jc w:val="center"/>
              <w:rPr>
                <w:rFonts w:ascii="Calibri" w:hAnsi="Calibri" w:eastAsia="Times New Roman" w:cs="Calibri"/>
                <w:b/>
                <w:bCs/>
                <w:color w:val="000000"/>
                <w:sz w:val="22"/>
                <w:szCs w:val="22"/>
              </w:rPr>
            </w:pPr>
            <w:r w:rsidRPr="00155BF6">
              <w:rPr>
                <w:rFonts w:ascii="Calibri" w:hAnsi="Calibri" w:eastAsia="Times New Roman" w:cs="Calibri"/>
                <w:b/>
                <w:bCs/>
                <w:color w:val="000000"/>
                <w:sz w:val="22"/>
                <w:szCs w:val="22"/>
              </w:rPr>
              <w:t>2</w:t>
            </w:r>
          </w:p>
        </w:tc>
        <w:tc>
          <w:tcPr>
            <w:tcW w:w="1013"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1186A921" w14:textId="77777777">
            <w:pPr>
              <w:rPr>
                <w:rFonts w:ascii="Calibri" w:hAnsi="Calibri" w:eastAsia="Times New Roman" w:cs="Calibri"/>
                <w:color w:val="000000"/>
                <w:sz w:val="22"/>
                <w:szCs w:val="22"/>
              </w:rPr>
            </w:pPr>
            <w:r w:rsidRPr="00155BF6">
              <w:rPr>
                <w:rFonts w:ascii="Calibri" w:hAnsi="Calibri" w:eastAsia="Times New Roman" w:cs="Calibri"/>
                <w:color w:val="000000"/>
                <w:sz w:val="22"/>
                <w:szCs w:val="22"/>
              </w:rPr>
              <w:t>XOM</w:t>
            </w:r>
          </w:p>
        </w:tc>
        <w:tc>
          <w:tcPr>
            <w:tcW w:w="1347"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7613170D" w14:textId="77777777">
            <w:pPr>
              <w:rPr>
                <w:rFonts w:ascii="Calibri" w:hAnsi="Calibri" w:eastAsia="Times New Roman" w:cs="Calibri"/>
                <w:color w:val="000000"/>
                <w:sz w:val="22"/>
                <w:szCs w:val="22"/>
              </w:rPr>
            </w:pPr>
            <w:r w:rsidRPr="00155BF6">
              <w:rPr>
                <w:rFonts w:ascii="Calibri" w:hAnsi="Calibri" w:eastAsia="Times New Roman" w:cs="Calibri"/>
                <w:color w:val="000000"/>
                <w:sz w:val="22"/>
                <w:szCs w:val="22"/>
              </w:rPr>
              <w:t>Non-log (0,1,2)</w:t>
            </w:r>
          </w:p>
        </w:tc>
        <w:tc>
          <w:tcPr>
            <w:tcW w:w="997"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5568332D" w14:textId="05CF7F18">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8746</w:t>
            </w:r>
          </w:p>
        </w:tc>
        <w:tc>
          <w:tcPr>
            <w:tcW w:w="944"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19801D17" w14:textId="77777777">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8764.43</w:t>
            </w:r>
          </w:p>
        </w:tc>
        <w:tc>
          <w:tcPr>
            <w:tcW w:w="1024"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62E8C9BB" w14:textId="77777777">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$83.15</w:t>
            </w:r>
          </w:p>
        </w:tc>
        <w:tc>
          <w:tcPr>
            <w:tcW w:w="1172"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178FE4A0" w14:textId="77777777">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$83.29</w:t>
            </w:r>
          </w:p>
        </w:tc>
      </w:tr>
      <w:tr w:rsidRPr="00155BF6" w:rsidR="00155BF6" w:rsidTr="000B54D4" w14:paraId="2DF96009" w14:textId="77777777">
        <w:trPr>
          <w:trHeight w:val="255"/>
          <w:jc w:val="center"/>
        </w:trPr>
        <w:tc>
          <w:tcPr>
            <w:tcW w:w="1207" w:type="dxa"/>
            <w:vMerge/>
            <w:tcBorders>
              <w:top w:val="nil"/>
              <w:left w:val="single" w:color="auto" w:sz="4" w:space="0"/>
              <w:bottom w:val="nil"/>
              <w:right w:val="single" w:color="auto" w:sz="4" w:space="0"/>
            </w:tcBorders>
            <w:vAlign w:val="center"/>
            <w:hideMark/>
          </w:tcPr>
          <w:p w:rsidRPr="00155BF6" w:rsidR="00155BF6" w:rsidP="00155BF6" w:rsidRDefault="00155BF6" w14:paraId="42E2868E" w14:textId="77777777">
            <w:pPr>
              <w:rPr>
                <w:rFonts w:ascii="Calibri" w:hAnsi="Calibri" w:eastAsia="Times New Roman" w:cs="Calibri"/>
                <w:b/>
                <w:bCs/>
                <w:color w:val="000000"/>
                <w:sz w:val="22"/>
                <w:szCs w:val="22"/>
              </w:rPr>
            </w:pPr>
          </w:p>
        </w:tc>
        <w:tc>
          <w:tcPr>
            <w:tcW w:w="1207" w:type="dxa"/>
            <w:tcBorders>
              <w:top w:val="nil"/>
              <w:left w:val="nil"/>
              <w:bottom w:val="single" w:color="auto" w:sz="4" w:space="0"/>
              <w:right w:val="single" w:color="auto" w:sz="4" w:space="0"/>
            </w:tcBorders>
            <w:shd w:val="clear" w:color="auto" w:fill="auto"/>
            <w:noWrap/>
            <w:vAlign w:val="center"/>
            <w:hideMark/>
          </w:tcPr>
          <w:p w:rsidRPr="00155BF6" w:rsidR="00155BF6" w:rsidP="00155BF6" w:rsidRDefault="00155BF6" w14:paraId="0750C311" w14:textId="77777777">
            <w:pPr>
              <w:jc w:val="center"/>
              <w:rPr>
                <w:rFonts w:ascii="Calibri" w:hAnsi="Calibri" w:eastAsia="Times New Roman" w:cs="Calibri"/>
                <w:b/>
                <w:bCs/>
                <w:color w:val="000000"/>
                <w:sz w:val="22"/>
                <w:szCs w:val="22"/>
              </w:rPr>
            </w:pPr>
            <w:r w:rsidRPr="00155BF6">
              <w:rPr>
                <w:rFonts w:ascii="Calibri" w:hAnsi="Calibri" w:eastAsia="Times New Roman" w:cs="Calibri"/>
                <w:b/>
                <w:bCs/>
                <w:color w:val="000000"/>
                <w:sz w:val="22"/>
                <w:szCs w:val="22"/>
              </w:rPr>
              <w:t>3</w:t>
            </w:r>
          </w:p>
        </w:tc>
        <w:tc>
          <w:tcPr>
            <w:tcW w:w="1013"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40580F9C" w14:textId="77777777">
            <w:pPr>
              <w:rPr>
                <w:rFonts w:ascii="Calibri" w:hAnsi="Calibri" w:eastAsia="Times New Roman" w:cs="Calibri"/>
                <w:color w:val="000000"/>
                <w:sz w:val="22"/>
                <w:szCs w:val="22"/>
              </w:rPr>
            </w:pPr>
            <w:r w:rsidRPr="00155BF6">
              <w:rPr>
                <w:rFonts w:ascii="Calibri" w:hAnsi="Calibri" w:eastAsia="Times New Roman" w:cs="Calibri"/>
                <w:color w:val="000000"/>
                <w:sz w:val="22"/>
                <w:szCs w:val="22"/>
              </w:rPr>
              <w:t>XOM</w:t>
            </w:r>
          </w:p>
        </w:tc>
        <w:tc>
          <w:tcPr>
            <w:tcW w:w="1347"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0D5BA280" w14:textId="77777777">
            <w:pPr>
              <w:rPr>
                <w:rFonts w:ascii="Calibri" w:hAnsi="Calibri" w:eastAsia="Times New Roman" w:cs="Calibri"/>
                <w:color w:val="000000"/>
                <w:sz w:val="22"/>
                <w:szCs w:val="22"/>
              </w:rPr>
            </w:pPr>
            <w:r w:rsidRPr="00155BF6">
              <w:rPr>
                <w:rFonts w:ascii="Calibri" w:hAnsi="Calibri" w:eastAsia="Times New Roman" w:cs="Calibri"/>
                <w:color w:val="000000"/>
                <w:sz w:val="22"/>
                <w:szCs w:val="22"/>
              </w:rPr>
              <w:t>Non-log (0,1,0)</w:t>
            </w:r>
          </w:p>
        </w:tc>
        <w:tc>
          <w:tcPr>
            <w:tcW w:w="997"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0F75BF47" w14:textId="3C60E64D">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8806</w:t>
            </w:r>
          </w:p>
        </w:tc>
        <w:tc>
          <w:tcPr>
            <w:tcW w:w="944"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3337B1CE" w14:textId="77777777">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8812.27</w:t>
            </w:r>
          </w:p>
        </w:tc>
        <w:tc>
          <w:tcPr>
            <w:tcW w:w="1024"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7AACE959" w14:textId="77777777">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$83.14</w:t>
            </w:r>
          </w:p>
        </w:tc>
        <w:tc>
          <w:tcPr>
            <w:tcW w:w="1172"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56810067" w14:textId="77777777">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$83.29</w:t>
            </w:r>
          </w:p>
        </w:tc>
      </w:tr>
      <w:tr w:rsidRPr="00155BF6" w:rsidR="00155BF6" w:rsidTr="000B54D4" w14:paraId="02AF1A6E" w14:textId="77777777">
        <w:trPr>
          <w:trHeight w:val="255"/>
          <w:jc w:val="center"/>
        </w:trPr>
        <w:tc>
          <w:tcPr>
            <w:tcW w:w="1207"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155BF6" w:rsidR="00155BF6" w:rsidP="00155BF6" w:rsidRDefault="00155BF6" w14:paraId="52E61355" w14:textId="77777777">
            <w:pPr>
              <w:jc w:val="center"/>
              <w:rPr>
                <w:rFonts w:ascii="Calibri" w:hAnsi="Calibri" w:eastAsia="Times New Roman" w:cs="Calibri"/>
                <w:b/>
                <w:bCs/>
                <w:color w:val="000000"/>
                <w:sz w:val="22"/>
                <w:szCs w:val="22"/>
              </w:rPr>
            </w:pPr>
            <w:r w:rsidRPr="00155BF6">
              <w:rPr>
                <w:rFonts w:ascii="Calibri" w:hAnsi="Calibri" w:eastAsia="Times New Roman" w:cs="Calibri"/>
                <w:b/>
                <w:bCs/>
                <w:color w:val="000000"/>
                <w:sz w:val="22"/>
                <w:szCs w:val="22"/>
              </w:rPr>
              <w:t>ARIMAX</w:t>
            </w:r>
          </w:p>
        </w:tc>
        <w:tc>
          <w:tcPr>
            <w:tcW w:w="1207" w:type="dxa"/>
            <w:tcBorders>
              <w:top w:val="nil"/>
              <w:left w:val="nil"/>
              <w:bottom w:val="single" w:color="auto" w:sz="4" w:space="0"/>
              <w:right w:val="single" w:color="auto" w:sz="4" w:space="0"/>
            </w:tcBorders>
            <w:shd w:val="clear" w:color="auto" w:fill="auto"/>
            <w:noWrap/>
            <w:vAlign w:val="center"/>
            <w:hideMark/>
          </w:tcPr>
          <w:p w:rsidRPr="00155BF6" w:rsidR="00155BF6" w:rsidP="00155BF6" w:rsidRDefault="00155BF6" w14:paraId="5F808A74" w14:textId="77777777">
            <w:pPr>
              <w:jc w:val="center"/>
              <w:rPr>
                <w:rFonts w:ascii="Calibri" w:hAnsi="Calibri" w:eastAsia="Times New Roman" w:cs="Calibri"/>
                <w:b/>
                <w:bCs/>
                <w:color w:val="000000"/>
                <w:sz w:val="22"/>
                <w:szCs w:val="22"/>
              </w:rPr>
            </w:pPr>
            <w:r w:rsidRPr="00155BF6">
              <w:rPr>
                <w:rFonts w:ascii="Calibri" w:hAnsi="Calibri" w:eastAsia="Times New Roman" w:cs="Calibri"/>
                <w:b/>
                <w:bCs/>
                <w:color w:val="000000"/>
                <w:sz w:val="22"/>
                <w:szCs w:val="22"/>
              </w:rPr>
              <w:t>4</w:t>
            </w:r>
          </w:p>
        </w:tc>
        <w:tc>
          <w:tcPr>
            <w:tcW w:w="1013"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614C7787" w14:textId="77777777">
            <w:pPr>
              <w:rPr>
                <w:rFonts w:ascii="Calibri" w:hAnsi="Calibri" w:eastAsia="Times New Roman" w:cs="Calibri"/>
                <w:color w:val="000000"/>
                <w:sz w:val="22"/>
                <w:szCs w:val="22"/>
              </w:rPr>
            </w:pPr>
            <w:r w:rsidRPr="00155BF6">
              <w:rPr>
                <w:rFonts w:ascii="Calibri" w:hAnsi="Calibri" w:eastAsia="Times New Roman" w:cs="Calibri"/>
                <w:color w:val="000000"/>
                <w:sz w:val="22"/>
                <w:szCs w:val="22"/>
              </w:rPr>
              <w:t>XOM</w:t>
            </w:r>
          </w:p>
        </w:tc>
        <w:tc>
          <w:tcPr>
            <w:tcW w:w="1347"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4D926BC1" w14:textId="77777777">
            <w:pPr>
              <w:rPr>
                <w:rFonts w:ascii="Calibri" w:hAnsi="Calibri" w:eastAsia="Times New Roman" w:cs="Calibri"/>
                <w:color w:val="000000"/>
                <w:sz w:val="22"/>
                <w:szCs w:val="22"/>
              </w:rPr>
            </w:pPr>
            <w:r w:rsidRPr="00155BF6">
              <w:rPr>
                <w:rFonts w:ascii="Calibri" w:hAnsi="Calibri" w:eastAsia="Times New Roman" w:cs="Calibri"/>
                <w:color w:val="000000"/>
                <w:sz w:val="22"/>
                <w:szCs w:val="22"/>
              </w:rPr>
              <w:t>Non-log (0,1,2)</w:t>
            </w:r>
          </w:p>
        </w:tc>
        <w:tc>
          <w:tcPr>
            <w:tcW w:w="997"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76E75" w14:paraId="053CB2AB" w14:textId="54D564A6">
            <w:pPr>
              <w:jc w:val="right"/>
              <w:rPr>
                <w:rFonts w:ascii="Calibri" w:hAnsi="Calibri" w:eastAsia="Times New Roman" w:cs="Calibri"/>
                <w:color w:val="000000"/>
                <w:sz w:val="22"/>
                <w:szCs w:val="22"/>
              </w:rPr>
            </w:pPr>
            <w:r w:rsidRPr="00176E75">
              <w:rPr>
                <w:rFonts w:ascii="Calibri" w:hAnsi="Calibri" w:eastAsia="Times New Roman" w:cs="Calibri"/>
                <w:color w:val="000000"/>
                <w:sz w:val="22"/>
                <w:szCs w:val="22"/>
              </w:rPr>
              <w:t>8066</w:t>
            </w:r>
          </w:p>
        </w:tc>
        <w:tc>
          <w:tcPr>
            <w:tcW w:w="944"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44090F" w14:paraId="049EFEA6" w14:textId="31554A19">
            <w:pPr>
              <w:jc w:val="right"/>
              <w:rPr>
                <w:rFonts w:ascii="Calibri" w:hAnsi="Calibri" w:eastAsia="Times New Roman" w:cs="Calibri"/>
                <w:color w:val="000000"/>
                <w:sz w:val="22"/>
                <w:szCs w:val="22"/>
              </w:rPr>
            </w:pPr>
            <w:r>
              <w:rPr>
                <w:rFonts w:ascii="Calibri" w:hAnsi="Calibri" w:eastAsia="Times New Roman" w:cs="Calibri"/>
                <w:color w:val="000000"/>
                <w:sz w:val="22"/>
                <w:szCs w:val="22"/>
              </w:rPr>
              <w:t>8090</w:t>
            </w:r>
          </w:p>
        </w:tc>
        <w:tc>
          <w:tcPr>
            <w:tcW w:w="1024" w:type="dxa"/>
            <w:tcBorders>
              <w:top w:val="nil"/>
              <w:left w:val="nil"/>
              <w:bottom w:val="single" w:color="auto" w:sz="4" w:space="0"/>
              <w:right w:val="single" w:color="auto" w:sz="4" w:space="0"/>
            </w:tcBorders>
            <w:shd w:val="clear" w:color="auto" w:fill="auto"/>
            <w:noWrap/>
            <w:vAlign w:val="bottom"/>
            <w:hideMark/>
          </w:tcPr>
          <w:p w:rsidRPr="00155BF6" w:rsidR="00155BF6" w:rsidP="00155BF6" w:rsidRDefault="00155BF6" w14:paraId="629BE671" w14:textId="77777777">
            <w:pPr>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$83.14</w:t>
            </w:r>
          </w:p>
        </w:tc>
        <w:tc>
          <w:tcPr>
            <w:tcW w:w="1172" w:type="dxa"/>
            <w:tcBorders>
              <w:top w:val="nil"/>
              <w:left w:val="nil"/>
              <w:bottom w:val="single" w:color="auto" w:sz="4" w:space="0"/>
              <w:right w:val="single" w:color="auto" w:sz="4" w:space="0"/>
            </w:tcBorders>
            <w:shd w:val="clear" w:color="auto" w:fill="auto"/>
            <w:noWrap/>
            <w:vAlign w:val="bottom"/>
            <w:hideMark/>
          </w:tcPr>
          <w:p w:rsidRPr="00155BF6" w:rsidR="00155BF6" w:rsidP="00146160" w:rsidRDefault="00155BF6" w14:paraId="11E4697A" w14:textId="77777777">
            <w:pPr>
              <w:keepNext/>
              <w:jc w:val="right"/>
              <w:rPr>
                <w:rFonts w:ascii="Calibri" w:hAnsi="Calibri" w:eastAsia="Times New Roman" w:cs="Calibri"/>
                <w:color w:val="000000"/>
                <w:sz w:val="22"/>
                <w:szCs w:val="22"/>
              </w:rPr>
            </w:pPr>
            <w:r w:rsidRPr="00155BF6">
              <w:rPr>
                <w:rFonts w:ascii="Calibri" w:hAnsi="Calibri" w:eastAsia="Times New Roman" w:cs="Calibri"/>
                <w:color w:val="000000"/>
                <w:sz w:val="22"/>
                <w:szCs w:val="22"/>
              </w:rPr>
              <w:t>$83.29</w:t>
            </w:r>
          </w:p>
        </w:tc>
      </w:tr>
    </w:tbl>
    <w:p w:rsidR="00155BF6" w:rsidP="00146160" w:rsidRDefault="00146160" w14:paraId="45AF591A" w14:textId="14CCDA97">
      <w:pPr>
        <w:pStyle w:val="Caption"/>
        <w:jc w:val="center"/>
      </w:pPr>
      <w:bookmarkStart w:name="_Ref15223099" w:id="25"/>
      <w:bookmarkStart w:name="_Ref15223061" w:id="26"/>
      <w:r>
        <w:t xml:space="preserve">Table </w:t>
      </w:r>
      <w:fldSimple w:instr=" SEQ Table \* ARABIC ">
        <w:r>
          <w:rPr>
            <w:noProof/>
          </w:rPr>
          <w:t>3</w:t>
        </w:r>
      </w:fldSimple>
      <w:bookmarkEnd w:id="25"/>
      <w:r>
        <w:t xml:space="preserve"> - ARIMA(X) Model Comparison</w:t>
      </w:r>
      <w:bookmarkEnd w:id="26"/>
    </w:p>
    <w:p w:rsidR="00E57CCD" w:rsidP="00B5024A" w:rsidRDefault="00E57CCD" w14:paraId="485045F1" w14:textId="77777777">
      <w:pPr>
        <w:ind w:left="720"/>
        <w:jc w:val="both"/>
      </w:pPr>
      <w:r>
        <w:t>The last observed value on 11/10/17 was $82.94 for XOM; analyzing historical performance and market trends, we forecasted a 11/30/17 value of $83.14. The market responded in favor of our analysis, and our investors yielded portfolio growth .18% higher than we predicted.</w:t>
      </w:r>
    </w:p>
    <w:p w:rsidR="00E57CCD" w:rsidP="00E57CCD" w:rsidRDefault="00E57CCD" w14:paraId="4A97F775" w14:textId="77777777">
      <w:pPr>
        <w:keepNext/>
        <w:ind w:left="720"/>
        <w:jc w:val="center"/>
      </w:pPr>
      <w:r w:rsidRPr="00816BC9">
        <w:rPr>
          <w:noProof/>
        </w:rPr>
        <w:lastRenderedPageBreak/>
        <w:drawing>
          <wp:inline distT="0" distB="0" distL="0" distR="0" wp14:anchorId="3FF62FBB" wp14:editId="6291EF79">
            <wp:extent cx="4867154" cy="3653971"/>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7154" cy="3653971"/>
                    </a:xfrm>
                    <a:prstGeom prst="rect">
                      <a:avLst/>
                    </a:prstGeom>
                  </pic:spPr>
                </pic:pic>
              </a:graphicData>
            </a:graphic>
          </wp:inline>
        </w:drawing>
      </w:r>
    </w:p>
    <w:p w:rsidR="00E57CCD" w:rsidP="00E57CCD" w:rsidRDefault="00E57CCD" w14:paraId="42FD133A" w14:textId="45DD553B">
      <w:pPr>
        <w:pStyle w:val="Caption"/>
        <w:jc w:val="center"/>
      </w:pPr>
      <w:r>
        <w:t xml:space="preserve">Figure </w:t>
      </w:r>
      <w:fldSimple w:instr=" SEQ Figure \* ARABIC ">
        <w:r w:rsidR="00154E97">
          <w:rPr>
            <w:noProof/>
          </w:rPr>
          <w:t>8</w:t>
        </w:r>
      </w:fldSimple>
      <w:r>
        <w:t>: ARIMAX Forecast</w:t>
      </w:r>
    </w:p>
    <w:p w:rsidR="00E57CCD" w:rsidP="00E57CCD" w:rsidRDefault="00E57CCD" w14:paraId="01D77C1B" w14:textId="56344877">
      <w:pPr>
        <w:ind w:left="720"/>
      </w:pPr>
      <w:r>
        <w:t xml:space="preserve">As seen in </w:t>
      </w:r>
      <w:r>
        <w:fldChar w:fldCharType="begin"/>
      </w:r>
      <w:r>
        <w:instrText xml:space="preserve"> REF _Ref15130606 \h </w:instrText>
      </w:r>
      <w:r>
        <w:fldChar w:fldCharType="separate"/>
      </w:r>
      <w:r w:rsidR="00266786">
        <w:t xml:space="preserve">Figure </w:t>
      </w:r>
      <w:r w:rsidR="00266786">
        <w:rPr>
          <w:noProof/>
        </w:rPr>
        <w:t>9</w:t>
      </w:r>
      <w:r w:rsidR="00266786">
        <w:t>: ARIMAX Model</w:t>
      </w:r>
      <w:r>
        <w:fldChar w:fldCharType="end"/>
      </w:r>
      <w:r>
        <w:t xml:space="preserve">, the model used to derive our results included a moving average component for our close variable, and an exogenous variable – oil. </w:t>
      </w:r>
      <w:r>
        <w:fldChar w:fldCharType="begin"/>
      </w:r>
      <w:r>
        <w:instrText xml:space="preserve"> REF _Ref15130561 \h </w:instrText>
      </w:r>
      <w:r>
        <w:fldChar w:fldCharType="end"/>
      </w:r>
    </w:p>
    <w:p w:rsidR="00E57CCD" w:rsidP="00E57CCD" w:rsidRDefault="00E57CCD" w14:paraId="42C0B7BA" w14:textId="77777777">
      <w:pPr>
        <w:keepNext/>
        <w:ind w:left="720"/>
        <w:jc w:val="center"/>
      </w:pPr>
      <w:r w:rsidRPr="00816BC9">
        <w:rPr>
          <w:i/>
          <w:noProof/>
        </w:rPr>
        <w:drawing>
          <wp:inline distT="0" distB="0" distL="0" distR="0" wp14:anchorId="139CED4B" wp14:editId="06482526">
            <wp:extent cx="5151377" cy="2011591"/>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1377" cy="2011591"/>
                    </a:xfrm>
                    <a:prstGeom prst="rect">
                      <a:avLst/>
                    </a:prstGeom>
                  </pic:spPr>
                </pic:pic>
              </a:graphicData>
            </a:graphic>
          </wp:inline>
        </w:drawing>
      </w:r>
    </w:p>
    <w:p w:rsidR="00E57CCD" w:rsidP="00E57CCD" w:rsidRDefault="00E57CCD" w14:paraId="765542F2" w14:textId="38566C34">
      <w:pPr>
        <w:pStyle w:val="Caption"/>
        <w:jc w:val="center"/>
      </w:pPr>
      <w:bookmarkStart w:name="_Ref15130606" w:id="27"/>
      <w:r>
        <w:t xml:space="preserve">Figure </w:t>
      </w:r>
      <w:fldSimple w:instr=" SEQ Figure \* ARABIC ">
        <w:r w:rsidR="00154E97">
          <w:rPr>
            <w:noProof/>
          </w:rPr>
          <w:t>9</w:t>
        </w:r>
      </w:fldSimple>
      <w:r>
        <w:t>: ARIMAX Model</w:t>
      </w:r>
      <w:bookmarkEnd w:id="27"/>
    </w:p>
    <w:p w:rsidRPr="00AA0DA1" w:rsidR="00AA0DA1" w:rsidP="00AA0DA1" w:rsidRDefault="00AA0DA1" w14:paraId="4246D733" w14:textId="1F6C0012">
      <w:pPr>
        <w:ind w:left="720"/>
      </w:pPr>
      <w:r>
        <w:t xml:space="preserve">All variables are statistically significant at alpha = .05, </w:t>
      </w:r>
      <w:r w:rsidR="00A62CB1">
        <w:t>apart from</w:t>
      </w:r>
      <w:r>
        <w:t xml:space="preserve"> our mean value, which is to be expected. More thorough analysis can be referenced in the appendix.</w:t>
      </w:r>
    </w:p>
    <w:p w:rsidRPr="001F559C" w:rsidR="00B31F03" w:rsidP="00B31F03" w:rsidRDefault="00B31F03" w14:paraId="360F9509" w14:textId="77777777">
      <w:pPr>
        <w:ind w:left="720"/>
      </w:pPr>
    </w:p>
    <w:p w:rsidR="00123FA5" w:rsidP="008E25C7" w:rsidRDefault="00123FA5" w14:paraId="5E514545" w14:textId="51DF4FD2">
      <w:pPr>
        <w:pStyle w:val="Heading3"/>
        <w:numPr>
          <w:ilvl w:val="1"/>
          <w:numId w:val="8"/>
        </w:numPr>
        <w:rPr>
          <w:rFonts w:eastAsiaTheme="minorHAnsi"/>
        </w:rPr>
      </w:pPr>
      <w:bookmarkStart w:name="_Toc15242543" w:id="28"/>
      <w:r w:rsidRPr="00394EF3">
        <w:rPr>
          <w:rFonts w:eastAsiaTheme="minorHAnsi"/>
        </w:rPr>
        <w:t>Unobservable Components Model</w:t>
      </w:r>
      <w:r>
        <w:rPr>
          <w:rFonts w:eastAsiaTheme="minorHAnsi"/>
        </w:rPr>
        <w:t xml:space="preserve"> (UCM)</w:t>
      </w:r>
      <w:bookmarkEnd w:id="28"/>
    </w:p>
    <w:p w:rsidR="00F25655" w:rsidP="008E25C7" w:rsidRDefault="00F25655" w14:paraId="2C3EC73B" w14:textId="4DB0E2E6">
      <w:pPr>
        <w:pStyle w:val="Heading3"/>
        <w:numPr>
          <w:ilvl w:val="2"/>
          <w:numId w:val="8"/>
        </w:numPr>
        <w:rPr>
          <w:rFonts w:eastAsiaTheme="minorHAnsi"/>
        </w:rPr>
      </w:pPr>
      <w:bookmarkStart w:name="_Toc15242544" w:id="29"/>
      <w:r>
        <w:rPr>
          <w:rFonts w:eastAsiaTheme="minorHAnsi"/>
        </w:rPr>
        <w:t>Model Derivation and Assessment</w:t>
      </w:r>
      <w:bookmarkEnd w:id="29"/>
    </w:p>
    <w:p w:rsidR="00F25655" w:rsidP="00190083" w:rsidRDefault="00F25655" w14:paraId="6D4286EB" w14:textId="77777777">
      <w:pPr>
        <w:ind w:left="720"/>
      </w:pPr>
    </w:p>
    <w:p w:rsidRPr="00190083" w:rsidR="00190083" w:rsidP="00190083" w:rsidRDefault="00190083" w14:paraId="51805596" w14:textId="5A160D00">
      <w:pPr>
        <w:ind w:left="720"/>
      </w:pPr>
      <w:r>
        <w:t>The UCM model can be written as</w:t>
      </w:r>
      <w:r w:rsidR="00CE70F6">
        <w:t>:</w:t>
      </w:r>
    </w:p>
    <w:p w:rsidR="00123FA5" w:rsidRDefault="00123FA5" w14:paraId="3A83689E" w14:textId="77777777"/>
    <w:p w:rsidR="007B7C06" w:rsidP="007B7C06" w:rsidRDefault="00D463B7" w14:paraId="5E55F258" w14:textId="11CFAC96">
      <w:pPr>
        <w:pStyle w:val="NormalWeb"/>
        <w:spacing w:before="0" w:beforeAutospacing="0" w:after="0" w:afterAutospacing="0"/>
        <w:rPr>
          <w:rFonts w:ascii="Cambria Math" w:hAnsi="Cambria Math" w:cs="Calibri"/>
          <w:sz w:val="22"/>
          <w:szCs w:val="22"/>
          <w:lang w:val=""/>
        </w:rPr>
      </w:pPr>
      <m:oMathPara>
        <m:oMath>
          <m:sSub>
            <m:sSubPr>
              <m:ctrlPr>
                <w:rPr>
                  <w:rFonts w:ascii="Cambria Math" w:hAnsi="Cambria Math" w:cs="Calibri"/>
                  <w:sz w:val="22"/>
                  <w:szCs w:val="22"/>
                  <w:lang w:val=""/>
                </w:rPr>
              </m:ctrlPr>
            </m:sSubPr>
            <m:e>
              <m:r>
                <w:rPr>
                  <w:rFonts w:ascii="Cambria Math" w:hAnsi="Cambria Math" w:cs="Calibri"/>
                  <w:sz w:val="22"/>
                  <w:szCs w:val="22"/>
                  <w:lang w:val=""/>
                </w:rPr>
                <m:t>y</m:t>
              </m:r>
            </m:e>
            <m:sub>
              <m:r>
                <w:rPr>
                  <w:rFonts w:ascii="Cambria Math" w:hAnsi="Cambria Math" w:cs="Calibri"/>
                  <w:sz w:val="22"/>
                  <w:szCs w:val="22"/>
                  <w:lang w:val=""/>
                </w:rPr>
                <m:t>t</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μ</m:t>
              </m:r>
            </m:e>
            <m:sub>
              <m:r>
                <w:rPr>
                  <w:rFonts w:ascii="Cambria Math" w:hAnsi="Cambria Math" w:cs="Calibri"/>
                  <w:sz w:val="22"/>
                  <w:szCs w:val="22"/>
                  <w:lang w:val=""/>
                </w:rPr>
                <m:t>t</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γ</m:t>
              </m:r>
            </m:e>
            <m:sub>
              <m:r>
                <w:rPr>
                  <w:rFonts w:ascii="Cambria Math" w:hAnsi="Cambria Math" w:cs="Calibri"/>
                  <w:sz w:val="22"/>
                  <w:szCs w:val="22"/>
                  <w:lang w:val=""/>
                </w:rPr>
                <m:t>t</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ψ</m:t>
              </m:r>
            </m:e>
            <m:sub>
              <m:r>
                <w:rPr>
                  <w:rFonts w:ascii="Cambria Math" w:hAnsi="Cambria Math" w:cs="Calibri"/>
                  <w:sz w:val="22"/>
                  <w:szCs w:val="22"/>
                  <w:lang w:val=""/>
                </w:rPr>
                <m:t>t</m:t>
              </m:r>
            </m:sub>
          </m:sSub>
          <m:r>
            <m:rPr>
              <m:sty m:val="p"/>
            </m:rPr>
            <w:rPr>
              <w:rFonts w:ascii="Cambria Math" w:hAnsi="Cambria Math" w:cs="Calibri"/>
              <w:sz w:val="22"/>
              <w:szCs w:val="22"/>
              <w:lang w:val=""/>
            </w:rPr>
            <m:t>+</m:t>
          </m:r>
          <m:nary>
            <m:naryPr>
              <m:chr m:val="∑"/>
              <m:limLoc m:val="undOvr"/>
              <m:grow m:val="1"/>
              <m:ctrlPr>
                <w:rPr>
                  <w:rFonts w:ascii="Cambria Math" w:hAnsi="Cambria Math" w:cs="Calibri"/>
                  <w:sz w:val="22"/>
                  <w:szCs w:val="22"/>
                  <w:lang w:val=""/>
                </w:rPr>
              </m:ctrlPr>
            </m:naryPr>
            <m:sub>
              <m:r>
                <w:rPr>
                  <w:rFonts w:ascii="Cambria Math" w:hAnsi="Cambria Math" w:cs="Calibri"/>
                  <w:sz w:val="22"/>
                  <w:szCs w:val="22"/>
                  <w:lang w:val=""/>
                </w:rPr>
                <m:t>j</m:t>
              </m:r>
              <m:r>
                <m:rPr>
                  <m:sty m:val="p"/>
                </m:rPr>
                <w:rPr>
                  <w:rFonts w:ascii="Cambria Math" w:hAnsi="Cambria Math" w:cs="Calibri"/>
                  <w:sz w:val="22"/>
                  <w:szCs w:val="22"/>
                  <w:lang w:val=""/>
                </w:rPr>
                <m:t>=1</m:t>
              </m:r>
            </m:sub>
            <m:sup>
              <m:r>
                <w:rPr>
                  <w:rFonts w:ascii="Cambria Math" w:hAnsi="Cambria Math" w:cs="Calibri"/>
                  <w:sz w:val="22"/>
                  <w:szCs w:val="22"/>
                  <w:lang w:val=""/>
                </w:rPr>
                <m:t>m</m:t>
              </m:r>
            </m:sup>
            <m:e>
              <m:sSub>
                <m:sSubPr>
                  <m:ctrlPr>
                    <w:rPr>
                      <w:rFonts w:ascii="Cambria Math" w:hAnsi="Cambria Math" w:cs="Calibri"/>
                      <w:sz w:val="22"/>
                      <w:szCs w:val="22"/>
                      <w:lang w:val=""/>
                    </w:rPr>
                  </m:ctrlPr>
                </m:sSubPr>
                <m:e>
                  <m:r>
                    <w:rPr>
                      <w:rFonts w:ascii="Cambria Math" w:hAnsi="Cambria Math" w:cs="Calibri"/>
                      <w:sz w:val="22"/>
                      <w:szCs w:val="22"/>
                      <w:lang w:val=""/>
                    </w:rPr>
                    <m:t>β</m:t>
                  </m:r>
                </m:e>
                <m:sub>
                  <m:r>
                    <w:rPr>
                      <w:rFonts w:ascii="Cambria Math" w:hAnsi="Cambria Math" w:cs="Calibri"/>
                      <w:sz w:val="22"/>
                      <w:szCs w:val="22"/>
                      <w:lang w:val=""/>
                    </w:rPr>
                    <m:t>j</m:t>
                  </m:r>
                </m:sub>
              </m:sSub>
              <m:sSub>
                <m:sSubPr>
                  <m:ctrlPr>
                    <w:rPr>
                      <w:rFonts w:ascii="Cambria Math" w:hAnsi="Cambria Math" w:cs="Calibri"/>
                      <w:sz w:val="22"/>
                      <w:szCs w:val="22"/>
                      <w:lang w:val=""/>
                    </w:rPr>
                  </m:ctrlPr>
                </m:sSubPr>
                <m:e>
                  <m:r>
                    <w:rPr>
                      <w:rFonts w:ascii="Cambria Math" w:hAnsi="Cambria Math" w:cs="Calibri"/>
                      <w:sz w:val="22"/>
                      <w:szCs w:val="22"/>
                      <w:lang w:val=""/>
                    </w:rPr>
                    <m:t>x</m:t>
                  </m:r>
                </m:e>
                <m:sub>
                  <m:r>
                    <w:rPr>
                      <w:rFonts w:ascii="Cambria Math" w:hAnsi="Cambria Math" w:cs="Calibri"/>
                      <w:sz w:val="22"/>
                      <w:szCs w:val="22"/>
                      <w:lang w:val=""/>
                    </w:rPr>
                    <m:t>jt</m:t>
                  </m:r>
                </m:sub>
              </m:sSub>
            </m:e>
          </m:nary>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ε</m:t>
              </m:r>
            </m:e>
            <m:sub>
              <m:r>
                <w:rPr>
                  <w:rFonts w:ascii="Cambria Math" w:hAnsi="Cambria Math" w:cs="Calibri"/>
                  <w:sz w:val="22"/>
                  <w:szCs w:val="22"/>
                  <w:lang w:val=""/>
                </w:rPr>
                <m:t>t</m:t>
              </m:r>
            </m:sub>
          </m:sSub>
          <m:r>
            <m:rPr>
              <m:sty m:val="p"/>
            </m:rPr>
            <w:rPr>
              <w:rFonts w:ascii="Cambria Math" w:hAnsi="Cambria Math" w:cs="Calibri"/>
              <w:sz w:val="22"/>
              <w:szCs w:val="22"/>
              <w:lang w:val=""/>
            </w:rPr>
            <m:t> </m:t>
          </m:r>
        </m:oMath>
      </m:oMathPara>
    </w:p>
    <w:p w:rsidR="008D3582" w:rsidP="00237563" w:rsidRDefault="008D3582" w14:paraId="61A54F47" w14:textId="2EF2D99A">
      <w:pPr>
        <w:ind w:left="720"/>
        <w:jc w:val="both"/>
      </w:pPr>
      <w:r>
        <w:t>The model allows for various components including trend, seasonal, cycl</w:t>
      </w:r>
      <w:r w:rsidR="0022281B">
        <w:t>e</w:t>
      </w:r>
      <w:r w:rsidR="0069117C">
        <w:t xml:space="preserve">, </w:t>
      </w:r>
      <w:r w:rsidR="0022281B">
        <w:t>irregular and regressors</w:t>
      </w:r>
      <w:r w:rsidR="00A50291">
        <w:t>. The various components in the UCM equation include:</w:t>
      </w:r>
    </w:p>
    <w:p w:rsidR="00576133" w:rsidRDefault="00576133" w14:paraId="211603B9" w14:textId="77777777"/>
    <w:tbl>
      <w:tblPr>
        <w:tblStyle w:val="TableGrid"/>
        <w:tblW w:w="83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176"/>
        <w:gridCol w:w="4176"/>
      </w:tblGrid>
      <w:tr w:rsidR="00576133" w:rsidTr="00E802EA" w14:paraId="0AA3772C" w14:textId="77777777">
        <w:trPr>
          <w:trHeight w:val="288"/>
          <w:jc w:val="center"/>
        </w:trPr>
        <w:tc>
          <w:tcPr>
            <w:tcW w:w="4176" w:type="dxa"/>
            <w:vAlign w:val="center"/>
          </w:tcPr>
          <w:p w:rsidR="00576133" w:rsidP="009C494E" w:rsidRDefault="00D463B7" w14:paraId="1FCAA19D" w14:textId="3422FE82">
            <w:pPr>
              <w:pStyle w:val="NormalWeb"/>
              <w:numPr>
                <w:ilvl w:val="0"/>
                <w:numId w:val="9"/>
              </w:numPr>
              <w:spacing w:before="0" w:beforeAutospacing="0" w:after="0" w:afterAutospacing="0"/>
              <w:ind w:left="165" w:hanging="180"/>
              <w:rPr>
                <w:rFonts w:asciiTheme="minorHAnsi" w:hAnsiTheme="minorHAnsi" w:eastAsiaTheme="minorEastAsia" w:cstheme="minorBidi"/>
                <w:sz w:val="22"/>
                <w:szCs w:val="22"/>
                <w:lang w:val=""/>
              </w:rPr>
            </w:pPr>
            <m:oMath>
              <m:sSub>
                <m:sSubPr>
                  <m:ctrlPr>
                    <w:rPr>
                      <w:rFonts w:ascii="Cambria Math" w:hAnsi="Cambria Math" w:cs="Calibri"/>
                      <w:sz w:val="22"/>
                      <w:szCs w:val="22"/>
                      <w:lang w:val=""/>
                    </w:rPr>
                  </m:ctrlPr>
                </m:sSubPr>
                <m:e>
                  <m:r>
                    <w:rPr>
                      <w:rFonts w:ascii="Cambria Math" w:hAnsi="Cambria Math" w:cs="Calibri"/>
                      <w:sz w:val="22"/>
                      <w:szCs w:val="22"/>
                      <w:lang w:val=""/>
                    </w:rPr>
                    <m:t>μ</m:t>
                  </m:r>
                </m:e>
                <m:sub>
                  <m:r>
                    <w:rPr>
                      <w:rFonts w:ascii="Cambria Math" w:hAnsi="Cambria Math" w:cs="Calibri"/>
                      <w:sz w:val="22"/>
                      <w:szCs w:val="22"/>
                      <w:lang w:val=""/>
                    </w:rPr>
                    <m:t>t</m:t>
                  </m:r>
                </m:sub>
              </m:sSub>
              <m:r>
                <w:rPr>
                  <w:rFonts w:ascii="Cambria Math" w:hAnsi="Cambria Math" w:cs="Calibri"/>
                  <w:sz w:val="22"/>
                  <w:szCs w:val="22"/>
                  <w:lang w:val=""/>
                </w:rPr>
                <m:t xml:space="preserve"> </m:t>
              </m:r>
              <m:r>
                <m:rPr>
                  <m:sty m:val="p"/>
                </m:rPr>
                <w:rPr>
                  <w:rFonts w:ascii="Cambria Math" w:hAnsi="Cambria Math" w:cs="Calibri"/>
                  <w:sz w:val="22"/>
                  <w:szCs w:val="22"/>
                  <w:lang w:val=""/>
                </w:rPr>
                <m:t>is the trend component</m:t>
              </m:r>
            </m:oMath>
            <w:r w:rsidR="00576133">
              <w:rPr>
                <w:rFonts w:ascii="Cambria Math" w:hAnsi="Cambria Math" w:cs="Calibri"/>
                <w:iCs/>
                <w:sz w:val="22"/>
                <w:szCs w:val="22"/>
                <w:lang w:val=""/>
              </w:rPr>
              <w:tab/>
            </w:r>
          </w:p>
        </w:tc>
        <w:tc>
          <w:tcPr>
            <w:tcW w:w="4176" w:type="dxa"/>
            <w:vAlign w:val="center"/>
          </w:tcPr>
          <w:p w:rsidRPr="00576133" w:rsidR="00576133" w:rsidP="00EC5AE5" w:rsidRDefault="00D463B7" w14:paraId="3BA6D76E" w14:textId="6F179D54">
            <w:pPr>
              <w:pStyle w:val="NormalWeb"/>
              <w:numPr>
                <w:ilvl w:val="0"/>
                <w:numId w:val="10"/>
              </w:numPr>
              <w:spacing w:before="0" w:beforeAutospacing="0" w:after="0" w:afterAutospacing="0"/>
              <w:rPr>
                <w:rFonts w:ascii="Cambria Math" w:hAnsi="Cambria Math" w:cs="Calibri"/>
                <w:sz w:val="22"/>
                <w:szCs w:val="22"/>
                <w:lang w:val=""/>
              </w:rPr>
            </w:pPr>
            <m:oMath>
              <m:sSub>
                <m:sSubPr>
                  <m:ctrlPr>
                    <w:rPr>
                      <w:rFonts w:ascii="Cambria Math" w:hAnsi="Cambria Math" w:cs="Calibri"/>
                      <w:sz w:val="22"/>
                      <w:szCs w:val="22"/>
                      <w:lang w:val=""/>
                    </w:rPr>
                  </m:ctrlPr>
                </m:sSubPr>
                <m:e>
                  <m:r>
                    <w:rPr>
                      <w:rFonts w:ascii="Cambria Math" w:hAnsi="Cambria Math" w:cs="Calibri"/>
                      <w:sz w:val="22"/>
                      <w:szCs w:val="22"/>
                      <w:lang w:val=""/>
                    </w:rPr>
                    <m:t>ψ</m:t>
                  </m:r>
                </m:e>
                <m:sub>
                  <m:r>
                    <w:rPr>
                      <w:rFonts w:ascii="Cambria Math" w:hAnsi="Cambria Math" w:cs="Calibri"/>
                      <w:sz w:val="22"/>
                      <w:szCs w:val="22"/>
                      <w:lang w:val=""/>
                    </w:rPr>
                    <m:t>t</m:t>
                  </m:r>
                </m:sub>
              </m:sSub>
            </m:oMath>
            <w:r w:rsidR="00B0392F">
              <w:rPr>
                <w:rFonts w:ascii="Cambria Math" w:hAnsi="Cambria Math" w:cs="Calibri"/>
                <w:sz w:val="22"/>
                <w:szCs w:val="22"/>
                <w:lang w:val=""/>
              </w:rPr>
              <w:t xml:space="preserve"> is the cyclical component</w:t>
            </w:r>
          </w:p>
        </w:tc>
      </w:tr>
      <w:tr w:rsidR="00576133" w:rsidTr="00E802EA" w14:paraId="68CC38D6" w14:textId="77777777">
        <w:trPr>
          <w:trHeight w:val="288"/>
          <w:jc w:val="center"/>
        </w:trPr>
        <w:tc>
          <w:tcPr>
            <w:tcW w:w="4176" w:type="dxa"/>
            <w:vAlign w:val="center"/>
          </w:tcPr>
          <w:p w:rsidRPr="00576133" w:rsidR="00576133" w:rsidP="009C494E" w:rsidRDefault="00D463B7" w14:paraId="3C1F8F27" w14:textId="1967C94E">
            <w:pPr>
              <w:pStyle w:val="NormalWeb"/>
              <w:numPr>
                <w:ilvl w:val="0"/>
                <w:numId w:val="9"/>
              </w:numPr>
              <w:spacing w:before="0" w:beforeAutospacing="0" w:after="0" w:afterAutospacing="0"/>
              <w:ind w:left="165" w:hanging="180"/>
              <w:rPr>
                <w:rFonts w:ascii="Cambria Math" w:hAnsi="Cambria Math" w:cs="Calibri"/>
                <w:sz w:val="22"/>
                <w:szCs w:val="22"/>
                <w:lang w:val=""/>
              </w:rPr>
            </w:pPr>
            <m:oMath>
              <m:sSub>
                <m:sSubPr>
                  <m:ctrlPr>
                    <w:rPr>
                      <w:rFonts w:ascii="Cambria Math" w:hAnsi="Cambria Math" w:cs="Calibri"/>
                      <w:sz w:val="22"/>
                      <w:szCs w:val="22"/>
                      <w:lang w:val=""/>
                    </w:rPr>
                  </m:ctrlPr>
                </m:sSubPr>
                <m:e>
                  <m:r>
                    <w:rPr>
                      <w:rFonts w:ascii="Cambria Math" w:hAnsi="Cambria Math" w:cs="Calibri"/>
                      <w:sz w:val="22"/>
                      <w:szCs w:val="22"/>
                      <w:lang w:val=""/>
                    </w:rPr>
                    <m:t>γ</m:t>
                  </m:r>
                </m:e>
                <m:sub>
                  <m:r>
                    <w:rPr>
                      <w:rFonts w:ascii="Cambria Math" w:hAnsi="Cambria Math" w:cs="Calibri"/>
                      <w:sz w:val="22"/>
                      <w:szCs w:val="22"/>
                      <w:lang w:val=""/>
                    </w:rPr>
                    <m:t>t</m:t>
                  </m:r>
                </m:sub>
              </m:sSub>
            </m:oMath>
            <w:r w:rsidR="00576133">
              <w:rPr>
                <w:rFonts w:ascii="Cambria Math" w:hAnsi="Cambria Math" w:cs="Calibri"/>
                <w:sz w:val="22"/>
                <w:szCs w:val="22"/>
                <w:lang w:val=""/>
              </w:rPr>
              <w:t xml:space="preserve"> is the season component</w:t>
            </w:r>
          </w:p>
        </w:tc>
        <w:tc>
          <w:tcPr>
            <w:tcW w:w="4176" w:type="dxa"/>
            <w:vAlign w:val="center"/>
          </w:tcPr>
          <w:p w:rsidRPr="00280D8B" w:rsidR="00576133" w:rsidP="00EC5AE5" w:rsidRDefault="00D463B7" w14:paraId="21C39F8A" w14:textId="5BDE25A9">
            <w:pPr>
              <w:pStyle w:val="NormalWeb"/>
              <w:numPr>
                <w:ilvl w:val="0"/>
                <w:numId w:val="10"/>
              </w:numPr>
              <w:spacing w:before="0" w:beforeAutospacing="0" w:after="0" w:afterAutospacing="0"/>
              <w:rPr>
                <w:rFonts w:ascii="Cambria Math" w:hAnsi="Cambria Math" w:cs="Calibri"/>
                <w:sz w:val="22"/>
                <w:szCs w:val="22"/>
                <w:lang w:val=""/>
              </w:rPr>
            </w:pPr>
            <m:oMath>
              <m:sSub>
                <m:sSubPr>
                  <m:ctrlPr>
                    <w:rPr>
                      <w:rFonts w:ascii="Cambria Math" w:hAnsi="Cambria Math" w:cs="Calibri"/>
                      <w:sz w:val="22"/>
                      <w:szCs w:val="22"/>
                      <w:lang w:val=""/>
                    </w:rPr>
                  </m:ctrlPr>
                </m:sSubPr>
                <m:e>
                  <m:r>
                    <w:rPr>
                      <w:rFonts w:ascii="Cambria Math" w:hAnsi="Cambria Math" w:cs="Calibri"/>
                      <w:sz w:val="22"/>
                      <w:szCs w:val="22"/>
                      <w:lang w:val=""/>
                    </w:rPr>
                    <m:t>ε</m:t>
                  </m:r>
                </m:e>
                <m:sub>
                  <m:r>
                    <w:rPr>
                      <w:rFonts w:ascii="Cambria Math" w:hAnsi="Cambria Math" w:cs="Calibri"/>
                      <w:sz w:val="22"/>
                      <w:szCs w:val="22"/>
                      <w:lang w:val=""/>
                    </w:rPr>
                    <m:t>t</m:t>
                  </m:r>
                </m:sub>
              </m:sSub>
            </m:oMath>
            <w:r w:rsidR="006A39DE">
              <w:rPr>
                <w:rFonts w:ascii="Cambria Math" w:hAnsi="Cambria Math" w:cs="Calibri"/>
                <w:sz w:val="22"/>
                <w:szCs w:val="22"/>
                <w:lang w:val=""/>
              </w:rPr>
              <w:t xml:space="preserve"> is the irregular component</w:t>
            </w:r>
          </w:p>
        </w:tc>
      </w:tr>
      <w:tr w:rsidR="00277E71" w:rsidTr="00E802EA" w14:paraId="1B3CE26D" w14:textId="77777777">
        <w:trPr>
          <w:trHeight w:val="288"/>
          <w:jc w:val="center"/>
        </w:trPr>
        <w:tc>
          <w:tcPr>
            <w:tcW w:w="4176" w:type="dxa"/>
            <w:vAlign w:val="center"/>
          </w:tcPr>
          <w:p w:rsidRPr="00277E71" w:rsidR="00277E71" w:rsidP="00277E71" w:rsidRDefault="00D463B7" w14:paraId="1D47BD51" w14:textId="377D2755">
            <w:pPr>
              <w:pStyle w:val="NormalWeb"/>
              <w:numPr>
                <w:ilvl w:val="0"/>
                <w:numId w:val="9"/>
              </w:numPr>
              <w:spacing w:before="0" w:beforeAutospacing="0" w:after="0" w:afterAutospacing="0"/>
              <w:ind w:left="240" w:hanging="240"/>
              <w:jc w:val="both"/>
              <w:rPr>
                <w:rFonts w:ascii="Cambria Math" w:hAnsi="Cambria Math" w:cs="Calibri"/>
                <w:sz w:val="22"/>
                <w:szCs w:val="22"/>
                <w:lang w:val=""/>
              </w:rPr>
            </w:pPr>
            <m:oMath>
              <m:nary>
                <m:naryPr>
                  <m:chr m:val="∑"/>
                  <m:limLoc m:val="undOvr"/>
                  <m:grow m:val="1"/>
                  <m:ctrlPr>
                    <w:rPr>
                      <w:rFonts w:ascii="Cambria Math" w:hAnsi="Cambria Math" w:cs="Calibri"/>
                      <w:sz w:val="16"/>
                      <w:szCs w:val="22"/>
                      <w:lang w:val=""/>
                    </w:rPr>
                  </m:ctrlPr>
                </m:naryPr>
                <m:sub>
                  <m:r>
                    <w:rPr>
                      <w:rFonts w:ascii="Cambria Math" w:hAnsi="Cambria Math" w:cs="Calibri"/>
                      <w:sz w:val="16"/>
                      <w:szCs w:val="22"/>
                      <w:lang w:val=""/>
                    </w:rPr>
                    <m:t>j</m:t>
                  </m:r>
                  <m:r>
                    <m:rPr>
                      <m:sty m:val="p"/>
                    </m:rPr>
                    <w:rPr>
                      <w:rFonts w:ascii="Cambria Math" w:hAnsi="Cambria Math" w:cs="Calibri"/>
                      <w:sz w:val="16"/>
                      <w:szCs w:val="22"/>
                      <w:lang w:val=""/>
                    </w:rPr>
                    <m:t>=1</m:t>
                  </m:r>
                </m:sub>
                <m:sup>
                  <m:r>
                    <w:rPr>
                      <w:rFonts w:ascii="Cambria Math" w:hAnsi="Cambria Math" w:cs="Calibri"/>
                      <w:sz w:val="16"/>
                      <w:szCs w:val="22"/>
                      <w:lang w:val=""/>
                    </w:rPr>
                    <m:t>m</m:t>
                  </m:r>
                </m:sup>
                <m:e>
                  <m:sSub>
                    <m:sSubPr>
                      <m:ctrlPr>
                        <w:rPr>
                          <w:rFonts w:ascii="Cambria Math" w:hAnsi="Cambria Math" w:cs="Calibri"/>
                          <w:sz w:val="16"/>
                          <w:szCs w:val="22"/>
                          <w:lang w:val=""/>
                        </w:rPr>
                      </m:ctrlPr>
                    </m:sSubPr>
                    <m:e>
                      <m:r>
                        <w:rPr>
                          <w:rFonts w:ascii="Cambria Math" w:hAnsi="Cambria Math" w:cs="Calibri"/>
                          <w:sz w:val="16"/>
                          <w:szCs w:val="22"/>
                          <w:lang w:val=""/>
                        </w:rPr>
                        <m:t>β</m:t>
                      </m:r>
                    </m:e>
                    <m:sub>
                      <m:r>
                        <w:rPr>
                          <w:rFonts w:ascii="Cambria Math" w:hAnsi="Cambria Math" w:cs="Calibri"/>
                          <w:sz w:val="16"/>
                          <w:szCs w:val="22"/>
                          <w:lang w:val=""/>
                        </w:rPr>
                        <m:t>j</m:t>
                      </m:r>
                    </m:sub>
                  </m:sSub>
                  <m:sSub>
                    <m:sSubPr>
                      <m:ctrlPr>
                        <w:rPr>
                          <w:rFonts w:ascii="Cambria Math" w:hAnsi="Cambria Math" w:cs="Calibri"/>
                          <w:sz w:val="16"/>
                          <w:szCs w:val="22"/>
                          <w:lang w:val=""/>
                        </w:rPr>
                      </m:ctrlPr>
                    </m:sSubPr>
                    <m:e>
                      <m:r>
                        <w:rPr>
                          <w:rFonts w:ascii="Cambria Math" w:hAnsi="Cambria Math" w:cs="Calibri"/>
                          <w:sz w:val="16"/>
                          <w:szCs w:val="22"/>
                          <w:lang w:val=""/>
                        </w:rPr>
                        <m:t>x</m:t>
                      </m:r>
                    </m:e>
                    <m:sub>
                      <m:r>
                        <w:rPr>
                          <w:rFonts w:ascii="Cambria Math" w:hAnsi="Cambria Math" w:cs="Calibri"/>
                          <w:sz w:val="16"/>
                          <w:szCs w:val="22"/>
                          <w:lang w:val=""/>
                        </w:rPr>
                        <m:t>jt</m:t>
                      </m:r>
                    </m:sub>
                  </m:sSub>
                </m:e>
              </m:nary>
            </m:oMath>
            <w:r w:rsidRPr="003C5333" w:rsidR="003C5333">
              <w:rPr>
                <w:rFonts w:ascii="Cambria Math" w:hAnsi="Cambria Math" w:cs="Calibri"/>
                <w:sz w:val="22"/>
                <w:szCs w:val="22"/>
                <w:lang w:val=""/>
              </w:rPr>
              <w:t xml:space="preserve"> represent</w:t>
            </w:r>
            <w:r w:rsidR="00DC7959">
              <w:rPr>
                <w:rFonts w:ascii="Cambria Math" w:hAnsi="Cambria Math" w:cs="Calibri"/>
                <w:sz w:val="22"/>
                <w:szCs w:val="22"/>
                <w:lang w:val=""/>
              </w:rPr>
              <w:t>s</w:t>
            </w:r>
            <w:r w:rsidRPr="003C5333" w:rsidR="003C5333">
              <w:rPr>
                <w:rFonts w:ascii="Cambria Math" w:hAnsi="Cambria Math" w:cs="Calibri"/>
                <w:sz w:val="22"/>
                <w:szCs w:val="22"/>
                <w:lang w:val=""/>
              </w:rPr>
              <w:t xml:space="preserve"> the </w:t>
            </w:r>
            <w:r w:rsidR="009364A8">
              <w:rPr>
                <w:rFonts w:ascii="Cambria Math" w:hAnsi="Cambria Math" w:cs="Calibri"/>
                <w:sz w:val="22"/>
                <w:szCs w:val="22"/>
                <w:lang w:val=""/>
              </w:rPr>
              <w:t>regressors</w:t>
            </w:r>
          </w:p>
        </w:tc>
        <w:tc>
          <w:tcPr>
            <w:tcW w:w="4176" w:type="dxa"/>
            <w:vAlign w:val="center"/>
          </w:tcPr>
          <w:p w:rsidR="00277E71" w:rsidP="00A50291" w:rsidRDefault="00277E71" w14:paraId="64368944" w14:textId="323C1E84">
            <w:pPr>
              <w:pStyle w:val="NormalWeb"/>
              <w:spacing w:before="0" w:beforeAutospacing="0" w:after="0" w:afterAutospacing="0"/>
              <w:ind w:left="720"/>
              <w:rPr>
                <w:rFonts w:ascii="Cambria Math" w:hAnsi="Cambria Math" w:cs="Calibri"/>
                <w:sz w:val="22"/>
                <w:szCs w:val="22"/>
                <w:lang w:val=""/>
              </w:rPr>
            </w:pPr>
          </w:p>
        </w:tc>
      </w:tr>
    </w:tbl>
    <w:p w:rsidR="00E802EA" w:rsidP="00237563" w:rsidRDefault="00E802EA" w14:paraId="6B02562C" w14:textId="77777777">
      <w:pPr>
        <w:ind w:left="720"/>
        <w:jc w:val="both"/>
      </w:pPr>
    </w:p>
    <w:p w:rsidR="009364A8" w:rsidP="00237563" w:rsidRDefault="002C5840" w14:paraId="16C01415" w14:textId="7ABC98B9">
      <w:pPr>
        <w:ind w:left="720"/>
        <w:jc w:val="both"/>
      </w:pPr>
      <w:r>
        <w:t xml:space="preserve">It should be noted that within </w:t>
      </w:r>
      <w:r w:rsidR="0001021F">
        <w:t xml:space="preserve">the UCM model, SAS has the ability to </w:t>
      </w:r>
      <w:r w:rsidR="00552D42">
        <w:t>include a Random Walk (RW) trend model</w:t>
      </w:r>
      <w:r w:rsidR="00795B54">
        <w:t xml:space="preserve"> (</w:t>
      </w:r>
      <w:r w:rsidRPr="00E32258" w:rsidR="00E32258">
        <w:t>uses random walk with drift as a baseline model</w:t>
      </w:r>
      <w:r w:rsidR="00BE4C0F">
        <w:t xml:space="preserve"> - </w:t>
      </w:r>
      <w:r w:rsidRPr="00BE4C0F" w:rsidR="00BE4C0F">
        <w:t>reported in the summary as RW R</w:t>
      </w:r>
      <w:r w:rsidR="00BE4C0F">
        <w:rPr>
          <w:vertAlign w:val="superscript"/>
        </w:rPr>
        <w:t>2</w:t>
      </w:r>
      <w:r w:rsidR="002F1D22">
        <w:t xml:space="preserve">). </w:t>
      </w:r>
      <w:r w:rsidR="009A6E8E">
        <w:t xml:space="preserve">With this model in mind, </w:t>
      </w:r>
      <w:r w:rsidR="00D05A28">
        <w:t xml:space="preserve">and the </w:t>
      </w:r>
      <w:r w:rsidR="00E30936">
        <w:t>ability</w:t>
      </w:r>
      <w:r w:rsidR="00D05A28">
        <w:t xml:space="preserve"> </w:t>
      </w:r>
      <w:r w:rsidR="005E6C7D">
        <w:t xml:space="preserve">to include </w:t>
      </w:r>
      <w:r w:rsidR="00DB44B3">
        <w:t>other factors that impact the forecast of the time series, we use</w:t>
      </w:r>
      <w:r w:rsidR="005B7CA5">
        <w:t>d</w:t>
      </w:r>
      <w:r w:rsidR="00DB44B3">
        <w:t xml:space="preserve"> </w:t>
      </w:r>
      <w:r w:rsidR="00C029D5">
        <w:t xml:space="preserve">the following </w:t>
      </w:r>
      <w:r w:rsidR="009C1211">
        <w:t xml:space="preserve">explanatory </w:t>
      </w:r>
      <w:r w:rsidR="00C029D5">
        <w:t>variables</w:t>
      </w:r>
      <w:r w:rsidR="009C1211">
        <w:t xml:space="preserve"> and assess</w:t>
      </w:r>
      <w:r w:rsidR="005B7CA5">
        <w:t>ed</w:t>
      </w:r>
      <w:r w:rsidR="009C1211">
        <w:t xml:space="preserve"> their </w:t>
      </w:r>
      <w:r w:rsidR="00961968">
        <w:t>suitability:</w:t>
      </w:r>
    </w:p>
    <w:p w:rsidR="00961968" w:rsidP="009364A8" w:rsidRDefault="00961968" w14:paraId="31019E26" w14:textId="77777777">
      <w:pPr>
        <w:ind w:left="720"/>
      </w:pPr>
    </w:p>
    <w:p w:rsidR="00961968" w:rsidP="00961968" w:rsidRDefault="00961968" w14:paraId="47E5B574" w14:textId="0F13D184">
      <w:pPr>
        <w:pStyle w:val="ListParagraph"/>
        <w:numPr>
          <w:ilvl w:val="1"/>
          <w:numId w:val="9"/>
        </w:numPr>
      </w:pPr>
      <w:r>
        <w:t xml:space="preserve">Daily closing price of Oil </w:t>
      </w:r>
      <w:r w:rsidR="00B631E5">
        <w:t>(</w:t>
      </w:r>
      <w:r w:rsidRPr="00B631E5" w:rsidR="00B631E5">
        <w:t xml:space="preserve">Spot Crude Oil Price: West Texas Intermediate </w:t>
      </w:r>
      <w:r w:rsidR="00B631E5">
        <w:t>)</w:t>
      </w:r>
    </w:p>
    <w:p w:rsidR="00B631E5" w:rsidP="00961968" w:rsidRDefault="009C06D6" w14:paraId="065980B6" w14:textId="549388E3">
      <w:pPr>
        <w:pStyle w:val="ListParagraph"/>
        <w:numPr>
          <w:ilvl w:val="1"/>
          <w:numId w:val="9"/>
        </w:numPr>
      </w:pPr>
      <w:r w:rsidRPr="009C06D6">
        <w:t>Gold Fixing Price 10:30 A.M. (London time)</w:t>
      </w:r>
    </w:p>
    <w:p w:rsidR="009C06D6" w:rsidP="00961968" w:rsidRDefault="00AB74A9" w14:paraId="3AF751FE" w14:textId="4BC6A2E5">
      <w:pPr>
        <w:pStyle w:val="ListParagraph"/>
        <w:numPr>
          <w:ilvl w:val="1"/>
          <w:numId w:val="9"/>
        </w:numPr>
      </w:pPr>
      <w:r w:rsidRPr="00AB74A9">
        <w:t>Henry Hub Natural Gas Spot Price</w:t>
      </w:r>
    </w:p>
    <w:p w:rsidR="009364A8" w:rsidP="00237563" w:rsidRDefault="00733BC3" w14:paraId="35CDC592" w14:textId="3732093C">
      <w:pPr>
        <w:ind w:left="720"/>
        <w:jc w:val="both"/>
      </w:pPr>
      <w:r>
        <w:t>In addition to this, g</w:t>
      </w:r>
      <w:r w:rsidR="00365A13">
        <w:t xml:space="preserve">iven UCM flexibility, we </w:t>
      </w:r>
      <w:r>
        <w:t xml:space="preserve">also </w:t>
      </w:r>
      <w:r w:rsidR="005675D0">
        <w:t>experiment</w:t>
      </w:r>
      <w:r w:rsidR="005B7CA5">
        <w:t>ed</w:t>
      </w:r>
      <w:r w:rsidR="00A6219F">
        <w:t xml:space="preserve"> with the inclusion and exclusion of the various components as well as the variables above to determine which model yields the best result. </w:t>
      </w:r>
      <w:r w:rsidR="005B7CA5">
        <w:t>The model with the b</w:t>
      </w:r>
      <w:r>
        <w:t xml:space="preserve">est performance is analyzed in detail, but we also summarize some of the models </w:t>
      </w:r>
      <w:r w:rsidR="00ED3121">
        <w:t xml:space="preserve">tried, as well as other key KPIs observed. </w:t>
      </w:r>
      <w:r w:rsidR="00FC4FAB">
        <w:t>This summary is presented below:</w:t>
      </w:r>
    </w:p>
    <w:p w:rsidR="001263A4" w:rsidP="00682DDD" w:rsidRDefault="001263A4" w14:paraId="50CAA607" w14:textId="6CD8B298"/>
    <w:tbl>
      <w:tblPr>
        <w:tblW w:w="10790" w:type="dxa"/>
        <w:tblLook w:val="04A0" w:firstRow="1" w:lastRow="0" w:firstColumn="1" w:lastColumn="0" w:noHBand="0" w:noVBand="1"/>
      </w:tblPr>
      <w:tblGrid>
        <w:gridCol w:w="710"/>
        <w:gridCol w:w="1119"/>
        <w:gridCol w:w="901"/>
        <w:gridCol w:w="901"/>
        <w:gridCol w:w="1324"/>
        <w:gridCol w:w="781"/>
        <w:gridCol w:w="895"/>
        <w:gridCol w:w="2179"/>
        <w:gridCol w:w="1980"/>
      </w:tblGrid>
      <w:tr w:rsidRPr="00476A09" w:rsidR="00476A09" w:rsidTr="00682DDD" w14:paraId="63BAF391" w14:textId="77777777">
        <w:trPr>
          <w:cantSplit/>
          <w:trHeight w:val="20"/>
        </w:trPr>
        <w:tc>
          <w:tcPr>
            <w:tcW w:w="710" w:type="dxa"/>
            <w:tcBorders>
              <w:top w:val="single" w:color="auto" w:sz="8" w:space="0"/>
              <w:left w:val="single" w:color="auto" w:sz="8" w:space="0"/>
              <w:bottom w:val="nil"/>
              <w:right w:val="single" w:color="auto" w:sz="8" w:space="0"/>
            </w:tcBorders>
            <w:shd w:val="clear" w:color="000000" w:fill="4472C4"/>
            <w:vAlign w:val="center"/>
            <w:hideMark/>
          </w:tcPr>
          <w:p w:rsidRPr="00476A09" w:rsidR="00476A09" w:rsidP="00476A09" w:rsidRDefault="00476A09" w14:paraId="2B7BBD68" w14:textId="77777777">
            <w:pPr>
              <w:rPr>
                <w:rFonts w:ascii="Arial Narrow" w:hAnsi="Arial Narrow" w:eastAsia="Times New Roman" w:cs="Calibri"/>
                <w:b/>
                <w:bCs/>
                <w:color w:val="FFFFFF"/>
                <w:sz w:val="20"/>
                <w:szCs w:val="20"/>
              </w:rPr>
            </w:pPr>
            <w:r w:rsidRPr="00476A09">
              <w:rPr>
                <w:rFonts w:ascii="Arial Narrow" w:hAnsi="Arial Narrow" w:eastAsia="Times New Roman" w:cs="Calibri"/>
                <w:b/>
                <w:bCs/>
                <w:color w:val="FFFFFF"/>
                <w:sz w:val="20"/>
                <w:szCs w:val="20"/>
              </w:rPr>
              <w:t>Model</w:t>
            </w:r>
          </w:p>
        </w:tc>
        <w:tc>
          <w:tcPr>
            <w:tcW w:w="1119" w:type="dxa"/>
            <w:tcBorders>
              <w:top w:val="single" w:color="auto" w:sz="8" w:space="0"/>
              <w:left w:val="nil"/>
              <w:bottom w:val="nil"/>
              <w:right w:val="single" w:color="auto" w:sz="8" w:space="0"/>
            </w:tcBorders>
            <w:shd w:val="clear" w:color="000000" w:fill="4472C4"/>
            <w:vAlign w:val="center"/>
            <w:hideMark/>
          </w:tcPr>
          <w:p w:rsidRPr="00476A09" w:rsidR="00476A09" w:rsidP="00476A09" w:rsidRDefault="00476A09" w14:paraId="451E1A6B" w14:textId="77777777">
            <w:pPr>
              <w:rPr>
                <w:rFonts w:ascii="Arial Narrow" w:hAnsi="Arial Narrow" w:eastAsia="Times New Roman" w:cs="Calibri"/>
                <w:b/>
                <w:bCs/>
                <w:color w:val="FFFFFF"/>
                <w:sz w:val="20"/>
                <w:szCs w:val="20"/>
              </w:rPr>
            </w:pPr>
            <w:r w:rsidRPr="00476A09">
              <w:rPr>
                <w:rFonts w:ascii="Arial Narrow" w:hAnsi="Arial Narrow" w:eastAsia="Times New Roman" w:cs="Calibri"/>
                <w:b/>
                <w:bCs/>
                <w:color w:val="FFFFFF"/>
                <w:sz w:val="20"/>
                <w:szCs w:val="20"/>
              </w:rPr>
              <w:t>Inclusions</w:t>
            </w:r>
          </w:p>
        </w:tc>
        <w:tc>
          <w:tcPr>
            <w:tcW w:w="901" w:type="dxa"/>
            <w:tcBorders>
              <w:top w:val="single" w:color="auto" w:sz="8" w:space="0"/>
              <w:left w:val="nil"/>
              <w:bottom w:val="nil"/>
              <w:right w:val="single" w:color="auto" w:sz="8" w:space="0"/>
            </w:tcBorders>
            <w:shd w:val="clear" w:color="000000" w:fill="4472C4"/>
            <w:vAlign w:val="center"/>
            <w:hideMark/>
          </w:tcPr>
          <w:p w:rsidRPr="00476A09" w:rsidR="00476A09" w:rsidP="00476A09" w:rsidRDefault="00476A09" w14:paraId="2EE85A55" w14:textId="77777777">
            <w:pPr>
              <w:jc w:val="center"/>
              <w:rPr>
                <w:rFonts w:ascii="Arial Narrow" w:hAnsi="Arial Narrow" w:eastAsia="Times New Roman" w:cs="Calibri"/>
                <w:b/>
                <w:bCs/>
                <w:color w:val="FFFFFF"/>
                <w:sz w:val="20"/>
                <w:szCs w:val="20"/>
              </w:rPr>
            </w:pPr>
            <w:r w:rsidRPr="00476A09">
              <w:rPr>
                <w:rFonts w:ascii="Arial Narrow" w:hAnsi="Arial Narrow" w:eastAsia="Times New Roman" w:cs="Calibri"/>
                <w:b/>
                <w:bCs/>
                <w:color w:val="FFFFFF"/>
                <w:sz w:val="20"/>
                <w:szCs w:val="20"/>
              </w:rPr>
              <w:t>AIC</w:t>
            </w:r>
          </w:p>
        </w:tc>
        <w:tc>
          <w:tcPr>
            <w:tcW w:w="901" w:type="dxa"/>
            <w:tcBorders>
              <w:top w:val="single" w:color="auto" w:sz="8" w:space="0"/>
              <w:left w:val="nil"/>
              <w:bottom w:val="nil"/>
              <w:right w:val="single" w:color="auto" w:sz="8" w:space="0"/>
            </w:tcBorders>
            <w:shd w:val="clear" w:color="000000" w:fill="4472C4"/>
            <w:vAlign w:val="center"/>
            <w:hideMark/>
          </w:tcPr>
          <w:p w:rsidRPr="00476A09" w:rsidR="00476A09" w:rsidP="00476A09" w:rsidRDefault="00476A09" w14:paraId="22DE3217" w14:textId="77777777">
            <w:pPr>
              <w:jc w:val="center"/>
              <w:rPr>
                <w:rFonts w:ascii="Arial Narrow" w:hAnsi="Arial Narrow" w:eastAsia="Times New Roman" w:cs="Calibri"/>
                <w:b/>
                <w:bCs/>
                <w:color w:val="FFFFFF"/>
                <w:sz w:val="20"/>
                <w:szCs w:val="20"/>
              </w:rPr>
            </w:pPr>
            <w:r w:rsidRPr="00476A09">
              <w:rPr>
                <w:rFonts w:ascii="Arial Narrow" w:hAnsi="Arial Narrow" w:eastAsia="Times New Roman" w:cs="Calibri"/>
                <w:b/>
                <w:bCs/>
                <w:color w:val="FFFFFF"/>
                <w:sz w:val="20"/>
                <w:szCs w:val="20"/>
              </w:rPr>
              <w:t>BIC</w:t>
            </w:r>
          </w:p>
        </w:tc>
        <w:tc>
          <w:tcPr>
            <w:tcW w:w="1324" w:type="dxa"/>
            <w:tcBorders>
              <w:top w:val="single" w:color="auto" w:sz="8" w:space="0"/>
              <w:left w:val="nil"/>
              <w:bottom w:val="nil"/>
              <w:right w:val="single" w:color="auto" w:sz="8" w:space="0"/>
            </w:tcBorders>
            <w:shd w:val="clear" w:color="000000" w:fill="4472C4"/>
            <w:vAlign w:val="center"/>
            <w:hideMark/>
          </w:tcPr>
          <w:p w:rsidRPr="00476A09" w:rsidR="00476A09" w:rsidP="00476A09" w:rsidRDefault="00476A09" w14:paraId="41347392" w14:textId="77777777">
            <w:pPr>
              <w:jc w:val="center"/>
              <w:rPr>
                <w:rFonts w:ascii="Arial Narrow" w:hAnsi="Arial Narrow" w:eastAsia="Times New Roman" w:cs="Calibri"/>
                <w:b/>
                <w:bCs/>
                <w:color w:val="FFFFFF"/>
                <w:sz w:val="20"/>
                <w:szCs w:val="20"/>
              </w:rPr>
            </w:pPr>
            <w:r w:rsidRPr="00476A09">
              <w:rPr>
                <w:rFonts w:ascii="Arial Narrow" w:hAnsi="Arial Narrow" w:eastAsia="Times New Roman" w:cs="Calibri"/>
                <w:b/>
                <w:bCs/>
                <w:color w:val="FFFFFF"/>
                <w:sz w:val="20"/>
                <w:szCs w:val="20"/>
              </w:rPr>
              <w:t>Adjusted R</w:t>
            </w:r>
            <w:r w:rsidRPr="00476A09">
              <w:rPr>
                <w:rFonts w:ascii="Arial Narrow" w:hAnsi="Arial Narrow" w:eastAsia="Times New Roman" w:cs="Calibri"/>
                <w:b/>
                <w:bCs/>
                <w:color w:val="FFFFFF"/>
                <w:sz w:val="20"/>
                <w:szCs w:val="20"/>
                <w:vertAlign w:val="superscript"/>
              </w:rPr>
              <w:t>2</w:t>
            </w:r>
            <w:r w:rsidRPr="00476A09">
              <w:rPr>
                <w:rFonts w:ascii="Arial Narrow" w:hAnsi="Arial Narrow" w:eastAsia="Times New Roman" w:cs="Calibri"/>
                <w:b/>
                <w:bCs/>
                <w:color w:val="FFFFFF"/>
                <w:sz w:val="20"/>
                <w:szCs w:val="20"/>
              </w:rPr>
              <w:t xml:space="preserve">  </w:t>
            </w:r>
          </w:p>
        </w:tc>
        <w:tc>
          <w:tcPr>
            <w:tcW w:w="781" w:type="dxa"/>
            <w:tcBorders>
              <w:top w:val="single" w:color="auto" w:sz="8" w:space="0"/>
              <w:left w:val="nil"/>
              <w:bottom w:val="nil"/>
              <w:right w:val="single" w:color="auto" w:sz="8" w:space="0"/>
            </w:tcBorders>
            <w:shd w:val="clear" w:color="000000" w:fill="4472C4"/>
            <w:vAlign w:val="center"/>
            <w:hideMark/>
          </w:tcPr>
          <w:p w:rsidRPr="00476A09" w:rsidR="00476A09" w:rsidP="00476A09" w:rsidRDefault="00476A09" w14:paraId="1442925E" w14:textId="77777777">
            <w:pPr>
              <w:jc w:val="center"/>
              <w:rPr>
                <w:rFonts w:ascii="Arial Narrow" w:hAnsi="Arial Narrow" w:eastAsia="Times New Roman" w:cs="Calibri"/>
                <w:b/>
                <w:bCs/>
                <w:color w:val="FFFFFF"/>
                <w:sz w:val="20"/>
                <w:szCs w:val="20"/>
              </w:rPr>
            </w:pPr>
            <w:r w:rsidRPr="00476A09">
              <w:rPr>
                <w:rFonts w:ascii="Arial Narrow" w:hAnsi="Arial Narrow" w:eastAsia="Times New Roman" w:cs="Calibri"/>
                <w:b/>
                <w:bCs/>
                <w:color w:val="FFFFFF"/>
                <w:sz w:val="20"/>
                <w:szCs w:val="20"/>
              </w:rPr>
              <w:t>MAPE</w:t>
            </w:r>
          </w:p>
        </w:tc>
        <w:tc>
          <w:tcPr>
            <w:tcW w:w="895" w:type="dxa"/>
            <w:tcBorders>
              <w:top w:val="single" w:color="auto" w:sz="8" w:space="0"/>
              <w:left w:val="nil"/>
              <w:bottom w:val="nil"/>
              <w:right w:val="single" w:color="auto" w:sz="8" w:space="0"/>
            </w:tcBorders>
            <w:shd w:val="clear" w:color="000000" w:fill="4472C4"/>
            <w:vAlign w:val="center"/>
            <w:hideMark/>
          </w:tcPr>
          <w:p w:rsidRPr="00476A09" w:rsidR="00476A09" w:rsidP="00476A09" w:rsidRDefault="00476A09" w14:paraId="58F5C9F5" w14:textId="77777777">
            <w:pPr>
              <w:jc w:val="center"/>
              <w:rPr>
                <w:rFonts w:ascii="Arial Narrow" w:hAnsi="Arial Narrow" w:eastAsia="Times New Roman" w:cs="Calibri"/>
                <w:b/>
                <w:bCs/>
                <w:color w:val="FFFFFF"/>
                <w:sz w:val="20"/>
                <w:szCs w:val="20"/>
              </w:rPr>
            </w:pPr>
            <w:r w:rsidRPr="00476A09">
              <w:rPr>
                <w:rFonts w:ascii="Arial Narrow" w:hAnsi="Arial Narrow" w:eastAsia="Times New Roman" w:cs="Calibri"/>
                <w:b/>
                <w:bCs/>
                <w:color w:val="FFFFFF"/>
                <w:sz w:val="20"/>
                <w:szCs w:val="20"/>
              </w:rPr>
              <w:t>RW R</w:t>
            </w:r>
            <w:r w:rsidRPr="00476A09">
              <w:rPr>
                <w:rFonts w:ascii="Arial Narrow" w:hAnsi="Arial Narrow" w:eastAsia="Times New Roman" w:cs="Calibri"/>
                <w:b/>
                <w:bCs/>
                <w:color w:val="FFFFFF"/>
                <w:sz w:val="20"/>
                <w:szCs w:val="20"/>
                <w:vertAlign w:val="superscript"/>
              </w:rPr>
              <w:t>2</w:t>
            </w:r>
            <w:r w:rsidRPr="00476A09">
              <w:rPr>
                <w:rFonts w:ascii="Arial Narrow" w:hAnsi="Arial Narrow" w:eastAsia="Times New Roman" w:cs="Calibri"/>
                <w:b/>
                <w:bCs/>
                <w:color w:val="FFFFFF"/>
                <w:sz w:val="20"/>
                <w:szCs w:val="20"/>
              </w:rPr>
              <w:t xml:space="preserve">  </w:t>
            </w:r>
          </w:p>
        </w:tc>
        <w:tc>
          <w:tcPr>
            <w:tcW w:w="2179" w:type="dxa"/>
            <w:tcBorders>
              <w:top w:val="single" w:color="auto" w:sz="8" w:space="0"/>
              <w:left w:val="nil"/>
              <w:bottom w:val="nil"/>
              <w:right w:val="single" w:color="auto" w:sz="8" w:space="0"/>
            </w:tcBorders>
            <w:shd w:val="clear" w:color="000000" w:fill="4472C4"/>
            <w:vAlign w:val="center"/>
            <w:hideMark/>
          </w:tcPr>
          <w:p w:rsidRPr="00476A09" w:rsidR="00476A09" w:rsidP="00476A09" w:rsidRDefault="00476A09" w14:paraId="6851A37A" w14:textId="77777777">
            <w:pPr>
              <w:jc w:val="center"/>
              <w:rPr>
                <w:rFonts w:ascii="Arial Narrow" w:hAnsi="Arial Narrow" w:eastAsia="Times New Roman" w:cs="Calibri"/>
                <w:b/>
                <w:bCs/>
                <w:color w:val="FFFFFF"/>
                <w:sz w:val="20"/>
                <w:szCs w:val="20"/>
              </w:rPr>
            </w:pPr>
            <w:r w:rsidRPr="00476A09">
              <w:rPr>
                <w:rFonts w:ascii="Arial Narrow" w:hAnsi="Arial Narrow" w:eastAsia="Times New Roman" w:cs="Calibri"/>
                <w:b/>
                <w:bCs/>
                <w:color w:val="FFFFFF"/>
                <w:sz w:val="20"/>
                <w:szCs w:val="20"/>
              </w:rPr>
              <w:t>Predicted Nov 30</w:t>
            </w:r>
            <w:r w:rsidRPr="00476A09">
              <w:rPr>
                <w:rFonts w:ascii="Arial Narrow" w:hAnsi="Arial Narrow" w:eastAsia="Times New Roman" w:cs="Calibri"/>
                <w:b/>
                <w:bCs/>
                <w:color w:val="FFFFFF"/>
                <w:sz w:val="20"/>
                <w:szCs w:val="20"/>
                <w:vertAlign w:val="superscript"/>
              </w:rPr>
              <w:t>th</w:t>
            </w:r>
            <w:r w:rsidRPr="00476A09">
              <w:rPr>
                <w:rFonts w:ascii="Arial Narrow" w:hAnsi="Arial Narrow" w:eastAsia="Times New Roman" w:cs="Calibri"/>
                <w:b/>
                <w:bCs/>
                <w:color w:val="FFFFFF"/>
                <w:sz w:val="20"/>
                <w:szCs w:val="20"/>
              </w:rPr>
              <w:t xml:space="preserve"> Price</w:t>
            </w:r>
          </w:p>
        </w:tc>
        <w:tc>
          <w:tcPr>
            <w:tcW w:w="1980" w:type="dxa"/>
            <w:tcBorders>
              <w:top w:val="nil"/>
              <w:left w:val="nil"/>
              <w:bottom w:val="nil"/>
              <w:right w:val="single" w:color="auto" w:sz="8" w:space="0"/>
            </w:tcBorders>
            <w:shd w:val="clear" w:color="000000" w:fill="4472C4"/>
            <w:vAlign w:val="center"/>
            <w:hideMark/>
          </w:tcPr>
          <w:p w:rsidRPr="00476A09" w:rsidR="00476A09" w:rsidP="00476A09" w:rsidRDefault="00476A09" w14:paraId="1EF9799B" w14:textId="77777777">
            <w:pPr>
              <w:jc w:val="center"/>
              <w:rPr>
                <w:rFonts w:ascii="Arial Narrow" w:hAnsi="Arial Narrow" w:eastAsia="Times New Roman" w:cs="Calibri"/>
                <w:b/>
                <w:bCs/>
                <w:color w:val="FFFFFF"/>
                <w:sz w:val="20"/>
                <w:szCs w:val="20"/>
              </w:rPr>
            </w:pPr>
            <w:r w:rsidRPr="00476A09">
              <w:rPr>
                <w:rFonts w:ascii="Arial Narrow" w:hAnsi="Arial Narrow" w:eastAsia="Times New Roman" w:cs="Calibri"/>
                <w:b/>
                <w:bCs/>
                <w:color w:val="FFFFFF"/>
                <w:sz w:val="20"/>
                <w:szCs w:val="20"/>
              </w:rPr>
              <w:t>Actual Nov 30th Price</w:t>
            </w:r>
          </w:p>
        </w:tc>
      </w:tr>
      <w:tr w:rsidRPr="00476A09" w:rsidR="00266786" w:rsidTr="00682DDD" w14:paraId="3E6A959E" w14:textId="77777777">
        <w:trPr>
          <w:cantSplit/>
          <w:trHeight w:val="20"/>
        </w:trPr>
        <w:tc>
          <w:tcPr>
            <w:tcW w:w="710" w:type="dxa"/>
            <w:vMerge w:val="restart"/>
            <w:tcBorders>
              <w:top w:val="single" w:color="auto" w:sz="8" w:space="0"/>
              <w:left w:val="single" w:color="auto" w:sz="8" w:space="0"/>
              <w:bottom w:val="single" w:color="auto" w:sz="4" w:space="0"/>
              <w:right w:val="nil"/>
            </w:tcBorders>
            <w:shd w:val="clear" w:color="000000" w:fill="FFFFFF"/>
            <w:noWrap/>
            <w:vAlign w:val="center"/>
            <w:hideMark/>
          </w:tcPr>
          <w:p w:rsidRPr="00476A09" w:rsidR="00476A09" w:rsidP="00476A09" w:rsidRDefault="00476A09" w14:paraId="161EEDBA" w14:textId="77777777">
            <w:pP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1</w:t>
            </w:r>
          </w:p>
        </w:tc>
        <w:tc>
          <w:tcPr>
            <w:tcW w:w="1119" w:type="dxa"/>
            <w:tcBorders>
              <w:top w:val="single" w:color="auto" w:sz="8" w:space="0"/>
              <w:left w:val="single" w:color="auto" w:sz="4" w:space="0"/>
              <w:bottom w:val="nil"/>
              <w:right w:val="single" w:color="auto" w:sz="4" w:space="0"/>
            </w:tcBorders>
            <w:shd w:val="clear" w:color="000000" w:fill="FFFFFF"/>
            <w:noWrap/>
            <w:vAlign w:val="bottom"/>
            <w:hideMark/>
          </w:tcPr>
          <w:p w:rsidRPr="00D570BE" w:rsidR="00476A09" w:rsidP="00476A09" w:rsidRDefault="00476A09" w14:paraId="3B92A933"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Irregular</w:t>
            </w:r>
          </w:p>
        </w:tc>
        <w:tc>
          <w:tcPr>
            <w:tcW w:w="901" w:type="dxa"/>
            <w:vMerge w:val="restart"/>
            <w:tcBorders>
              <w:top w:val="single" w:color="auto" w:sz="8" w:space="0"/>
              <w:left w:val="nil"/>
              <w:bottom w:val="single" w:color="auto" w:sz="4" w:space="0"/>
              <w:right w:val="single" w:color="auto" w:sz="4" w:space="0"/>
            </w:tcBorders>
            <w:shd w:val="clear" w:color="000000" w:fill="FFFFFF"/>
            <w:noWrap/>
            <w:vAlign w:val="center"/>
            <w:hideMark/>
          </w:tcPr>
          <w:p w:rsidRPr="00476A09" w:rsidR="00476A09" w:rsidP="00476A09" w:rsidRDefault="00476A09" w14:paraId="0471DEF3"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8802.60</w:t>
            </w:r>
          </w:p>
        </w:tc>
        <w:tc>
          <w:tcPr>
            <w:tcW w:w="901" w:type="dxa"/>
            <w:vMerge w:val="restart"/>
            <w:tcBorders>
              <w:top w:val="single" w:color="auto" w:sz="8" w:space="0"/>
              <w:left w:val="single" w:color="auto" w:sz="4" w:space="0"/>
              <w:bottom w:val="single" w:color="auto" w:sz="4" w:space="0"/>
              <w:right w:val="single" w:color="auto" w:sz="4" w:space="0"/>
            </w:tcBorders>
            <w:shd w:val="clear" w:color="000000" w:fill="FFFFFF"/>
            <w:noWrap/>
            <w:vAlign w:val="center"/>
            <w:hideMark/>
          </w:tcPr>
          <w:p w:rsidRPr="00476A09" w:rsidR="00476A09" w:rsidP="00476A09" w:rsidRDefault="00476A09" w14:paraId="1F82C674"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8863.30</w:t>
            </w:r>
          </w:p>
        </w:tc>
        <w:tc>
          <w:tcPr>
            <w:tcW w:w="1324" w:type="dxa"/>
            <w:vMerge w:val="restart"/>
            <w:tcBorders>
              <w:top w:val="single" w:color="auto" w:sz="8" w:space="0"/>
              <w:left w:val="single" w:color="auto" w:sz="4" w:space="0"/>
              <w:bottom w:val="single" w:color="auto" w:sz="4" w:space="0"/>
              <w:right w:val="single" w:color="auto" w:sz="4" w:space="0"/>
            </w:tcBorders>
            <w:shd w:val="clear" w:color="000000" w:fill="FFFFFF"/>
            <w:noWrap/>
            <w:vAlign w:val="center"/>
            <w:hideMark/>
          </w:tcPr>
          <w:p w:rsidRPr="00476A09" w:rsidR="00476A09" w:rsidP="00476A09" w:rsidRDefault="00476A09" w14:paraId="77041020"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0.99</w:t>
            </w:r>
          </w:p>
        </w:tc>
        <w:tc>
          <w:tcPr>
            <w:tcW w:w="781" w:type="dxa"/>
            <w:vMerge w:val="restart"/>
            <w:tcBorders>
              <w:top w:val="single" w:color="auto" w:sz="8" w:space="0"/>
              <w:left w:val="single" w:color="auto" w:sz="4" w:space="0"/>
              <w:bottom w:val="single" w:color="auto" w:sz="4" w:space="0"/>
              <w:right w:val="single" w:color="auto" w:sz="4" w:space="0"/>
            </w:tcBorders>
            <w:shd w:val="clear" w:color="000000" w:fill="FFFFFF"/>
            <w:noWrap/>
            <w:vAlign w:val="center"/>
            <w:hideMark/>
          </w:tcPr>
          <w:p w:rsidRPr="00476A09" w:rsidR="00476A09" w:rsidP="00476A09" w:rsidRDefault="00476A09" w14:paraId="71EBA078"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1.03</w:t>
            </w:r>
          </w:p>
        </w:tc>
        <w:tc>
          <w:tcPr>
            <w:tcW w:w="895" w:type="dxa"/>
            <w:vMerge w:val="restart"/>
            <w:tcBorders>
              <w:top w:val="single" w:color="auto" w:sz="8" w:space="0"/>
              <w:left w:val="single" w:color="auto" w:sz="4" w:space="0"/>
              <w:bottom w:val="single" w:color="auto" w:sz="4" w:space="0"/>
              <w:right w:val="single" w:color="auto" w:sz="4" w:space="0"/>
            </w:tcBorders>
            <w:shd w:val="clear" w:color="000000" w:fill="FFFFFF"/>
            <w:noWrap/>
            <w:vAlign w:val="center"/>
            <w:hideMark/>
          </w:tcPr>
          <w:p w:rsidRPr="00476A09" w:rsidR="00476A09" w:rsidP="00476A09" w:rsidRDefault="00476A09" w14:paraId="77781DBE"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0.00</w:t>
            </w:r>
          </w:p>
        </w:tc>
        <w:tc>
          <w:tcPr>
            <w:tcW w:w="2179" w:type="dxa"/>
            <w:vMerge w:val="restart"/>
            <w:tcBorders>
              <w:top w:val="single" w:color="auto" w:sz="8" w:space="0"/>
              <w:left w:val="single" w:color="auto" w:sz="4" w:space="0"/>
              <w:bottom w:val="single" w:color="auto" w:sz="4" w:space="0"/>
              <w:right w:val="single" w:color="auto" w:sz="8" w:space="0"/>
            </w:tcBorders>
            <w:shd w:val="clear" w:color="000000" w:fill="FFFFFF"/>
            <w:noWrap/>
            <w:vAlign w:val="center"/>
            <w:hideMark/>
          </w:tcPr>
          <w:p w:rsidRPr="00476A09" w:rsidR="00476A09" w:rsidP="00476A09" w:rsidRDefault="00476A09" w14:paraId="5619EF7E"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83.06</w:t>
            </w:r>
          </w:p>
        </w:tc>
        <w:tc>
          <w:tcPr>
            <w:tcW w:w="1980" w:type="dxa"/>
            <w:vMerge w:val="restart"/>
            <w:tcBorders>
              <w:top w:val="single" w:color="auto" w:sz="8" w:space="0"/>
              <w:left w:val="nil"/>
              <w:bottom w:val="single" w:color="000000" w:sz="8" w:space="0"/>
              <w:right w:val="single" w:color="auto" w:sz="8" w:space="0"/>
            </w:tcBorders>
            <w:shd w:val="clear" w:color="000000" w:fill="FFFFFF"/>
            <w:noWrap/>
            <w:vAlign w:val="center"/>
            <w:hideMark/>
          </w:tcPr>
          <w:p w:rsidRPr="00476A09" w:rsidR="00476A09" w:rsidP="00476A09" w:rsidRDefault="00476A09" w14:paraId="3C059D26"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83.29</w:t>
            </w:r>
          </w:p>
        </w:tc>
      </w:tr>
      <w:tr w:rsidRPr="00476A09" w:rsidR="00476A09" w:rsidTr="00682DDD" w14:paraId="54066698" w14:textId="77777777">
        <w:trPr>
          <w:cantSplit/>
          <w:trHeight w:val="20"/>
        </w:trPr>
        <w:tc>
          <w:tcPr>
            <w:tcW w:w="710" w:type="dxa"/>
            <w:vMerge/>
            <w:tcBorders>
              <w:top w:val="single" w:color="auto" w:sz="8" w:space="0"/>
              <w:left w:val="single" w:color="auto" w:sz="8" w:space="0"/>
              <w:bottom w:val="single" w:color="auto" w:sz="4" w:space="0"/>
              <w:right w:val="nil"/>
            </w:tcBorders>
            <w:vAlign w:val="center"/>
            <w:hideMark/>
          </w:tcPr>
          <w:p w:rsidRPr="00476A09" w:rsidR="00476A09" w:rsidP="00476A09" w:rsidRDefault="00476A09" w14:paraId="19FAADEF" w14:textId="77777777">
            <w:pPr>
              <w:rPr>
                <w:rFonts w:ascii="Arial Narrow" w:hAnsi="Arial Narrow" w:eastAsia="Times New Roman" w:cs="Calibri"/>
                <w:color w:val="000000"/>
                <w:sz w:val="20"/>
                <w:szCs w:val="20"/>
              </w:rPr>
            </w:pPr>
          </w:p>
        </w:tc>
        <w:tc>
          <w:tcPr>
            <w:tcW w:w="1119" w:type="dxa"/>
            <w:tcBorders>
              <w:top w:val="nil"/>
              <w:left w:val="single" w:color="auto" w:sz="4" w:space="0"/>
              <w:bottom w:val="nil"/>
              <w:right w:val="single" w:color="auto" w:sz="4" w:space="0"/>
            </w:tcBorders>
            <w:shd w:val="clear" w:color="000000" w:fill="FFFFFF"/>
            <w:noWrap/>
            <w:vAlign w:val="bottom"/>
            <w:hideMark/>
          </w:tcPr>
          <w:p w:rsidRPr="00D570BE" w:rsidR="00476A09" w:rsidP="00476A09" w:rsidRDefault="00476A09" w14:paraId="40EF7401"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Level</w:t>
            </w:r>
          </w:p>
        </w:tc>
        <w:tc>
          <w:tcPr>
            <w:tcW w:w="901" w:type="dxa"/>
            <w:vMerge/>
            <w:tcBorders>
              <w:top w:val="single" w:color="auto" w:sz="8" w:space="0"/>
              <w:left w:val="nil"/>
              <w:bottom w:val="single" w:color="auto" w:sz="4" w:space="0"/>
              <w:right w:val="single" w:color="auto" w:sz="4" w:space="0"/>
            </w:tcBorders>
            <w:vAlign w:val="center"/>
            <w:hideMark/>
          </w:tcPr>
          <w:p w:rsidRPr="00476A09" w:rsidR="00476A09" w:rsidP="00476A09" w:rsidRDefault="00476A09" w14:paraId="3D421D76" w14:textId="77777777">
            <w:pPr>
              <w:rPr>
                <w:rFonts w:ascii="Arial Narrow" w:hAnsi="Arial Narrow" w:eastAsia="Times New Roman" w:cs="Calibri"/>
                <w:color w:val="000000"/>
                <w:sz w:val="20"/>
                <w:szCs w:val="20"/>
              </w:rPr>
            </w:pPr>
          </w:p>
        </w:tc>
        <w:tc>
          <w:tcPr>
            <w:tcW w:w="901"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2C70FC34" w14:textId="77777777">
            <w:pPr>
              <w:rPr>
                <w:rFonts w:ascii="Arial Narrow" w:hAnsi="Arial Narrow" w:eastAsia="Times New Roman" w:cs="Calibri"/>
                <w:color w:val="000000"/>
                <w:sz w:val="20"/>
                <w:szCs w:val="20"/>
              </w:rPr>
            </w:pPr>
          </w:p>
        </w:tc>
        <w:tc>
          <w:tcPr>
            <w:tcW w:w="1324"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0588238C" w14:textId="77777777">
            <w:pPr>
              <w:rPr>
                <w:rFonts w:ascii="Arial Narrow" w:hAnsi="Arial Narrow" w:eastAsia="Times New Roman" w:cs="Calibri"/>
                <w:color w:val="000000"/>
                <w:sz w:val="20"/>
                <w:szCs w:val="20"/>
              </w:rPr>
            </w:pPr>
          </w:p>
        </w:tc>
        <w:tc>
          <w:tcPr>
            <w:tcW w:w="781"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52C85E5E" w14:textId="77777777">
            <w:pPr>
              <w:rPr>
                <w:rFonts w:ascii="Arial Narrow" w:hAnsi="Arial Narrow" w:eastAsia="Times New Roman" w:cs="Calibri"/>
                <w:color w:val="000000"/>
                <w:sz w:val="20"/>
                <w:szCs w:val="20"/>
              </w:rPr>
            </w:pPr>
          </w:p>
        </w:tc>
        <w:tc>
          <w:tcPr>
            <w:tcW w:w="895"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6BD911F0" w14:textId="77777777">
            <w:pPr>
              <w:rPr>
                <w:rFonts w:ascii="Arial Narrow" w:hAnsi="Arial Narrow" w:eastAsia="Times New Roman" w:cs="Calibri"/>
                <w:color w:val="000000"/>
                <w:sz w:val="20"/>
                <w:szCs w:val="20"/>
              </w:rPr>
            </w:pPr>
          </w:p>
        </w:tc>
        <w:tc>
          <w:tcPr>
            <w:tcW w:w="2179" w:type="dxa"/>
            <w:vMerge/>
            <w:tcBorders>
              <w:top w:val="single" w:color="auto" w:sz="8" w:space="0"/>
              <w:left w:val="single" w:color="auto" w:sz="4" w:space="0"/>
              <w:bottom w:val="single" w:color="auto" w:sz="4" w:space="0"/>
              <w:right w:val="single" w:color="auto" w:sz="8" w:space="0"/>
            </w:tcBorders>
            <w:vAlign w:val="center"/>
            <w:hideMark/>
          </w:tcPr>
          <w:p w:rsidRPr="00476A09" w:rsidR="00476A09" w:rsidP="00476A09" w:rsidRDefault="00476A09" w14:paraId="01922392"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5E6B436C" w14:textId="77777777">
            <w:pPr>
              <w:rPr>
                <w:rFonts w:ascii="Arial Narrow" w:hAnsi="Arial Narrow" w:eastAsia="Times New Roman" w:cs="Calibri"/>
                <w:color w:val="000000"/>
                <w:sz w:val="20"/>
                <w:szCs w:val="20"/>
              </w:rPr>
            </w:pPr>
          </w:p>
        </w:tc>
      </w:tr>
      <w:tr w:rsidRPr="00476A09" w:rsidR="00476A09" w:rsidTr="00682DDD" w14:paraId="418B300D" w14:textId="77777777">
        <w:trPr>
          <w:cantSplit/>
          <w:trHeight w:val="20"/>
        </w:trPr>
        <w:tc>
          <w:tcPr>
            <w:tcW w:w="710" w:type="dxa"/>
            <w:vMerge/>
            <w:tcBorders>
              <w:top w:val="single" w:color="auto" w:sz="8" w:space="0"/>
              <w:left w:val="single" w:color="auto" w:sz="8" w:space="0"/>
              <w:bottom w:val="single" w:color="auto" w:sz="4" w:space="0"/>
              <w:right w:val="nil"/>
            </w:tcBorders>
            <w:vAlign w:val="center"/>
            <w:hideMark/>
          </w:tcPr>
          <w:p w:rsidRPr="00476A09" w:rsidR="00476A09" w:rsidP="00476A09" w:rsidRDefault="00476A09" w14:paraId="149AAACA" w14:textId="77777777">
            <w:pPr>
              <w:rPr>
                <w:rFonts w:ascii="Arial Narrow" w:hAnsi="Arial Narrow" w:eastAsia="Times New Roman" w:cs="Calibri"/>
                <w:color w:val="000000"/>
                <w:sz w:val="20"/>
                <w:szCs w:val="20"/>
              </w:rPr>
            </w:pPr>
          </w:p>
        </w:tc>
        <w:tc>
          <w:tcPr>
            <w:tcW w:w="1119" w:type="dxa"/>
            <w:tcBorders>
              <w:top w:val="nil"/>
              <w:left w:val="single" w:color="auto" w:sz="4" w:space="0"/>
              <w:bottom w:val="nil"/>
              <w:right w:val="single" w:color="auto" w:sz="4" w:space="0"/>
            </w:tcBorders>
            <w:shd w:val="clear" w:color="000000" w:fill="FFFFFF"/>
            <w:noWrap/>
            <w:vAlign w:val="bottom"/>
            <w:hideMark/>
          </w:tcPr>
          <w:p w:rsidRPr="00D570BE" w:rsidR="00476A09" w:rsidP="00476A09" w:rsidRDefault="00476A09" w14:paraId="0C96CB7F"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Slope</w:t>
            </w:r>
          </w:p>
        </w:tc>
        <w:tc>
          <w:tcPr>
            <w:tcW w:w="901" w:type="dxa"/>
            <w:vMerge/>
            <w:tcBorders>
              <w:top w:val="single" w:color="auto" w:sz="8" w:space="0"/>
              <w:left w:val="nil"/>
              <w:bottom w:val="single" w:color="auto" w:sz="4" w:space="0"/>
              <w:right w:val="single" w:color="auto" w:sz="4" w:space="0"/>
            </w:tcBorders>
            <w:vAlign w:val="center"/>
            <w:hideMark/>
          </w:tcPr>
          <w:p w:rsidRPr="00476A09" w:rsidR="00476A09" w:rsidP="00476A09" w:rsidRDefault="00476A09" w14:paraId="10097EE3" w14:textId="77777777">
            <w:pPr>
              <w:rPr>
                <w:rFonts w:ascii="Arial Narrow" w:hAnsi="Arial Narrow" w:eastAsia="Times New Roman" w:cs="Calibri"/>
                <w:color w:val="000000"/>
                <w:sz w:val="20"/>
                <w:szCs w:val="20"/>
              </w:rPr>
            </w:pPr>
          </w:p>
        </w:tc>
        <w:tc>
          <w:tcPr>
            <w:tcW w:w="901"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57558356" w14:textId="77777777">
            <w:pPr>
              <w:rPr>
                <w:rFonts w:ascii="Arial Narrow" w:hAnsi="Arial Narrow" w:eastAsia="Times New Roman" w:cs="Calibri"/>
                <w:color w:val="000000"/>
                <w:sz w:val="20"/>
                <w:szCs w:val="20"/>
              </w:rPr>
            </w:pPr>
          </w:p>
        </w:tc>
        <w:tc>
          <w:tcPr>
            <w:tcW w:w="1324"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069C4EEA" w14:textId="77777777">
            <w:pPr>
              <w:rPr>
                <w:rFonts w:ascii="Arial Narrow" w:hAnsi="Arial Narrow" w:eastAsia="Times New Roman" w:cs="Calibri"/>
                <w:color w:val="000000"/>
                <w:sz w:val="20"/>
                <w:szCs w:val="20"/>
              </w:rPr>
            </w:pPr>
          </w:p>
        </w:tc>
        <w:tc>
          <w:tcPr>
            <w:tcW w:w="781"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358C243A" w14:textId="77777777">
            <w:pPr>
              <w:rPr>
                <w:rFonts w:ascii="Arial Narrow" w:hAnsi="Arial Narrow" w:eastAsia="Times New Roman" w:cs="Calibri"/>
                <w:color w:val="000000"/>
                <w:sz w:val="20"/>
                <w:szCs w:val="20"/>
              </w:rPr>
            </w:pPr>
          </w:p>
        </w:tc>
        <w:tc>
          <w:tcPr>
            <w:tcW w:w="895"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5C5687E8" w14:textId="77777777">
            <w:pPr>
              <w:rPr>
                <w:rFonts w:ascii="Arial Narrow" w:hAnsi="Arial Narrow" w:eastAsia="Times New Roman" w:cs="Calibri"/>
                <w:color w:val="000000"/>
                <w:sz w:val="20"/>
                <w:szCs w:val="20"/>
              </w:rPr>
            </w:pPr>
          </w:p>
        </w:tc>
        <w:tc>
          <w:tcPr>
            <w:tcW w:w="2179" w:type="dxa"/>
            <w:vMerge/>
            <w:tcBorders>
              <w:top w:val="single" w:color="auto" w:sz="8" w:space="0"/>
              <w:left w:val="single" w:color="auto" w:sz="4" w:space="0"/>
              <w:bottom w:val="single" w:color="auto" w:sz="4" w:space="0"/>
              <w:right w:val="single" w:color="auto" w:sz="8" w:space="0"/>
            </w:tcBorders>
            <w:vAlign w:val="center"/>
            <w:hideMark/>
          </w:tcPr>
          <w:p w:rsidRPr="00476A09" w:rsidR="00476A09" w:rsidP="00476A09" w:rsidRDefault="00476A09" w14:paraId="7EA8AA04"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278F5A62" w14:textId="77777777">
            <w:pPr>
              <w:rPr>
                <w:rFonts w:ascii="Arial Narrow" w:hAnsi="Arial Narrow" w:eastAsia="Times New Roman" w:cs="Calibri"/>
                <w:color w:val="000000"/>
                <w:sz w:val="20"/>
                <w:szCs w:val="20"/>
              </w:rPr>
            </w:pPr>
          </w:p>
        </w:tc>
      </w:tr>
      <w:tr w:rsidRPr="00476A09" w:rsidR="00476A09" w:rsidTr="00682DDD" w14:paraId="410AA4DC" w14:textId="77777777">
        <w:trPr>
          <w:cantSplit/>
          <w:trHeight w:val="20"/>
        </w:trPr>
        <w:tc>
          <w:tcPr>
            <w:tcW w:w="710" w:type="dxa"/>
            <w:vMerge/>
            <w:tcBorders>
              <w:top w:val="single" w:color="auto" w:sz="8" w:space="0"/>
              <w:left w:val="single" w:color="auto" w:sz="8" w:space="0"/>
              <w:bottom w:val="single" w:color="auto" w:sz="4" w:space="0"/>
              <w:right w:val="nil"/>
            </w:tcBorders>
            <w:vAlign w:val="center"/>
            <w:hideMark/>
          </w:tcPr>
          <w:p w:rsidRPr="00476A09" w:rsidR="00476A09" w:rsidP="00476A09" w:rsidRDefault="00476A09" w14:paraId="13BF4362" w14:textId="77777777">
            <w:pPr>
              <w:rPr>
                <w:rFonts w:ascii="Arial Narrow" w:hAnsi="Arial Narrow" w:eastAsia="Times New Roman" w:cs="Calibri"/>
                <w:color w:val="000000"/>
                <w:sz w:val="20"/>
                <w:szCs w:val="20"/>
              </w:rPr>
            </w:pPr>
          </w:p>
        </w:tc>
        <w:tc>
          <w:tcPr>
            <w:tcW w:w="1119" w:type="dxa"/>
            <w:tcBorders>
              <w:top w:val="nil"/>
              <w:left w:val="single" w:color="auto" w:sz="4" w:space="0"/>
              <w:bottom w:val="nil"/>
              <w:right w:val="single" w:color="auto" w:sz="4" w:space="0"/>
            </w:tcBorders>
            <w:shd w:val="clear" w:color="000000" w:fill="FFFFFF"/>
            <w:noWrap/>
            <w:vAlign w:val="bottom"/>
            <w:hideMark/>
          </w:tcPr>
          <w:p w:rsidRPr="00D570BE" w:rsidR="00476A09" w:rsidP="00476A09" w:rsidRDefault="00476A09" w14:paraId="2B88C638"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Season</w:t>
            </w:r>
          </w:p>
        </w:tc>
        <w:tc>
          <w:tcPr>
            <w:tcW w:w="901" w:type="dxa"/>
            <w:vMerge/>
            <w:tcBorders>
              <w:top w:val="single" w:color="auto" w:sz="8" w:space="0"/>
              <w:left w:val="nil"/>
              <w:bottom w:val="single" w:color="auto" w:sz="4" w:space="0"/>
              <w:right w:val="single" w:color="auto" w:sz="4" w:space="0"/>
            </w:tcBorders>
            <w:vAlign w:val="center"/>
            <w:hideMark/>
          </w:tcPr>
          <w:p w:rsidRPr="00476A09" w:rsidR="00476A09" w:rsidP="00476A09" w:rsidRDefault="00476A09" w14:paraId="39290DFD" w14:textId="77777777">
            <w:pPr>
              <w:rPr>
                <w:rFonts w:ascii="Arial Narrow" w:hAnsi="Arial Narrow" w:eastAsia="Times New Roman" w:cs="Calibri"/>
                <w:color w:val="000000"/>
                <w:sz w:val="20"/>
                <w:szCs w:val="20"/>
              </w:rPr>
            </w:pPr>
          </w:p>
        </w:tc>
        <w:tc>
          <w:tcPr>
            <w:tcW w:w="901"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770A6CDD" w14:textId="77777777">
            <w:pPr>
              <w:rPr>
                <w:rFonts w:ascii="Arial Narrow" w:hAnsi="Arial Narrow" w:eastAsia="Times New Roman" w:cs="Calibri"/>
                <w:color w:val="000000"/>
                <w:sz w:val="20"/>
                <w:szCs w:val="20"/>
              </w:rPr>
            </w:pPr>
          </w:p>
        </w:tc>
        <w:tc>
          <w:tcPr>
            <w:tcW w:w="1324"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65FF3ED6" w14:textId="77777777">
            <w:pPr>
              <w:rPr>
                <w:rFonts w:ascii="Arial Narrow" w:hAnsi="Arial Narrow" w:eastAsia="Times New Roman" w:cs="Calibri"/>
                <w:color w:val="000000"/>
                <w:sz w:val="20"/>
                <w:szCs w:val="20"/>
              </w:rPr>
            </w:pPr>
          </w:p>
        </w:tc>
        <w:tc>
          <w:tcPr>
            <w:tcW w:w="781"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0C1A8EF5" w14:textId="77777777">
            <w:pPr>
              <w:rPr>
                <w:rFonts w:ascii="Arial Narrow" w:hAnsi="Arial Narrow" w:eastAsia="Times New Roman" w:cs="Calibri"/>
                <w:color w:val="000000"/>
                <w:sz w:val="20"/>
                <w:szCs w:val="20"/>
              </w:rPr>
            </w:pPr>
          </w:p>
        </w:tc>
        <w:tc>
          <w:tcPr>
            <w:tcW w:w="895"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71EB001A" w14:textId="77777777">
            <w:pPr>
              <w:rPr>
                <w:rFonts w:ascii="Arial Narrow" w:hAnsi="Arial Narrow" w:eastAsia="Times New Roman" w:cs="Calibri"/>
                <w:color w:val="000000"/>
                <w:sz w:val="20"/>
                <w:szCs w:val="20"/>
              </w:rPr>
            </w:pPr>
          </w:p>
        </w:tc>
        <w:tc>
          <w:tcPr>
            <w:tcW w:w="2179" w:type="dxa"/>
            <w:vMerge/>
            <w:tcBorders>
              <w:top w:val="single" w:color="auto" w:sz="8" w:space="0"/>
              <w:left w:val="single" w:color="auto" w:sz="4" w:space="0"/>
              <w:bottom w:val="single" w:color="auto" w:sz="4" w:space="0"/>
              <w:right w:val="single" w:color="auto" w:sz="8" w:space="0"/>
            </w:tcBorders>
            <w:vAlign w:val="center"/>
            <w:hideMark/>
          </w:tcPr>
          <w:p w:rsidRPr="00476A09" w:rsidR="00476A09" w:rsidP="00476A09" w:rsidRDefault="00476A09" w14:paraId="5F6FE100"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6217AB11" w14:textId="77777777">
            <w:pPr>
              <w:rPr>
                <w:rFonts w:ascii="Arial Narrow" w:hAnsi="Arial Narrow" w:eastAsia="Times New Roman" w:cs="Calibri"/>
                <w:color w:val="000000"/>
                <w:sz w:val="20"/>
                <w:szCs w:val="20"/>
              </w:rPr>
            </w:pPr>
          </w:p>
        </w:tc>
      </w:tr>
      <w:tr w:rsidRPr="00476A09" w:rsidR="00476A09" w:rsidTr="00682DDD" w14:paraId="7AC290A8" w14:textId="77777777">
        <w:trPr>
          <w:cantSplit/>
          <w:trHeight w:val="20"/>
        </w:trPr>
        <w:tc>
          <w:tcPr>
            <w:tcW w:w="710" w:type="dxa"/>
            <w:vMerge/>
            <w:tcBorders>
              <w:top w:val="single" w:color="auto" w:sz="8" w:space="0"/>
              <w:left w:val="single" w:color="auto" w:sz="8" w:space="0"/>
              <w:bottom w:val="single" w:color="auto" w:sz="4" w:space="0"/>
              <w:right w:val="nil"/>
            </w:tcBorders>
            <w:vAlign w:val="center"/>
            <w:hideMark/>
          </w:tcPr>
          <w:p w:rsidRPr="00476A09" w:rsidR="00476A09" w:rsidP="00476A09" w:rsidRDefault="00476A09" w14:paraId="50636529" w14:textId="77777777">
            <w:pPr>
              <w:rPr>
                <w:rFonts w:ascii="Arial Narrow" w:hAnsi="Arial Narrow" w:eastAsia="Times New Roman" w:cs="Calibri"/>
                <w:color w:val="000000"/>
                <w:sz w:val="20"/>
                <w:szCs w:val="20"/>
              </w:rPr>
            </w:pPr>
          </w:p>
        </w:tc>
        <w:tc>
          <w:tcPr>
            <w:tcW w:w="1119" w:type="dxa"/>
            <w:tcBorders>
              <w:top w:val="nil"/>
              <w:left w:val="single" w:color="auto" w:sz="4" w:space="0"/>
              <w:bottom w:val="nil"/>
              <w:right w:val="single" w:color="auto" w:sz="4" w:space="0"/>
            </w:tcBorders>
            <w:shd w:val="clear" w:color="000000" w:fill="FFFFFF"/>
            <w:noWrap/>
            <w:vAlign w:val="bottom"/>
            <w:hideMark/>
          </w:tcPr>
          <w:p w:rsidRPr="00D570BE" w:rsidR="00476A09" w:rsidP="00476A09" w:rsidRDefault="00476A09" w14:paraId="102CBC8D"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Cycle</w:t>
            </w:r>
          </w:p>
        </w:tc>
        <w:tc>
          <w:tcPr>
            <w:tcW w:w="901" w:type="dxa"/>
            <w:vMerge/>
            <w:tcBorders>
              <w:top w:val="single" w:color="auto" w:sz="8" w:space="0"/>
              <w:left w:val="nil"/>
              <w:bottom w:val="single" w:color="auto" w:sz="4" w:space="0"/>
              <w:right w:val="single" w:color="auto" w:sz="4" w:space="0"/>
            </w:tcBorders>
            <w:vAlign w:val="center"/>
            <w:hideMark/>
          </w:tcPr>
          <w:p w:rsidRPr="00476A09" w:rsidR="00476A09" w:rsidP="00476A09" w:rsidRDefault="00476A09" w14:paraId="1F4A1ADB" w14:textId="77777777">
            <w:pPr>
              <w:rPr>
                <w:rFonts w:ascii="Arial Narrow" w:hAnsi="Arial Narrow" w:eastAsia="Times New Roman" w:cs="Calibri"/>
                <w:color w:val="000000"/>
                <w:sz w:val="20"/>
                <w:szCs w:val="20"/>
              </w:rPr>
            </w:pPr>
          </w:p>
        </w:tc>
        <w:tc>
          <w:tcPr>
            <w:tcW w:w="901"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78F50EC9" w14:textId="77777777">
            <w:pPr>
              <w:rPr>
                <w:rFonts w:ascii="Arial Narrow" w:hAnsi="Arial Narrow" w:eastAsia="Times New Roman" w:cs="Calibri"/>
                <w:color w:val="000000"/>
                <w:sz w:val="20"/>
                <w:szCs w:val="20"/>
              </w:rPr>
            </w:pPr>
          </w:p>
        </w:tc>
        <w:tc>
          <w:tcPr>
            <w:tcW w:w="1324"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6C451CF1" w14:textId="77777777">
            <w:pPr>
              <w:rPr>
                <w:rFonts w:ascii="Arial Narrow" w:hAnsi="Arial Narrow" w:eastAsia="Times New Roman" w:cs="Calibri"/>
                <w:color w:val="000000"/>
                <w:sz w:val="20"/>
                <w:szCs w:val="20"/>
              </w:rPr>
            </w:pPr>
          </w:p>
        </w:tc>
        <w:tc>
          <w:tcPr>
            <w:tcW w:w="781"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3274475B" w14:textId="77777777">
            <w:pPr>
              <w:rPr>
                <w:rFonts w:ascii="Arial Narrow" w:hAnsi="Arial Narrow" w:eastAsia="Times New Roman" w:cs="Calibri"/>
                <w:color w:val="000000"/>
                <w:sz w:val="20"/>
                <w:szCs w:val="20"/>
              </w:rPr>
            </w:pPr>
          </w:p>
        </w:tc>
        <w:tc>
          <w:tcPr>
            <w:tcW w:w="895"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31E24700" w14:textId="77777777">
            <w:pPr>
              <w:rPr>
                <w:rFonts w:ascii="Arial Narrow" w:hAnsi="Arial Narrow" w:eastAsia="Times New Roman" w:cs="Calibri"/>
                <w:color w:val="000000"/>
                <w:sz w:val="20"/>
                <w:szCs w:val="20"/>
              </w:rPr>
            </w:pPr>
          </w:p>
        </w:tc>
        <w:tc>
          <w:tcPr>
            <w:tcW w:w="2179" w:type="dxa"/>
            <w:vMerge/>
            <w:tcBorders>
              <w:top w:val="single" w:color="auto" w:sz="8" w:space="0"/>
              <w:left w:val="single" w:color="auto" w:sz="4" w:space="0"/>
              <w:bottom w:val="single" w:color="auto" w:sz="4" w:space="0"/>
              <w:right w:val="single" w:color="auto" w:sz="8" w:space="0"/>
            </w:tcBorders>
            <w:vAlign w:val="center"/>
            <w:hideMark/>
          </w:tcPr>
          <w:p w:rsidRPr="00476A09" w:rsidR="00476A09" w:rsidP="00476A09" w:rsidRDefault="00476A09" w14:paraId="50CA95C7"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06E0D7C7" w14:textId="77777777">
            <w:pPr>
              <w:rPr>
                <w:rFonts w:ascii="Arial Narrow" w:hAnsi="Arial Narrow" w:eastAsia="Times New Roman" w:cs="Calibri"/>
                <w:color w:val="000000"/>
                <w:sz w:val="20"/>
                <w:szCs w:val="20"/>
              </w:rPr>
            </w:pPr>
          </w:p>
        </w:tc>
      </w:tr>
      <w:tr w:rsidRPr="00476A09" w:rsidR="00476A09" w:rsidTr="00682DDD" w14:paraId="5ADA1A35" w14:textId="77777777">
        <w:trPr>
          <w:cantSplit/>
          <w:trHeight w:val="20"/>
        </w:trPr>
        <w:tc>
          <w:tcPr>
            <w:tcW w:w="710" w:type="dxa"/>
            <w:vMerge/>
            <w:tcBorders>
              <w:top w:val="single" w:color="auto" w:sz="8" w:space="0"/>
              <w:left w:val="single" w:color="auto" w:sz="8" w:space="0"/>
              <w:bottom w:val="single" w:color="auto" w:sz="4" w:space="0"/>
              <w:right w:val="nil"/>
            </w:tcBorders>
            <w:vAlign w:val="center"/>
            <w:hideMark/>
          </w:tcPr>
          <w:p w:rsidRPr="00476A09" w:rsidR="00476A09" w:rsidP="00476A09" w:rsidRDefault="00476A09" w14:paraId="1534730C" w14:textId="77777777">
            <w:pPr>
              <w:rPr>
                <w:rFonts w:ascii="Arial Narrow" w:hAnsi="Arial Narrow" w:eastAsia="Times New Roman" w:cs="Calibri"/>
                <w:color w:val="000000"/>
                <w:sz w:val="20"/>
                <w:szCs w:val="20"/>
              </w:rPr>
            </w:pPr>
          </w:p>
        </w:tc>
        <w:tc>
          <w:tcPr>
            <w:tcW w:w="1119" w:type="dxa"/>
            <w:tcBorders>
              <w:top w:val="nil"/>
              <w:left w:val="single" w:color="auto" w:sz="4" w:space="0"/>
              <w:bottom w:val="nil"/>
              <w:right w:val="single" w:color="auto" w:sz="4" w:space="0"/>
            </w:tcBorders>
            <w:shd w:val="clear" w:color="000000" w:fill="FFFFFF"/>
            <w:noWrap/>
            <w:vAlign w:val="bottom"/>
            <w:hideMark/>
          </w:tcPr>
          <w:p w:rsidRPr="00D570BE" w:rsidR="00476A09" w:rsidP="00476A09" w:rsidRDefault="00476A09" w14:paraId="182E4A22"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Lag 1-3</w:t>
            </w:r>
          </w:p>
        </w:tc>
        <w:tc>
          <w:tcPr>
            <w:tcW w:w="901" w:type="dxa"/>
            <w:vMerge/>
            <w:tcBorders>
              <w:top w:val="single" w:color="auto" w:sz="8" w:space="0"/>
              <w:left w:val="nil"/>
              <w:bottom w:val="single" w:color="auto" w:sz="4" w:space="0"/>
              <w:right w:val="single" w:color="auto" w:sz="4" w:space="0"/>
            </w:tcBorders>
            <w:vAlign w:val="center"/>
            <w:hideMark/>
          </w:tcPr>
          <w:p w:rsidRPr="00476A09" w:rsidR="00476A09" w:rsidP="00476A09" w:rsidRDefault="00476A09" w14:paraId="42DECBB9" w14:textId="77777777">
            <w:pPr>
              <w:rPr>
                <w:rFonts w:ascii="Arial Narrow" w:hAnsi="Arial Narrow" w:eastAsia="Times New Roman" w:cs="Calibri"/>
                <w:color w:val="000000"/>
                <w:sz w:val="20"/>
                <w:szCs w:val="20"/>
              </w:rPr>
            </w:pPr>
          </w:p>
        </w:tc>
        <w:tc>
          <w:tcPr>
            <w:tcW w:w="901"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783A5C15" w14:textId="77777777">
            <w:pPr>
              <w:rPr>
                <w:rFonts w:ascii="Arial Narrow" w:hAnsi="Arial Narrow" w:eastAsia="Times New Roman" w:cs="Calibri"/>
                <w:color w:val="000000"/>
                <w:sz w:val="20"/>
                <w:szCs w:val="20"/>
              </w:rPr>
            </w:pPr>
          </w:p>
        </w:tc>
        <w:tc>
          <w:tcPr>
            <w:tcW w:w="1324"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71EB96B3" w14:textId="77777777">
            <w:pPr>
              <w:rPr>
                <w:rFonts w:ascii="Arial Narrow" w:hAnsi="Arial Narrow" w:eastAsia="Times New Roman" w:cs="Calibri"/>
                <w:color w:val="000000"/>
                <w:sz w:val="20"/>
                <w:szCs w:val="20"/>
              </w:rPr>
            </w:pPr>
          </w:p>
        </w:tc>
        <w:tc>
          <w:tcPr>
            <w:tcW w:w="781"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760141A4" w14:textId="77777777">
            <w:pPr>
              <w:rPr>
                <w:rFonts w:ascii="Arial Narrow" w:hAnsi="Arial Narrow" w:eastAsia="Times New Roman" w:cs="Calibri"/>
                <w:color w:val="000000"/>
                <w:sz w:val="20"/>
                <w:szCs w:val="20"/>
              </w:rPr>
            </w:pPr>
          </w:p>
        </w:tc>
        <w:tc>
          <w:tcPr>
            <w:tcW w:w="895" w:type="dxa"/>
            <w:vMerge/>
            <w:tcBorders>
              <w:top w:val="single" w:color="auto" w:sz="8" w:space="0"/>
              <w:left w:val="single" w:color="auto" w:sz="4" w:space="0"/>
              <w:bottom w:val="single" w:color="auto" w:sz="4" w:space="0"/>
              <w:right w:val="single" w:color="auto" w:sz="4" w:space="0"/>
            </w:tcBorders>
            <w:vAlign w:val="center"/>
            <w:hideMark/>
          </w:tcPr>
          <w:p w:rsidRPr="00476A09" w:rsidR="00476A09" w:rsidP="00476A09" w:rsidRDefault="00476A09" w14:paraId="29403115" w14:textId="77777777">
            <w:pPr>
              <w:rPr>
                <w:rFonts w:ascii="Arial Narrow" w:hAnsi="Arial Narrow" w:eastAsia="Times New Roman" w:cs="Calibri"/>
                <w:color w:val="000000"/>
                <w:sz w:val="20"/>
                <w:szCs w:val="20"/>
              </w:rPr>
            </w:pPr>
          </w:p>
        </w:tc>
        <w:tc>
          <w:tcPr>
            <w:tcW w:w="2179" w:type="dxa"/>
            <w:vMerge/>
            <w:tcBorders>
              <w:top w:val="single" w:color="auto" w:sz="8" w:space="0"/>
              <w:left w:val="single" w:color="auto" w:sz="4" w:space="0"/>
              <w:bottom w:val="single" w:color="auto" w:sz="4" w:space="0"/>
              <w:right w:val="single" w:color="auto" w:sz="8" w:space="0"/>
            </w:tcBorders>
            <w:vAlign w:val="center"/>
            <w:hideMark/>
          </w:tcPr>
          <w:p w:rsidRPr="00476A09" w:rsidR="00476A09" w:rsidP="00476A09" w:rsidRDefault="00476A09" w14:paraId="1EA7B9E3"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23930957" w14:textId="77777777">
            <w:pPr>
              <w:rPr>
                <w:rFonts w:ascii="Arial Narrow" w:hAnsi="Arial Narrow" w:eastAsia="Times New Roman" w:cs="Calibri"/>
                <w:color w:val="000000"/>
                <w:sz w:val="20"/>
                <w:szCs w:val="20"/>
              </w:rPr>
            </w:pPr>
          </w:p>
        </w:tc>
      </w:tr>
      <w:tr w:rsidRPr="00476A09" w:rsidR="00476A09" w:rsidTr="00682DDD" w14:paraId="692B7517" w14:textId="77777777">
        <w:trPr>
          <w:cantSplit/>
          <w:trHeight w:val="20"/>
        </w:trPr>
        <w:tc>
          <w:tcPr>
            <w:tcW w:w="710" w:type="dxa"/>
            <w:vMerge w:val="restart"/>
            <w:tcBorders>
              <w:top w:val="single" w:color="auto" w:sz="8" w:space="0"/>
              <w:left w:val="single" w:color="auto" w:sz="8" w:space="0"/>
              <w:bottom w:val="single" w:color="000000" w:sz="8" w:space="0"/>
              <w:right w:val="single" w:color="000000" w:sz="4" w:space="0"/>
            </w:tcBorders>
            <w:shd w:val="clear" w:color="000000" w:fill="FFFFFF"/>
            <w:noWrap/>
            <w:vAlign w:val="center"/>
            <w:hideMark/>
          </w:tcPr>
          <w:p w:rsidRPr="00476A09" w:rsidR="00476A09" w:rsidP="00476A09" w:rsidRDefault="00476A09" w14:paraId="7C2C47A8" w14:textId="77777777">
            <w:pP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2</w:t>
            </w:r>
          </w:p>
        </w:tc>
        <w:tc>
          <w:tcPr>
            <w:tcW w:w="1119" w:type="dxa"/>
            <w:tcBorders>
              <w:top w:val="single" w:color="auto" w:sz="8" w:space="0"/>
              <w:left w:val="nil"/>
              <w:bottom w:val="nil"/>
              <w:right w:val="single" w:color="auto" w:sz="4" w:space="0"/>
            </w:tcBorders>
            <w:shd w:val="clear" w:color="000000" w:fill="FFFFFF"/>
            <w:noWrap/>
            <w:vAlign w:val="bottom"/>
            <w:hideMark/>
          </w:tcPr>
          <w:p w:rsidRPr="00D570BE" w:rsidR="00476A09" w:rsidP="00476A09" w:rsidRDefault="00476A09" w14:paraId="49C5E128"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Irregular</w:t>
            </w:r>
          </w:p>
        </w:tc>
        <w:tc>
          <w:tcPr>
            <w:tcW w:w="901" w:type="dxa"/>
            <w:vMerge w:val="restart"/>
            <w:tcBorders>
              <w:top w:val="single" w:color="auto" w:sz="8" w:space="0"/>
              <w:left w:val="nil"/>
              <w:bottom w:val="single" w:color="000000" w:sz="8" w:space="0"/>
              <w:right w:val="single" w:color="auto" w:sz="4" w:space="0"/>
            </w:tcBorders>
            <w:shd w:val="clear" w:color="000000" w:fill="FFFFFF"/>
            <w:noWrap/>
            <w:vAlign w:val="center"/>
            <w:hideMark/>
          </w:tcPr>
          <w:p w:rsidRPr="00476A09" w:rsidR="00476A09" w:rsidP="00476A09" w:rsidRDefault="00476A09" w14:paraId="475B8F60"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8747.20</w:t>
            </w:r>
          </w:p>
        </w:tc>
        <w:tc>
          <w:tcPr>
            <w:tcW w:w="901" w:type="dxa"/>
            <w:vMerge w:val="restart"/>
            <w:tcBorders>
              <w:top w:val="single" w:color="auto" w:sz="8" w:space="0"/>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1E983988"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8795.70</w:t>
            </w:r>
          </w:p>
        </w:tc>
        <w:tc>
          <w:tcPr>
            <w:tcW w:w="1324" w:type="dxa"/>
            <w:vMerge w:val="restart"/>
            <w:tcBorders>
              <w:top w:val="single" w:color="auto" w:sz="8" w:space="0"/>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50E3E036"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0.99</w:t>
            </w:r>
          </w:p>
        </w:tc>
        <w:tc>
          <w:tcPr>
            <w:tcW w:w="781" w:type="dxa"/>
            <w:vMerge w:val="restart"/>
            <w:tcBorders>
              <w:top w:val="single" w:color="auto" w:sz="8" w:space="0"/>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511D4E3C"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1.02</w:t>
            </w:r>
          </w:p>
        </w:tc>
        <w:tc>
          <w:tcPr>
            <w:tcW w:w="895" w:type="dxa"/>
            <w:vMerge w:val="restart"/>
            <w:tcBorders>
              <w:top w:val="single" w:color="auto" w:sz="8" w:space="0"/>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6C4F2CBC"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0.02</w:t>
            </w:r>
          </w:p>
        </w:tc>
        <w:tc>
          <w:tcPr>
            <w:tcW w:w="2179" w:type="dxa"/>
            <w:vMerge w:val="restart"/>
            <w:tcBorders>
              <w:top w:val="single" w:color="auto" w:sz="8" w:space="0"/>
              <w:left w:val="single" w:color="auto" w:sz="4" w:space="0"/>
              <w:bottom w:val="single" w:color="000000" w:sz="8" w:space="0"/>
              <w:right w:val="single" w:color="auto" w:sz="8" w:space="0"/>
            </w:tcBorders>
            <w:shd w:val="clear" w:color="000000" w:fill="FFFFFF"/>
            <w:noWrap/>
            <w:vAlign w:val="center"/>
            <w:hideMark/>
          </w:tcPr>
          <w:p w:rsidRPr="00476A09" w:rsidR="00476A09" w:rsidP="00476A09" w:rsidRDefault="00476A09" w14:paraId="34741971"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82.94</w:t>
            </w: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6500C250" w14:textId="77777777">
            <w:pPr>
              <w:rPr>
                <w:rFonts w:ascii="Arial Narrow" w:hAnsi="Arial Narrow" w:eastAsia="Times New Roman" w:cs="Calibri"/>
                <w:color w:val="000000"/>
                <w:sz w:val="20"/>
                <w:szCs w:val="20"/>
              </w:rPr>
            </w:pPr>
          </w:p>
        </w:tc>
      </w:tr>
      <w:tr w:rsidRPr="00476A09" w:rsidR="00476A09" w:rsidTr="00682DDD" w14:paraId="3C4E9C41" w14:textId="77777777">
        <w:trPr>
          <w:cantSplit/>
          <w:trHeight w:val="20"/>
        </w:trPr>
        <w:tc>
          <w:tcPr>
            <w:tcW w:w="710" w:type="dxa"/>
            <w:vMerge/>
            <w:tcBorders>
              <w:top w:val="single" w:color="auto" w:sz="8" w:space="0"/>
              <w:left w:val="single" w:color="auto" w:sz="8" w:space="0"/>
              <w:bottom w:val="single" w:color="000000" w:sz="8" w:space="0"/>
              <w:right w:val="single" w:color="000000" w:sz="4" w:space="0"/>
            </w:tcBorders>
            <w:vAlign w:val="center"/>
            <w:hideMark/>
          </w:tcPr>
          <w:p w:rsidRPr="00476A09" w:rsidR="00476A09" w:rsidP="00476A09" w:rsidRDefault="00476A09" w14:paraId="4337E120"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51C4666F"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Level</w:t>
            </w:r>
          </w:p>
        </w:tc>
        <w:tc>
          <w:tcPr>
            <w:tcW w:w="901" w:type="dxa"/>
            <w:vMerge/>
            <w:tcBorders>
              <w:top w:val="single" w:color="auto" w:sz="8" w:space="0"/>
              <w:left w:val="nil"/>
              <w:bottom w:val="single" w:color="000000" w:sz="8" w:space="0"/>
              <w:right w:val="single" w:color="auto" w:sz="4" w:space="0"/>
            </w:tcBorders>
            <w:vAlign w:val="center"/>
            <w:hideMark/>
          </w:tcPr>
          <w:p w:rsidRPr="00476A09" w:rsidR="00476A09" w:rsidP="00476A09" w:rsidRDefault="00476A09" w14:paraId="769A9A0C" w14:textId="77777777">
            <w:pPr>
              <w:rPr>
                <w:rFonts w:ascii="Arial Narrow" w:hAnsi="Arial Narrow" w:eastAsia="Times New Roman" w:cs="Arial"/>
                <w:color w:val="000000"/>
                <w:sz w:val="20"/>
                <w:szCs w:val="20"/>
              </w:rPr>
            </w:pPr>
          </w:p>
        </w:tc>
        <w:tc>
          <w:tcPr>
            <w:tcW w:w="901"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2414A384" w14:textId="77777777">
            <w:pPr>
              <w:rPr>
                <w:rFonts w:ascii="Arial Narrow" w:hAnsi="Arial Narrow" w:eastAsia="Times New Roman" w:cs="Arial"/>
                <w:color w:val="000000"/>
                <w:sz w:val="20"/>
                <w:szCs w:val="20"/>
              </w:rPr>
            </w:pPr>
          </w:p>
        </w:tc>
        <w:tc>
          <w:tcPr>
            <w:tcW w:w="1324"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46D1BAD2" w14:textId="77777777">
            <w:pPr>
              <w:rPr>
                <w:rFonts w:ascii="Arial Narrow" w:hAnsi="Arial Narrow" w:eastAsia="Times New Roman" w:cs="Arial"/>
                <w:color w:val="000000"/>
                <w:sz w:val="20"/>
                <w:szCs w:val="20"/>
              </w:rPr>
            </w:pPr>
          </w:p>
        </w:tc>
        <w:tc>
          <w:tcPr>
            <w:tcW w:w="781"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76F8E925" w14:textId="77777777">
            <w:pPr>
              <w:rPr>
                <w:rFonts w:ascii="Arial Narrow" w:hAnsi="Arial Narrow" w:eastAsia="Times New Roman" w:cs="Arial"/>
                <w:color w:val="000000"/>
                <w:sz w:val="20"/>
                <w:szCs w:val="20"/>
              </w:rPr>
            </w:pPr>
          </w:p>
        </w:tc>
        <w:tc>
          <w:tcPr>
            <w:tcW w:w="895"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46152EFF" w14:textId="77777777">
            <w:pPr>
              <w:rPr>
                <w:rFonts w:ascii="Arial Narrow" w:hAnsi="Arial Narrow" w:eastAsia="Times New Roman" w:cs="Arial"/>
                <w:color w:val="000000"/>
                <w:sz w:val="20"/>
                <w:szCs w:val="20"/>
              </w:rPr>
            </w:pPr>
          </w:p>
        </w:tc>
        <w:tc>
          <w:tcPr>
            <w:tcW w:w="2179" w:type="dxa"/>
            <w:vMerge/>
            <w:tcBorders>
              <w:top w:val="single" w:color="auto" w:sz="8" w:space="0"/>
              <w:left w:val="single" w:color="auto" w:sz="4" w:space="0"/>
              <w:bottom w:val="single" w:color="000000" w:sz="8" w:space="0"/>
              <w:right w:val="single" w:color="auto" w:sz="8" w:space="0"/>
            </w:tcBorders>
            <w:vAlign w:val="center"/>
            <w:hideMark/>
          </w:tcPr>
          <w:p w:rsidRPr="00476A09" w:rsidR="00476A09" w:rsidP="00476A09" w:rsidRDefault="00476A09" w14:paraId="35B8BE89" w14:textId="77777777">
            <w:pPr>
              <w:rPr>
                <w:rFonts w:ascii="Arial Narrow" w:hAnsi="Arial Narrow" w:eastAsia="Times New Roman" w:cs="Arial"/>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0B7255B4" w14:textId="77777777">
            <w:pPr>
              <w:rPr>
                <w:rFonts w:ascii="Arial Narrow" w:hAnsi="Arial Narrow" w:eastAsia="Times New Roman" w:cs="Calibri"/>
                <w:color w:val="000000"/>
                <w:sz w:val="20"/>
                <w:szCs w:val="20"/>
              </w:rPr>
            </w:pPr>
          </w:p>
        </w:tc>
      </w:tr>
      <w:tr w:rsidRPr="00476A09" w:rsidR="00476A09" w:rsidTr="00682DDD" w14:paraId="0E65F517" w14:textId="77777777">
        <w:trPr>
          <w:cantSplit/>
          <w:trHeight w:val="20"/>
        </w:trPr>
        <w:tc>
          <w:tcPr>
            <w:tcW w:w="710" w:type="dxa"/>
            <w:vMerge/>
            <w:tcBorders>
              <w:top w:val="single" w:color="auto" w:sz="8" w:space="0"/>
              <w:left w:val="single" w:color="auto" w:sz="8" w:space="0"/>
              <w:bottom w:val="single" w:color="000000" w:sz="8" w:space="0"/>
              <w:right w:val="single" w:color="000000" w:sz="4" w:space="0"/>
            </w:tcBorders>
            <w:vAlign w:val="center"/>
            <w:hideMark/>
          </w:tcPr>
          <w:p w:rsidRPr="00476A09" w:rsidR="00476A09" w:rsidP="00476A09" w:rsidRDefault="00476A09" w14:paraId="2ECD367E"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11B04130"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Cycle</w:t>
            </w:r>
          </w:p>
        </w:tc>
        <w:tc>
          <w:tcPr>
            <w:tcW w:w="901" w:type="dxa"/>
            <w:vMerge/>
            <w:tcBorders>
              <w:top w:val="single" w:color="auto" w:sz="8" w:space="0"/>
              <w:left w:val="nil"/>
              <w:bottom w:val="single" w:color="000000" w:sz="8" w:space="0"/>
              <w:right w:val="single" w:color="auto" w:sz="4" w:space="0"/>
            </w:tcBorders>
            <w:vAlign w:val="center"/>
            <w:hideMark/>
          </w:tcPr>
          <w:p w:rsidRPr="00476A09" w:rsidR="00476A09" w:rsidP="00476A09" w:rsidRDefault="00476A09" w14:paraId="31C197DE" w14:textId="77777777">
            <w:pPr>
              <w:rPr>
                <w:rFonts w:ascii="Arial Narrow" w:hAnsi="Arial Narrow" w:eastAsia="Times New Roman" w:cs="Arial"/>
                <w:color w:val="000000"/>
                <w:sz w:val="20"/>
                <w:szCs w:val="20"/>
              </w:rPr>
            </w:pPr>
          </w:p>
        </w:tc>
        <w:tc>
          <w:tcPr>
            <w:tcW w:w="901"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6AEBF9C9" w14:textId="77777777">
            <w:pPr>
              <w:rPr>
                <w:rFonts w:ascii="Arial Narrow" w:hAnsi="Arial Narrow" w:eastAsia="Times New Roman" w:cs="Arial"/>
                <w:color w:val="000000"/>
                <w:sz w:val="20"/>
                <w:szCs w:val="20"/>
              </w:rPr>
            </w:pPr>
          </w:p>
        </w:tc>
        <w:tc>
          <w:tcPr>
            <w:tcW w:w="1324"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79DA8190" w14:textId="77777777">
            <w:pPr>
              <w:rPr>
                <w:rFonts w:ascii="Arial Narrow" w:hAnsi="Arial Narrow" w:eastAsia="Times New Roman" w:cs="Arial"/>
                <w:color w:val="000000"/>
                <w:sz w:val="20"/>
                <w:szCs w:val="20"/>
              </w:rPr>
            </w:pPr>
          </w:p>
        </w:tc>
        <w:tc>
          <w:tcPr>
            <w:tcW w:w="781"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4EA960BB" w14:textId="77777777">
            <w:pPr>
              <w:rPr>
                <w:rFonts w:ascii="Arial Narrow" w:hAnsi="Arial Narrow" w:eastAsia="Times New Roman" w:cs="Arial"/>
                <w:color w:val="000000"/>
                <w:sz w:val="20"/>
                <w:szCs w:val="20"/>
              </w:rPr>
            </w:pPr>
          </w:p>
        </w:tc>
        <w:tc>
          <w:tcPr>
            <w:tcW w:w="895"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52F0C3AB" w14:textId="77777777">
            <w:pPr>
              <w:rPr>
                <w:rFonts w:ascii="Arial Narrow" w:hAnsi="Arial Narrow" w:eastAsia="Times New Roman" w:cs="Arial"/>
                <w:color w:val="000000"/>
                <w:sz w:val="20"/>
                <w:szCs w:val="20"/>
              </w:rPr>
            </w:pPr>
          </w:p>
        </w:tc>
        <w:tc>
          <w:tcPr>
            <w:tcW w:w="2179" w:type="dxa"/>
            <w:vMerge/>
            <w:tcBorders>
              <w:top w:val="single" w:color="auto" w:sz="8" w:space="0"/>
              <w:left w:val="single" w:color="auto" w:sz="4" w:space="0"/>
              <w:bottom w:val="single" w:color="000000" w:sz="8" w:space="0"/>
              <w:right w:val="single" w:color="auto" w:sz="8" w:space="0"/>
            </w:tcBorders>
            <w:vAlign w:val="center"/>
            <w:hideMark/>
          </w:tcPr>
          <w:p w:rsidRPr="00476A09" w:rsidR="00476A09" w:rsidP="00476A09" w:rsidRDefault="00476A09" w14:paraId="798F59E0" w14:textId="77777777">
            <w:pPr>
              <w:rPr>
                <w:rFonts w:ascii="Arial Narrow" w:hAnsi="Arial Narrow" w:eastAsia="Times New Roman" w:cs="Arial"/>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0B77CFA7" w14:textId="77777777">
            <w:pPr>
              <w:rPr>
                <w:rFonts w:ascii="Arial Narrow" w:hAnsi="Arial Narrow" w:eastAsia="Times New Roman" w:cs="Calibri"/>
                <w:color w:val="000000"/>
                <w:sz w:val="20"/>
                <w:szCs w:val="20"/>
              </w:rPr>
            </w:pPr>
          </w:p>
        </w:tc>
      </w:tr>
      <w:tr w:rsidRPr="00476A09" w:rsidR="00476A09" w:rsidTr="00682DDD" w14:paraId="4BD63596" w14:textId="77777777">
        <w:trPr>
          <w:cantSplit/>
          <w:trHeight w:val="20"/>
        </w:trPr>
        <w:tc>
          <w:tcPr>
            <w:tcW w:w="710" w:type="dxa"/>
            <w:vMerge/>
            <w:tcBorders>
              <w:top w:val="single" w:color="auto" w:sz="8" w:space="0"/>
              <w:left w:val="single" w:color="auto" w:sz="8" w:space="0"/>
              <w:bottom w:val="single" w:color="000000" w:sz="8" w:space="0"/>
              <w:right w:val="single" w:color="000000" w:sz="4" w:space="0"/>
            </w:tcBorders>
            <w:vAlign w:val="center"/>
            <w:hideMark/>
          </w:tcPr>
          <w:p w:rsidRPr="00476A09" w:rsidR="00476A09" w:rsidP="00476A09" w:rsidRDefault="00476A09" w14:paraId="78782867" w14:textId="77777777">
            <w:pPr>
              <w:rPr>
                <w:rFonts w:ascii="Arial Narrow" w:hAnsi="Arial Narrow" w:eastAsia="Times New Roman" w:cs="Calibri"/>
                <w:color w:val="000000"/>
                <w:sz w:val="20"/>
                <w:szCs w:val="20"/>
              </w:rPr>
            </w:pPr>
          </w:p>
        </w:tc>
        <w:tc>
          <w:tcPr>
            <w:tcW w:w="1119" w:type="dxa"/>
            <w:tcBorders>
              <w:top w:val="nil"/>
              <w:left w:val="nil"/>
              <w:bottom w:val="single" w:color="auto" w:sz="8" w:space="0"/>
              <w:right w:val="single" w:color="auto" w:sz="4" w:space="0"/>
            </w:tcBorders>
            <w:shd w:val="clear" w:color="000000" w:fill="FFFFFF"/>
            <w:noWrap/>
            <w:vAlign w:val="bottom"/>
            <w:hideMark/>
          </w:tcPr>
          <w:p w:rsidRPr="00D570BE" w:rsidR="00476A09" w:rsidP="00476A09" w:rsidRDefault="00476A09" w14:paraId="34B2E856"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Lag 1-3</w:t>
            </w:r>
          </w:p>
        </w:tc>
        <w:tc>
          <w:tcPr>
            <w:tcW w:w="901" w:type="dxa"/>
            <w:vMerge/>
            <w:tcBorders>
              <w:top w:val="single" w:color="auto" w:sz="8" w:space="0"/>
              <w:left w:val="nil"/>
              <w:bottom w:val="single" w:color="000000" w:sz="8" w:space="0"/>
              <w:right w:val="single" w:color="auto" w:sz="4" w:space="0"/>
            </w:tcBorders>
            <w:vAlign w:val="center"/>
            <w:hideMark/>
          </w:tcPr>
          <w:p w:rsidRPr="00476A09" w:rsidR="00476A09" w:rsidP="00476A09" w:rsidRDefault="00476A09" w14:paraId="4E87FAE4" w14:textId="77777777">
            <w:pPr>
              <w:rPr>
                <w:rFonts w:ascii="Arial Narrow" w:hAnsi="Arial Narrow" w:eastAsia="Times New Roman" w:cs="Arial"/>
                <w:color w:val="000000"/>
                <w:sz w:val="20"/>
                <w:szCs w:val="20"/>
              </w:rPr>
            </w:pPr>
          </w:p>
        </w:tc>
        <w:tc>
          <w:tcPr>
            <w:tcW w:w="901"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51B0D9E3" w14:textId="77777777">
            <w:pPr>
              <w:rPr>
                <w:rFonts w:ascii="Arial Narrow" w:hAnsi="Arial Narrow" w:eastAsia="Times New Roman" w:cs="Arial"/>
                <w:color w:val="000000"/>
                <w:sz w:val="20"/>
                <w:szCs w:val="20"/>
              </w:rPr>
            </w:pPr>
          </w:p>
        </w:tc>
        <w:tc>
          <w:tcPr>
            <w:tcW w:w="1324"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08A3CA3C" w14:textId="77777777">
            <w:pPr>
              <w:rPr>
                <w:rFonts w:ascii="Arial Narrow" w:hAnsi="Arial Narrow" w:eastAsia="Times New Roman" w:cs="Arial"/>
                <w:color w:val="000000"/>
                <w:sz w:val="20"/>
                <w:szCs w:val="20"/>
              </w:rPr>
            </w:pPr>
          </w:p>
        </w:tc>
        <w:tc>
          <w:tcPr>
            <w:tcW w:w="781"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0E922170" w14:textId="77777777">
            <w:pPr>
              <w:rPr>
                <w:rFonts w:ascii="Arial Narrow" w:hAnsi="Arial Narrow" w:eastAsia="Times New Roman" w:cs="Arial"/>
                <w:color w:val="000000"/>
                <w:sz w:val="20"/>
                <w:szCs w:val="20"/>
              </w:rPr>
            </w:pPr>
          </w:p>
        </w:tc>
        <w:tc>
          <w:tcPr>
            <w:tcW w:w="895" w:type="dxa"/>
            <w:vMerge/>
            <w:tcBorders>
              <w:top w:val="single" w:color="auto" w:sz="8" w:space="0"/>
              <w:left w:val="single" w:color="auto" w:sz="4" w:space="0"/>
              <w:bottom w:val="single" w:color="000000" w:sz="8" w:space="0"/>
              <w:right w:val="single" w:color="auto" w:sz="4" w:space="0"/>
            </w:tcBorders>
            <w:vAlign w:val="center"/>
            <w:hideMark/>
          </w:tcPr>
          <w:p w:rsidRPr="00476A09" w:rsidR="00476A09" w:rsidP="00476A09" w:rsidRDefault="00476A09" w14:paraId="17197DA9" w14:textId="77777777">
            <w:pPr>
              <w:rPr>
                <w:rFonts w:ascii="Arial Narrow" w:hAnsi="Arial Narrow" w:eastAsia="Times New Roman" w:cs="Arial"/>
                <w:color w:val="000000"/>
                <w:sz w:val="20"/>
                <w:szCs w:val="20"/>
              </w:rPr>
            </w:pPr>
          </w:p>
        </w:tc>
        <w:tc>
          <w:tcPr>
            <w:tcW w:w="2179" w:type="dxa"/>
            <w:vMerge/>
            <w:tcBorders>
              <w:top w:val="single" w:color="auto" w:sz="8" w:space="0"/>
              <w:left w:val="single" w:color="auto" w:sz="4" w:space="0"/>
              <w:bottom w:val="single" w:color="000000" w:sz="8" w:space="0"/>
              <w:right w:val="single" w:color="auto" w:sz="8" w:space="0"/>
            </w:tcBorders>
            <w:vAlign w:val="center"/>
            <w:hideMark/>
          </w:tcPr>
          <w:p w:rsidRPr="00476A09" w:rsidR="00476A09" w:rsidP="00476A09" w:rsidRDefault="00476A09" w14:paraId="47F68A2C" w14:textId="77777777">
            <w:pPr>
              <w:rPr>
                <w:rFonts w:ascii="Arial Narrow" w:hAnsi="Arial Narrow" w:eastAsia="Times New Roman" w:cs="Arial"/>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581F824A" w14:textId="77777777">
            <w:pPr>
              <w:rPr>
                <w:rFonts w:ascii="Arial Narrow" w:hAnsi="Arial Narrow" w:eastAsia="Times New Roman" w:cs="Calibri"/>
                <w:color w:val="000000"/>
                <w:sz w:val="20"/>
                <w:szCs w:val="20"/>
              </w:rPr>
            </w:pPr>
          </w:p>
        </w:tc>
      </w:tr>
      <w:tr w:rsidRPr="00476A09" w:rsidR="00476A09" w:rsidTr="00682DDD" w14:paraId="18AE1DEF" w14:textId="77777777">
        <w:trPr>
          <w:cantSplit/>
          <w:trHeight w:val="20"/>
        </w:trPr>
        <w:tc>
          <w:tcPr>
            <w:tcW w:w="71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476A09" w:rsidR="00476A09" w:rsidP="00476A09" w:rsidRDefault="00476A09" w14:paraId="73D29A20" w14:textId="77777777">
            <w:pP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3</w:t>
            </w: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716FA745"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Irregular</w:t>
            </w:r>
          </w:p>
        </w:tc>
        <w:tc>
          <w:tcPr>
            <w:tcW w:w="901" w:type="dxa"/>
            <w:vMerge w:val="restart"/>
            <w:tcBorders>
              <w:top w:val="nil"/>
              <w:left w:val="nil"/>
              <w:bottom w:val="single" w:color="000000" w:sz="8" w:space="0"/>
              <w:right w:val="single" w:color="auto" w:sz="4" w:space="0"/>
            </w:tcBorders>
            <w:shd w:val="clear" w:color="000000" w:fill="FFFFFF"/>
            <w:noWrap/>
            <w:vAlign w:val="center"/>
            <w:hideMark/>
          </w:tcPr>
          <w:p w:rsidRPr="00476A09" w:rsidR="00476A09" w:rsidP="00476A09" w:rsidRDefault="00476A09" w14:paraId="637106C3"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8139.10</w:t>
            </w:r>
          </w:p>
        </w:tc>
        <w:tc>
          <w:tcPr>
            <w:tcW w:w="901" w:type="dxa"/>
            <w:vMerge w:val="restart"/>
            <w:tcBorders>
              <w:top w:val="nil"/>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021D5B0F"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8199.80</w:t>
            </w:r>
          </w:p>
        </w:tc>
        <w:tc>
          <w:tcPr>
            <w:tcW w:w="1324" w:type="dxa"/>
            <w:vMerge w:val="restart"/>
            <w:tcBorders>
              <w:top w:val="nil"/>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3B3AF75C"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1.00</w:t>
            </w:r>
          </w:p>
        </w:tc>
        <w:tc>
          <w:tcPr>
            <w:tcW w:w="781" w:type="dxa"/>
            <w:vMerge w:val="restart"/>
            <w:tcBorders>
              <w:top w:val="nil"/>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60306501"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0.93</w:t>
            </w:r>
          </w:p>
        </w:tc>
        <w:tc>
          <w:tcPr>
            <w:tcW w:w="895" w:type="dxa"/>
            <w:vMerge w:val="restart"/>
            <w:tcBorders>
              <w:top w:val="nil"/>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3B9FCD60"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0.18</w:t>
            </w:r>
          </w:p>
        </w:tc>
        <w:tc>
          <w:tcPr>
            <w:tcW w:w="2179" w:type="dxa"/>
            <w:vMerge w:val="restart"/>
            <w:tcBorders>
              <w:top w:val="nil"/>
              <w:left w:val="single" w:color="auto" w:sz="4" w:space="0"/>
              <w:bottom w:val="single" w:color="000000" w:sz="8" w:space="0"/>
              <w:right w:val="single" w:color="auto" w:sz="8" w:space="0"/>
            </w:tcBorders>
            <w:shd w:val="clear" w:color="000000" w:fill="FFFFFF"/>
            <w:noWrap/>
            <w:vAlign w:val="center"/>
            <w:hideMark/>
          </w:tcPr>
          <w:p w:rsidRPr="00476A09" w:rsidR="00476A09" w:rsidP="00476A09" w:rsidRDefault="00476A09" w14:paraId="7C96B8EF" w14:textId="77777777">
            <w:pPr>
              <w:jc w:val="cente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83.24</w:t>
            </w: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3D419997" w14:textId="77777777">
            <w:pPr>
              <w:rPr>
                <w:rFonts w:ascii="Arial Narrow" w:hAnsi="Arial Narrow" w:eastAsia="Times New Roman" w:cs="Calibri"/>
                <w:color w:val="000000"/>
                <w:sz w:val="20"/>
                <w:szCs w:val="20"/>
              </w:rPr>
            </w:pPr>
          </w:p>
        </w:tc>
      </w:tr>
      <w:tr w:rsidRPr="00476A09" w:rsidR="00476A09" w:rsidTr="00682DDD" w14:paraId="5CB9C003"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6ABF18C3"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4025E0DC"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Level</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0830209B" w14:textId="77777777">
            <w:pPr>
              <w:rPr>
                <w:rFonts w:ascii="Arial Narrow" w:hAnsi="Arial Narrow" w:eastAsia="Times New Roman" w:cs="Calibri"/>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395F9521" w14:textId="77777777">
            <w:pPr>
              <w:rPr>
                <w:rFonts w:ascii="Arial Narrow" w:hAnsi="Arial Narrow" w:eastAsia="Times New Roman" w:cs="Calibri"/>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22E8DD05" w14:textId="77777777">
            <w:pPr>
              <w:rPr>
                <w:rFonts w:ascii="Arial Narrow" w:hAnsi="Arial Narrow" w:eastAsia="Times New Roman" w:cs="Calibri"/>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5A73CDF9" w14:textId="77777777">
            <w:pPr>
              <w:rPr>
                <w:rFonts w:ascii="Arial Narrow" w:hAnsi="Arial Narrow" w:eastAsia="Times New Roman" w:cs="Calibri"/>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27B1BC66" w14:textId="77777777">
            <w:pPr>
              <w:rPr>
                <w:rFonts w:ascii="Arial Narrow" w:hAnsi="Arial Narrow" w:eastAsia="Times New Roman" w:cs="Calibri"/>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689560F4"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45B570EB" w14:textId="77777777">
            <w:pPr>
              <w:rPr>
                <w:rFonts w:ascii="Arial Narrow" w:hAnsi="Arial Narrow" w:eastAsia="Times New Roman" w:cs="Calibri"/>
                <w:color w:val="000000"/>
                <w:sz w:val="20"/>
                <w:szCs w:val="20"/>
              </w:rPr>
            </w:pPr>
          </w:p>
        </w:tc>
      </w:tr>
      <w:tr w:rsidRPr="00476A09" w:rsidR="00476A09" w:rsidTr="00682DDD" w14:paraId="2355EAA0"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5D08085B"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18358006"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Slope</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577D2E69" w14:textId="77777777">
            <w:pPr>
              <w:rPr>
                <w:rFonts w:ascii="Arial Narrow" w:hAnsi="Arial Narrow" w:eastAsia="Times New Roman" w:cs="Calibri"/>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786A4FE0" w14:textId="77777777">
            <w:pPr>
              <w:rPr>
                <w:rFonts w:ascii="Arial Narrow" w:hAnsi="Arial Narrow" w:eastAsia="Times New Roman" w:cs="Calibri"/>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21874D7F" w14:textId="77777777">
            <w:pPr>
              <w:rPr>
                <w:rFonts w:ascii="Arial Narrow" w:hAnsi="Arial Narrow" w:eastAsia="Times New Roman" w:cs="Calibri"/>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5EB4C432" w14:textId="77777777">
            <w:pPr>
              <w:rPr>
                <w:rFonts w:ascii="Arial Narrow" w:hAnsi="Arial Narrow" w:eastAsia="Times New Roman" w:cs="Calibri"/>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57D7A1CE" w14:textId="77777777">
            <w:pPr>
              <w:rPr>
                <w:rFonts w:ascii="Arial Narrow" w:hAnsi="Arial Narrow" w:eastAsia="Times New Roman" w:cs="Calibri"/>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06674E68"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443794D8" w14:textId="77777777">
            <w:pPr>
              <w:rPr>
                <w:rFonts w:ascii="Arial Narrow" w:hAnsi="Arial Narrow" w:eastAsia="Times New Roman" w:cs="Calibri"/>
                <w:color w:val="000000"/>
                <w:sz w:val="20"/>
                <w:szCs w:val="20"/>
              </w:rPr>
            </w:pPr>
          </w:p>
        </w:tc>
      </w:tr>
      <w:tr w:rsidRPr="00476A09" w:rsidR="00476A09" w:rsidTr="00682DDD" w14:paraId="1DF8B6CB"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3216D2E5"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30A55BB5"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Season</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52BBF14A" w14:textId="77777777">
            <w:pPr>
              <w:rPr>
                <w:rFonts w:ascii="Arial Narrow" w:hAnsi="Arial Narrow" w:eastAsia="Times New Roman" w:cs="Calibri"/>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0F24891D" w14:textId="77777777">
            <w:pPr>
              <w:rPr>
                <w:rFonts w:ascii="Arial Narrow" w:hAnsi="Arial Narrow" w:eastAsia="Times New Roman" w:cs="Calibri"/>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07ACE03A" w14:textId="77777777">
            <w:pPr>
              <w:rPr>
                <w:rFonts w:ascii="Arial Narrow" w:hAnsi="Arial Narrow" w:eastAsia="Times New Roman" w:cs="Calibri"/>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0E22B783" w14:textId="77777777">
            <w:pPr>
              <w:rPr>
                <w:rFonts w:ascii="Arial Narrow" w:hAnsi="Arial Narrow" w:eastAsia="Times New Roman" w:cs="Calibri"/>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64E6D708" w14:textId="77777777">
            <w:pPr>
              <w:rPr>
                <w:rFonts w:ascii="Arial Narrow" w:hAnsi="Arial Narrow" w:eastAsia="Times New Roman" w:cs="Calibri"/>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06D441D3"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17EDEF0E" w14:textId="77777777">
            <w:pPr>
              <w:rPr>
                <w:rFonts w:ascii="Arial Narrow" w:hAnsi="Arial Narrow" w:eastAsia="Times New Roman" w:cs="Calibri"/>
                <w:color w:val="000000"/>
                <w:sz w:val="20"/>
                <w:szCs w:val="20"/>
              </w:rPr>
            </w:pPr>
          </w:p>
        </w:tc>
      </w:tr>
      <w:tr w:rsidRPr="00476A09" w:rsidR="00476A09" w:rsidTr="00682DDD" w14:paraId="152677CA"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698940E4"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518B5F0B"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Cycle</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6AC9F845" w14:textId="77777777">
            <w:pPr>
              <w:rPr>
                <w:rFonts w:ascii="Arial Narrow" w:hAnsi="Arial Narrow" w:eastAsia="Times New Roman" w:cs="Calibri"/>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61464FA6" w14:textId="77777777">
            <w:pPr>
              <w:rPr>
                <w:rFonts w:ascii="Arial Narrow" w:hAnsi="Arial Narrow" w:eastAsia="Times New Roman" w:cs="Calibri"/>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616A7263" w14:textId="77777777">
            <w:pPr>
              <w:rPr>
                <w:rFonts w:ascii="Arial Narrow" w:hAnsi="Arial Narrow" w:eastAsia="Times New Roman" w:cs="Calibri"/>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4BB32D0F" w14:textId="77777777">
            <w:pPr>
              <w:rPr>
                <w:rFonts w:ascii="Arial Narrow" w:hAnsi="Arial Narrow" w:eastAsia="Times New Roman" w:cs="Calibri"/>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33D48446" w14:textId="77777777">
            <w:pPr>
              <w:rPr>
                <w:rFonts w:ascii="Arial Narrow" w:hAnsi="Arial Narrow" w:eastAsia="Times New Roman" w:cs="Calibri"/>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7AE33383"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793C30BB" w14:textId="77777777">
            <w:pPr>
              <w:rPr>
                <w:rFonts w:ascii="Arial Narrow" w:hAnsi="Arial Narrow" w:eastAsia="Times New Roman" w:cs="Calibri"/>
                <w:color w:val="000000"/>
                <w:sz w:val="20"/>
                <w:szCs w:val="20"/>
              </w:rPr>
            </w:pPr>
          </w:p>
        </w:tc>
      </w:tr>
      <w:tr w:rsidRPr="00476A09" w:rsidR="00476A09" w:rsidTr="00682DDD" w14:paraId="379A6ACE"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7FCE2B9D"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236C1ED2"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Lag 1-3</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05E730A4" w14:textId="77777777">
            <w:pPr>
              <w:rPr>
                <w:rFonts w:ascii="Arial Narrow" w:hAnsi="Arial Narrow" w:eastAsia="Times New Roman" w:cs="Calibri"/>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1141A899" w14:textId="77777777">
            <w:pPr>
              <w:rPr>
                <w:rFonts w:ascii="Arial Narrow" w:hAnsi="Arial Narrow" w:eastAsia="Times New Roman" w:cs="Calibri"/>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1EED9EB8" w14:textId="77777777">
            <w:pPr>
              <w:rPr>
                <w:rFonts w:ascii="Arial Narrow" w:hAnsi="Arial Narrow" w:eastAsia="Times New Roman" w:cs="Calibri"/>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1CEEC7F8" w14:textId="77777777">
            <w:pPr>
              <w:rPr>
                <w:rFonts w:ascii="Arial Narrow" w:hAnsi="Arial Narrow" w:eastAsia="Times New Roman" w:cs="Calibri"/>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0F7A47BE" w14:textId="77777777">
            <w:pPr>
              <w:rPr>
                <w:rFonts w:ascii="Arial Narrow" w:hAnsi="Arial Narrow" w:eastAsia="Times New Roman" w:cs="Calibri"/>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611F04E9"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7E0C4405" w14:textId="77777777">
            <w:pPr>
              <w:rPr>
                <w:rFonts w:ascii="Arial Narrow" w:hAnsi="Arial Narrow" w:eastAsia="Times New Roman" w:cs="Calibri"/>
                <w:color w:val="000000"/>
                <w:sz w:val="20"/>
                <w:szCs w:val="20"/>
              </w:rPr>
            </w:pPr>
          </w:p>
        </w:tc>
      </w:tr>
      <w:tr w:rsidRPr="00476A09" w:rsidR="00476A09" w:rsidTr="00682DDD" w14:paraId="6E0AB380"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3A002565"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32A77540"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Oil</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5D49DEC2" w14:textId="77777777">
            <w:pPr>
              <w:rPr>
                <w:rFonts w:ascii="Arial Narrow" w:hAnsi="Arial Narrow" w:eastAsia="Times New Roman" w:cs="Calibri"/>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75F38F64" w14:textId="77777777">
            <w:pPr>
              <w:rPr>
                <w:rFonts w:ascii="Arial Narrow" w:hAnsi="Arial Narrow" w:eastAsia="Times New Roman" w:cs="Calibri"/>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1BD0E425" w14:textId="77777777">
            <w:pPr>
              <w:rPr>
                <w:rFonts w:ascii="Arial Narrow" w:hAnsi="Arial Narrow" w:eastAsia="Times New Roman" w:cs="Calibri"/>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37CD19D0" w14:textId="77777777">
            <w:pPr>
              <w:rPr>
                <w:rFonts w:ascii="Arial Narrow" w:hAnsi="Arial Narrow" w:eastAsia="Times New Roman" w:cs="Calibri"/>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52640725" w14:textId="77777777">
            <w:pPr>
              <w:rPr>
                <w:rFonts w:ascii="Arial Narrow" w:hAnsi="Arial Narrow" w:eastAsia="Times New Roman" w:cs="Calibri"/>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6272F453"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6F1404D8" w14:textId="77777777">
            <w:pPr>
              <w:rPr>
                <w:rFonts w:ascii="Arial Narrow" w:hAnsi="Arial Narrow" w:eastAsia="Times New Roman" w:cs="Calibri"/>
                <w:color w:val="000000"/>
                <w:sz w:val="20"/>
                <w:szCs w:val="20"/>
              </w:rPr>
            </w:pPr>
          </w:p>
        </w:tc>
      </w:tr>
      <w:tr w:rsidRPr="00476A09" w:rsidR="00476A09" w:rsidTr="00682DDD" w14:paraId="5B41574E"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2B951808"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11C7BF5B"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Gas</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3704AE5F" w14:textId="77777777">
            <w:pPr>
              <w:rPr>
                <w:rFonts w:ascii="Arial Narrow" w:hAnsi="Arial Narrow" w:eastAsia="Times New Roman" w:cs="Calibri"/>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49A241B6" w14:textId="77777777">
            <w:pPr>
              <w:rPr>
                <w:rFonts w:ascii="Arial Narrow" w:hAnsi="Arial Narrow" w:eastAsia="Times New Roman" w:cs="Calibri"/>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70BFBCBB" w14:textId="77777777">
            <w:pPr>
              <w:rPr>
                <w:rFonts w:ascii="Arial Narrow" w:hAnsi="Arial Narrow" w:eastAsia="Times New Roman" w:cs="Calibri"/>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06B83511" w14:textId="77777777">
            <w:pPr>
              <w:rPr>
                <w:rFonts w:ascii="Arial Narrow" w:hAnsi="Arial Narrow" w:eastAsia="Times New Roman" w:cs="Calibri"/>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63D88CA3" w14:textId="77777777">
            <w:pPr>
              <w:rPr>
                <w:rFonts w:ascii="Arial Narrow" w:hAnsi="Arial Narrow" w:eastAsia="Times New Roman" w:cs="Calibri"/>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059843A7"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3D680980" w14:textId="77777777">
            <w:pPr>
              <w:rPr>
                <w:rFonts w:ascii="Arial Narrow" w:hAnsi="Arial Narrow" w:eastAsia="Times New Roman" w:cs="Calibri"/>
                <w:color w:val="000000"/>
                <w:sz w:val="20"/>
                <w:szCs w:val="20"/>
              </w:rPr>
            </w:pPr>
          </w:p>
        </w:tc>
      </w:tr>
      <w:tr w:rsidRPr="00476A09" w:rsidR="00476A09" w:rsidTr="00682DDD" w14:paraId="574A302F"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74BF2313" w14:textId="77777777">
            <w:pPr>
              <w:rPr>
                <w:rFonts w:ascii="Arial Narrow" w:hAnsi="Arial Narrow" w:eastAsia="Times New Roman" w:cs="Calibri"/>
                <w:color w:val="000000"/>
                <w:sz w:val="20"/>
                <w:szCs w:val="20"/>
              </w:rPr>
            </w:pPr>
          </w:p>
        </w:tc>
        <w:tc>
          <w:tcPr>
            <w:tcW w:w="1119" w:type="dxa"/>
            <w:tcBorders>
              <w:top w:val="nil"/>
              <w:left w:val="nil"/>
              <w:bottom w:val="single" w:color="auto" w:sz="8" w:space="0"/>
              <w:right w:val="single" w:color="auto" w:sz="4" w:space="0"/>
            </w:tcBorders>
            <w:shd w:val="clear" w:color="000000" w:fill="FFFFFF"/>
            <w:noWrap/>
            <w:vAlign w:val="bottom"/>
            <w:hideMark/>
          </w:tcPr>
          <w:p w:rsidRPr="00D570BE" w:rsidR="00476A09" w:rsidP="00476A09" w:rsidRDefault="00476A09" w14:paraId="63B184A4"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Gold</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2C3A616B" w14:textId="77777777">
            <w:pPr>
              <w:rPr>
                <w:rFonts w:ascii="Arial Narrow" w:hAnsi="Arial Narrow" w:eastAsia="Times New Roman" w:cs="Calibri"/>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56B8178B" w14:textId="77777777">
            <w:pPr>
              <w:rPr>
                <w:rFonts w:ascii="Arial Narrow" w:hAnsi="Arial Narrow" w:eastAsia="Times New Roman" w:cs="Calibri"/>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6F6C08E2" w14:textId="77777777">
            <w:pPr>
              <w:rPr>
                <w:rFonts w:ascii="Arial Narrow" w:hAnsi="Arial Narrow" w:eastAsia="Times New Roman" w:cs="Calibri"/>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1E9DBAB1" w14:textId="77777777">
            <w:pPr>
              <w:rPr>
                <w:rFonts w:ascii="Arial Narrow" w:hAnsi="Arial Narrow" w:eastAsia="Times New Roman" w:cs="Calibri"/>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240FE40E" w14:textId="77777777">
            <w:pPr>
              <w:rPr>
                <w:rFonts w:ascii="Arial Narrow" w:hAnsi="Arial Narrow" w:eastAsia="Times New Roman" w:cs="Calibri"/>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10ACB911" w14:textId="77777777">
            <w:pPr>
              <w:rPr>
                <w:rFonts w:ascii="Arial Narrow" w:hAnsi="Arial Narrow" w:eastAsia="Times New Roman" w:cs="Calibri"/>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4D447BB2" w14:textId="77777777">
            <w:pPr>
              <w:rPr>
                <w:rFonts w:ascii="Arial Narrow" w:hAnsi="Arial Narrow" w:eastAsia="Times New Roman" w:cs="Calibri"/>
                <w:color w:val="000000"/>
                <w:sz w:val="20"/>
                <w:szCs w:val="20"/>
              </w:rPr>
            </w:pPr>
          </w:p>
        </w:tc>
      </w:tr>
      <w:tr w:rsidRPr="00476A09" w:rsidR="00476A09" w:rsidTr="00682DDD" w14:paraId="73A7BF1B" w14:textId="77777777">
        <w:trPr>
          <w:cantSplit/>
          <w:trHeight w:val="20"/>
        </w:trPr>
        <w:tc>
          <w:tcPr>
            <w:tcW w:w="710" w:type="dxa"/>
            <w:vMerge w:val="restart"/>
            <w:tcBorders>
              <w:top w:val="nil"/>
              <w:left w:val="single" w:color="auto" w:sz="8" w:space="0"/>
              <w:bottom w:val="single" w:color="000000" w:sz="8" w:space="0"/>
              <w:right w:val="single" w:color="auto" w:sz="4" w:space="0"/>
            </w:tcBorders>
            <w:shd w:val="clear" w:color="000000" w:fill="FFFFFF"/>
            <w:noWrap/>
            <w:vAlign w:val="center"/>
            <w:hideMark/>
          </w:tcPr>
          <w:p w:rsidRPr="00476A09" w:rsidR="00476A09" w:rsidP="00476A09" w:rsidRDefault="00476A09" w14:paraId="542750B7" w14:textId="77777777">
            <w:pPr>
              <w:rPr>
                <w:rFonts w:ascii="Arial Narrow" w:hAnsi="Arial Narrow" w:eastAsia="Times New Roman" w:cs="Calibri"/>
                <w:color w:val="000000"/>
                <w:sz w:val="20"/>
                <w:szCs w:val="20"/>
              </w:rPr>
            </w:pPr>
            <w:r w:rsidRPr="00476A09">
              <w:rPr>
                <w:rFonts w:ascii="Arial Narrow" w:hAnsi="Arial Narrow" w:eastAsia="Times New Roman" w:cs="Calibri"/>
                <w:color w:val="000000"/>
                <w:sz w:val="20"/>
                <w:szCs w:val="20"/>
              </w:rPr>
              <w:t>4</w:t>
            </w: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03506DED"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Irregular</w:t>
            </w:r>
          </w:p>
        </w:tc>
        <w:tc>
          <w:tcPr>
            <w:tcW w:w="901" w:type="dxa"/>
            <w:vMerge w:val="restart"/>
            <w:tcBorders>
              <w:top w:val="nil"/>
              <w:left w:val="nil"/>
              <w:bottom w:val="single" w:color="000000" w:sz="8" w:space="0"/>
              <w:right w:val="single" w:color="auto" w:sz="4" w:space="0"/>
            </w:tcBorders>
            <w:shd w:val="clear" w:color="000000" w:fill="FFFFFF"/>
            <w:noWrap/>
            <w:vAlign w:val="center"/>
            <w:hideMark/>
          </w:tcPr>
          <w:p w:rsidRPr="00476A09" w:rsidR="00476A09" w:rsidP="00476A09" w:rsidRDefault="00476A09" w14:paraId="3F95D0B9"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8069.20</w:t>
            </w:r>
          </w:p>
        </w:tc>
        <w:tc>
          <w:tcPr>
            <w:tcW w:w="901" w:type="dxa"/>
            <w:vMerge w:val="restart"/>
            <w:tcBorders>
              <w:top w:val="nil"/>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717528D1"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8117.80</w:t>
            </w:r>
          </w:p>
        </w:tc>
        <w:tc>
          <w:tcPr>
            <w:tcW w:w="1324" w:type="dxa"/>
            <w:vMerge w:val="restart"/>
            <w:tcBorders>
              <w:top w:val="nil"/>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36ABC214"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1.00</w:t>
            </w:r>
          </w:p>
        </w:tc>
        <w:tc>
          <w:tcPr>
            <w:tcW w:w="781" w:type="dxa"/>
            <w:vMerge w:val="restart"/>
            <w:tcBorders>
              <w:top w:val="nil"/>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76413F52"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0.91</w:t>
            </w:r>
          </w:p>
        </w:tc>
        <w:tc>
          <w:tcPr>
            <w:tcW w:w="895" w:type="dxa"/>
            <w:vMerge w:val="restart"/>
            <w:tcBorders>
              <w:top w:val="nil"/>
              <w:left w:val="single" w:color="auto" w:sz="4" w:space="0"/>
              <w:bottom w:val="single" w:color="000000" w:sz="8" w:space="0"/>
              <w:right w:val="single" w:color="auto" w:sz="4" w:space="0"/>
            </w:tcBorders>
            <w:shd w:val="clear" w:color="000000" w:fill="FFFFFF"/>
            <w:noWrap/>
            <w:vAlign w:val="center"/>
            <w:hideMark/>
          </w:tcPr>
          <w:p w:rsidRPr="00476A09" w:rsidR="00476A09" w:rsidP="00476A09" w:rsidRDefault="00476A09" w14:paraId="4027269F"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0.21</w:t>
            </w:r>
          </w:p>
        </w:tc>
        <w:tc>
          <w:tcPr>
            <w:tcW w:w="2179" w:type="dxa"/>
            <w:vMerge w:val="restart"/>
            <w:tcBorders>
              <w:top w:val="nil"/>
              <w:left w:val="single" w:color="auto" w:sz="4" w:space="0"/>
              <w:bottom w:val="single" w:color="000000" w:sz="8" w:space="0"/>
              <w:right w:val="single" w:color="auto" w:sz="8" w:space="0"/>
            </w:tcBorders>
            <w:shd w:val="clear" w:color="000000" w:fill="FFFFFF"/>
            <w:noWrap/>
            <w:vAlign w:val="center"/>
            <w:hideMark/>
          </w:tcPr>
          <w:p w:rsidRPr="00476A09" w:rsidR="00476A09" w:rsidP="00476A09" w:rsidRDefault="00476A09" w14:paraId="39018917" w14:textId="77777777">
            <w:pPr>
              <w:jc w:val="center"/>
              <w:rPr>
                <w:rFonts w:ascii="Arial Narrow" w:hAnsi="Arial Narrow" w:eastAsia="Times New Roman" w:cs="Arial"/>
                <w:color w:val="000000"/>
                <w:sz w:val="20"/>
                <w:szCs w:val="20"/>
              </w:rPr>
            </w:pPr>
            <w:r w:rsidRPr="00476A09">
              <w:rPr>
                <w:rFonts w:ascii="Arial Narrow" w:hAnsi="Arial Narrow" w:eastAsia="Times New Roman" w:cs="Arial"/>
                <w:color w:val="000000"/>
                <w:sz w:val="20"/>
                <w:szCs w:val="20"/>
              </w:rPr>
              <w:t>83.12</w:t>
            </w: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0AF4FD58" w14:textId="77777777">
            <w:pPr>
              <w:rPr>
                <w:rFonts w:ascii="Arial Narrow" w:hAnsi="Arial Narrow" w:eastAsia="Times New Roman" w:cs="Calibri"/>
                <w:color w:val="000000"/>
                <w:sz w:val="20"/>
                <w:szCs w:val="20"/>
              </w:rPr>
            </w:pPr>
          </w:p>
        </w:tc>
      </w:tr>
      <w:tr w:rsidRPr="00476A09" w:rsidR="00476A09" w:rsidTr="00682DDD" w14:paraId="33827881"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055B5A1C"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1C9C9BD9"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Level</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3F1385BC" w14:textId="77777777">
            <w:pPr>
              <w:rPr>
                <w:rFonts w:ascii="Arial Narrow" w:hAnsi="Arial Narrow" w:eastAsia="Times New Roman" w:cs="Arial"/>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6AFE5616" w14:textId="77777777">
            <w:pPr>
              <w:rPr>
                <w:rFonts w:ascii="Arial Narrow" w:hAnsi="Arial Narrow" w:eastAsia="Times New Roman" w:cs="Arial"/>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3A396D33" w14:textId="77777777">
            <w:pPr>
              <w:rPr>
                <w:rFonts w:ascii="Arial Narrow" w:hAnsi="Arial Narrow" w:eastAsia="Times New Roman" w:cs="Arial"/>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481F03E3" w14:textId="77777777">
            <w:pPr>
              <w:rPr>
                <w:rFonts w:ascii="Arial Narrow" w:hAnsi="Arial Narrow" w:eastAsia="Times New Roman" w:cs="Arial"/>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68E4E471" w14:textId="77777777">
            <w:pPr>
              <w:rPr>
                <w:rFonts w:ascii="Arial Narrow" w:hAnsi="Arial Narrow" w:eastAsia="Times New Roman" w:cs="Arial"/>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301CC01B" w14:textId="77777777">
            <w:pPr>
              <w:rPr>
                <w:rFonts w:ascii="Arial Narrow" w:hAnsi="Arial Narrow" w:eastAsia="Times New Roman" w:cs="Arial"/>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5A02ABB7" w14:textId="77777777">
            <w:pPr>
              <w:rPr>
                <w:rFonts w:ascii="Arial Narrow" w:hAnsi="Arial Narrow" w:eastAsia="Times New Roman" w:cs="Calibri"/>
                <w:color w:val="000000"/>
                <w:sz w:val="20"/>
                <w:szCs w:val="20"/>
              </w:rPr>
            </w:pPr>
          </w:p>
        </w:tc>
      </w:tr>
      <w:tr w:rsidRPr="00476A09" w:rsidR="00476A09" w:rsidTr="00682DDD" w14:paraId="3D54B10B"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2F55AB5B"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049B8845"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Cycle</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5DC77A1C" w14:textId="77777777">
            <w:pPr>
              <w:rPr>
                <w:rFonts w:ascii="Arial Narrow" w:hAnsi="Arial Narrow" w:eastAsia="Times New Roman" w:cs="Arial"/>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48A4631B" w14:textId="77777777">
            <w:pPr>
              <w:rPr>
                <w:rFonts w:ascii="Arial Narrow" w:hAnsi="Arial Narrow" w:eastAsia="Times New Roman" w:cs="Arial"/>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657AE1F7" w14:textId="77777777">
            <w:pPr>
              <w:rPr>
                <w:rFonts w:ascii="Arial Narrow" w:hAnsi="Arial Narrow" w:eastAsia="Times New Roman" w:cs="Arial"/>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363BB4CC" w14:textId="77777777">
            <w:pPr>
              <w:rPr>
                <w:rFonts w:ascii="Arial Narrow" w:hAnsi="Arial Narrow" w:eastAsia="Times New Roman" w:cs="Arial"/>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2B93B773" w14:textId="77777777">
            <w:pPr>
              <w:rPr>
                <w:rFonts w:ascii="Arial Narrow" w:hAnsi="Arial Narrow" w:eastAsia="Times New Roman" w:cs="Arial"/>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5CF1793D" w14:textId="77777777">
            <w:pPr>
              <w:rPr>
                <w:rFonts w:ascii="Arial Narrow" w:hAnsi="Arial Narrow" w:eastAsia="Times New Roman" w:cs="Arial"/>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36C4F76C" w14:textId="77777777">
            <w:pPr>
              <w:rPr>
                <w:rFonts w:ascii="Arial Narrow" w:hAnsi="Arial Narrow" w:eastAsia="Times New Roman" w:cs="Calibri"/>
                <w:color w:val="000000"/>
                <w:sz w:val="20"/>
                <w:szCs w:val="20"/>
              </w:rPr>
            </w:pPr>
          </w:p>
        </w:tc>
      </w:tr>
      <w:tr w:rsidRPr="00476A09" w:rsidR="00476A09" w:rsidTr="00682DDD" w14:paraId="5FFE0CB2"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7518BF6C" w14:textId="77777777">
            <w:pPr>
              <w:rPr>
                <w:rFonts w:ascii="Arial Narrow" w:hAnsi="Arial Narrow" w:eastAsia="Times New Roman" w:cs="Calibri"/>
                <w:color w:val="000000"/>
                <w:sz w:val="20"/>
                <w:szCs w:val="20"/>
              </w:rPr>
            </w:pPr>
          </w:p>
        </w:tc>
        <w:tc>
          <w:tcPr>
            <w:tcW w:w="1119" w:type="dxa"/>
            <w:tcBorders>
              <w:top w:val="nil"/>
              <w:left w:val="nil"/>
              <w:bottom w:val="nil"/>
              <w:right w:val="single" w:color="auto" w:sz="4" w:space="0"/>
            </w:tcBorders>
            <w:shd w:val="clear" w:color="000000" w:fill="FFFFFF"/>
            <w:noWrap/>
            <w:vAlign w:val="bottom"/>
            <w:hideMark/>
          </w:tcPr>
          <w:p w:rsidRPr="00D570BE" w:rsidR="00476A09" w:rsidP="00476A09" w:rsidRDefault="00476A09" w14:paraId="51747690"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Lag 1-3</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7BF5548A" w14:textId="77777777">
            <w:pPr>
              <w:rPr>
                <w:rFonts w:ascii="Arial Narrow" w:hAnsi="Arial Narrow" w:eastAsia="Times New Roman" w:cs="Arial"/>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0DB9375C" w14:textId="77777777">
            <w:pPr>
              <w:rPr>
                <w:rFonts w:ascii="Arial Narrow" w:hAnsi="Arial Narrow" w:eastAsia="Times New Roman" w:cs="Arial"/>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158D7667" w14:textId="77777777">
            <w:pPr>
              <w:rPr>
                <w:rFonts w:ascii="Arial Narrow" w:hAnsi="Arial Narrow" w:eastAsia="Times New Roman" w:cs="Arial"/>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6F0406CF" w14:textId="77777777">
            <w:pPr>
              <w:rPr>
                <w:rFonts w:ascii="Arial Narrow" w:hAnsi="Arial Narrow" w:eastAsia="Times New Roman" w:cs="Arial"/>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088638A6" w14:textId="77777777">
            <w:pPr>
              <w:rPr>
                <w:rFonts w:ascii="Arial Narrow" w:hAnsi="Arial Narrow" w:eastAsia="Times New Roman" w:cs="Arial"/>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2037FF1D" w14:textId="77777777">
            <w:pPr>
              <w:rPr>
                <w:rFonts w:ascii="Arial Narrow" w:hAnsi="Arial Narrow" w:eastAsia="Times New Roman" w:cs="Arial"/>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1F42C7F7" w14:textId="77777777">
            <w:pPr>
              <w:rPr>
                <w:rFonts w:ascii="Arial Narrow" w:hAnsi="Arial Narrow" w:eastAsia="Times New Roman" w:cs="Calibri"/>
                <w:color w:val="000000"/>
                <w:sz w:val="20"/>
                <w:szCs w:val="20"/>
              </w:rPr>
            </w:pPr>
          </w:p>
        </w:tc>
      </w:tr>
      <w:tr w:rsidRPr="00476A09" w:rsidR="00476A09" w:rsidTr="00682DDD" w14:paraId="7A772E6E" w14:textId="77777777">
        <w:trPr>
          <w:cantSplit/>
          <w:trHeight w:val="20"/>
        </w:trPr>
        <w:tc>
          <w:tcPr>
            <w:tcW w:w="710" w:type="dxa"/>
            <w:vMerge/>
            <w:tcBorders>
              <w:top w:val="nil"/>
              <w:left w:val="single" w:color="auto" w:sz="8" w:space="0"/>
              <w:bottom w:val="single" w:color="000000" w:sz="8" w:space="0"/>
              <w:right w:val="single" w:color="auto" w:sz="4" w:space="0"/>
            </w:tcBorders>
            <w:vAlign w:val="center"/>
            <w:hideMark/>
          </w:tcPr>
          <w:p w:rsidRPr="00476A09" w:rsidR="00476A09" w:rsidP="00476A09" w:rsidRDefault="00476A09" w14:paraId="3039EAD2" w14:textId="77777777">
            <w:pPr>
              <w:rPr>
                <w:rFonts w:ascii="Arial Narrow" w:hAnsi="Arial Narrow" w:eastAsia="Times New Roman" w:cs="Calibri"/>
                <w:color w:val="000000"/>
                <w:sz w:val="20"/>
                <w:szCs w:val="20"/>
              </w:rPr>
            </w:pPr>
          </w:p>
        </w:tc>
        <w:tc>
          <w:tcPr>
            <w:tcW w:w="1119" w:type="dxa"/>
            <w:tcBorders>
              <w:top w:val="nil"/>
              <w:left w:val="nil"/>
              <w:bottom w:val="single" w:color="auto" w:sz="8" w:space="0"/>
              <w:right w:val="single" w:color="auto" w:sz="4" w:space="0"/>
            </w:tcBorders>
            <w:shd w:val="clear" w:color="000000" w:fill="FFFFFF"/>
            <w:noWrap/>
            <w:vAlign w:val="bottom"/>
            <w:hideMark/>
          </w:tcPr>
          <w:p w:rsidRPr="00D570BE" w:rsidR="00476A09" w:rsidP="00476A09" w:rsidRDefault="00476A09" w14:paraId="38F2522E" w14:textId="77777777">
            <w:pPr>
              <w:rPr>
                <w:rFonts w:ascii="Arial Narrow" w:hAnsi="Arial Narrow" w:eastAsia="Times New Roman" w:cs="Calibri"/>
                <w:color w:val="000000"/>
                <w:sz w:val="16"/>
                <w:szCs w:val="16"/>
              </w:rPr>
            </w:pPr>
            <w:r w:rsidRPr="00D570BE">
              <w:rPr>
                <w:rFonts w:ascii="Arial Narrow" w:hAnsi="Arial Narrow" w:eastAsia="Times New Roman" w:cs="Calibri"/>
                <w:color w:val="000000"/>
                <w:sz w:val="16"/>
                <w:szCs w:val="16"/>
              </w:rPr>
              <w:t>Oil</w:t>
            </w:r>
          </w:p>
        </w:tc>
        <w:tc>
          <w:tcPr>
            <w:tcW w:w="901" w:type="dxa"/>
            <w:vMerge/>
            <w:tcBorders>
              <w:top w:val="nil"/>
              <w:left w:val="nil"/>
              <w:bottom w:val="single" w:color="000000" w:sz="8" w:space="0"/>
              <w:right w:val="single" w:color="auto" w:sz="4" w:space="0"/>
            </w:tcBorders>
            <w:vAlign w:val="center"/>
            <w:hideMark/>
          </w:tcPr>
          <w:p w:rsidRPr="00476A09" w:rsidR="00476A09" w:rsidP="00476A09" w:rsidRDefault="00476A09" w14:paraId="43478B06" w14:textId="77777777">
            <w:pPr>
              <w:rPr>
                <w:rFonts w:ascii="Arial Narrow" w:hAnsi="Arial Narrow" w:eastAsia="Times New Roman" w:cs="Arial"/>
                <w:color w:val="000000"/>
                <w:sz w:val="20"/>
                <w:szCs w:val="20"/>
              </w:rPr>
            </w:pPr>
          </w:p>
        </w:tc>
        <w:tc>
          <w:tcPr>
            <w:tcW w:w="90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2AAD36A1" w14:textId="77777777">
            <w:pPr>
              <w:rPr>
                <w:rFonts w:ascii="Arial Narrow" w:hAnsi="Arial Narrow" w:eastAsia="Times New Roman" w:cs="Arial"/>
                <w:color w:val="000000"/>
                <w:sz w:val="20"/>
                <w:szCs w:val="20"/>
              </w:rPr>
            </w:pPr>
          </w:p>
        </w:tc>
        <w:tc>
          <w:tcPr>
            <w:tcW w:w="1324"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521582F9" w14:textId="77777777">
            <w:pPr>
              <w:rPr>
                <w:rFonts w:ascii="Arial Narrow" w:hAnsi="Arial Narrow" w:eastAsia="Times New Roman" w:cs="Arial"/>
                <w:color w:val="000000"/>
                <w:sz w:val="20"/>
                <w:szCs w:val="20"/>
              </w:rPr>
            </w:pPr>
          </w:p>
        </w:tc>
        <w:tc>
          <w:tcPr>
            <w:tcW w:w="781"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1E4E650C" w14:textId="77777777">
            <w:pPr>
              <w:rPr>
                <w:rFonts w:ascii="Arial Narrow" w:hAnsi="Arial Narrow" w:eastAsia="Times New Roman" w:cs="Arial"/>
                <w:color w:val="000000"/>
                <w:sz w:val="20"/>
                <w:szCs w:val="20"/>
              </w:rPr>
            </w:pPr>
          </w:p>
        </w:tc>
        <w:tc>
          <w:tcPr>
            <w:tcW w:w="895" w:type="dxa"/>
            <w:vMerge/>
            <w:tcBorders>
              <w:top w:val="nil"/>
              <w:left w:val="single" w:color="auto" w:sz="4" w:space="0"/>
              <w:bottom w:val="single" w:color="000000" w:sz="8" w:space="0"/>
              <w:right w:val="single" w:color="auto" w:sz="4" w:space="0"/>
            </w:tcBorders>
            <w:vAlign w:val="center"/>
            <w:hideMark/>
          </w:tcPr>
          <w:p w:rsidRPr="00476A09" w:rsidR="00476A09" w:rsidP="00476A09" w:rsidRDefault="00476A09" w14:paraId="408747FD" w14:textId="77777777">
            <w:pPr>
              <w:rPr>
                <w:rFonts w:ascii="Arial Narrow" w:hAnsi="Arial Narrow" w:eastAsia="Times New Roman" w:cs="Arial"/>
                <w:color w:val="000000"/>
                <w:sz w:val="20"/>
                <w:szCs w:val="20"/>
              </w:rPr>
            </w:pPr>
          </w:p>
        </w:tc>
        <w:tc>
          <w:tcPr>
            <w:tcW w:w="2179" w:type="dxa"/>
            <w:vMerge/>
            <w:tcBorders>
              <w:top w:val="nil"/>
              <w:left w:val="single" w:color="auto" w:sz="4" w:space="0"/>
              <w:bottom w:val="single" w:color="000000" w:sz="8" w:space="0"/>
              <w:right w:val="single" w:color="auto" w:sz="8" w:space="0"/>
            </w:tcBorders>
            <w:vAlign w:val="center"/>
            <w:hideMark/>
          </w:tcPr>
          <w:p w:rsidRPr="00476A09" w:rsidR="00476A09" w:rsidP="00476A09" w:rsidRDefault="00476A09" w14:paraId="20E18B74" w14:textId="77777777">
            <w:pPr>
              <w:rPr>
                <w:rFonts w:ascii="Arial Narrow" w:hAnsi="Arial Narrow" w:eastAsia="Times New Roman" w:cs="Arial"/>
                <w:color w:val="000000"/>
                <w:sz w:val="20"/>
                <w:szCs w:val="20"/>
              </w:rPr>
            </w:pPr>
          </w:p>
        </w:tc>
        <w:tc>
          <w:tcPr>
            <w:tcW w:w="1980" w:type="dxa"/>
            <w:vMerge/>
            <w:tcBorders>
              <w:top w:val="single" w:color="auto" w:sz="8" w:space="0"/>
              <w:left w:val="nil"/>
              <w:bottom w:val="single" w:color="000000" w:sz="8" w:space="0"/>
              <w:right w:val="single" w:color="auto" w:sz="8" w:space="0"/>
            </w:tcBorders>
            <w:vAlign w:val="center"/>
            <w:hideMark/>
          </w:tcPr>
          <w:p w:rsidRPr="00476A09" w:rsidR="00476A09" w:rsidP="00476A09" w:rsidRDefault="00476A09" w14:paraId="07AFB31E" w14:textId="77777777">
            <w:pPr>
              <w:rPr>
                <w:rFonts w:ascii="Arial Narrow" w:hAnsi="Arial Narrow" w:eastAsia="Times New Roman" w:cs="Calibri"/>
                <w:color w:val="000000"/>
                <w:sz w:val="20"/>
                <w:szCs w:val="20"/>
              </w:rPr>
            </w:pPr>
          </w:p>
        </w:tc>
      </w:tr>
    </w:tbl>
    <w:p w:rsidR="00FC4FAB" w:rsidP="00063C3F" w:rsidRDefault="00063C3F" w14:paraId="0B50A4C1" w14:textId="0ADA09C5">
      <w:pPr>
        <w:pStyle w:val="Caption"/>
        <w:jc w:val="center"/>
      </w:pPr>
      <w:bookmarkStart w:name="_Ref14896678" w:id="30"/>
      <w:bookmarkStart w:name="_Ref14896662" w:id="31"/>
      <w:r>
        <w:t xml:space="preserve">Table </w:t>
      </w:r>
      <w:fldSimple w:instr=" SEQ Table \* ARABIC ">
        <w:r w:rsidR="00F832EF">
          <w:rPr>
            <w:noProof/>
          </w:rPr>
          <w:t>4</w:t>
        </w:r>
      </w:fldSimple>
      <w:bookmarkEnd w:id="30"/>
      <w:r>
        <w:t xml:space="preserve">: </w:t>
      </w:r>
      <w:r w:rsidRPr="007B5D00">
        <w:t>UCM Model Performance Summary</w:t>
      </w:r>
      <w:bookmarkEnd w:id="31"/>
    </w:p>
    <w:p w:rsidR="00D2616A" w:rsidP="00A07C80" w:rsidRDefault="00AD7F38" w14:paraId="3E5F77D0" w14:textId="3CDA1062">
      <w:pPr>
        <w:ind w:left="720"/>
        <w:jc w:val="both"/>
      </w:pPr>
      <w:r>
        <w:t xml:space="preserve">The </w:t>
      </w:r>
      <w:r w:rsidR="00D2616A">
        <w:t>factors we used during the experimentation stage to determine which models to try</w:t>
      </w:r>
      <w:r>
        <w:t xml:space="preserve"> were primarily composed of evaluating the significance of the various components as well as the </w:t>
      </w:r>
      <w:r w:rsidR="00063C3F">
        <w:t xml:space="preserve">metrics listed in </w:t>
      </w:r>
      <w:r w:rsidR="00D67DFA">
        <w:fldChar w:fldCharType="begin"/>
      </w:r>
      <w:r w:rsidR="00D67DFA">
        <w:instrText xml:space="preserve"> REF _Ref14896678 \h </w:instrText>
      </w:r>
      <w:r w:rsidR="00A07C80">
        <w:instrText xml:space="preserve"> \* MERGEFORMAT </w:instrText>
      </w:r>
      <w:r w:rsidR="00D67DFA">
        <w:fldChar w:fldCharType="separate"/>
      </w:r>
      <w:r w:rsidR="00266786">
        <w:t xml:space="preserve">Table </w:t>
      </w:r>
      <w:r w:rsidR="00266786">
        <w:rPr>
          <w:noProof/>
        </w:rPr>
        <w:t>4</w:t>
      </w:r>
      <w:r w:rsidR="00D67DFA">
        <w:fldChar w:fldCharType="end"/>
      </w:r>
      <w:r w:rsidR="00D67DFA">
        <w:t xml:space="preserve">. </w:t>
      </w:r>
    </w:p>
    <w:p w:rsidR="00D2616A" w:rsidP="00A07C80" w:rsidRDefault="00D2616A" w14:paraId="618FAEF0" w14:textId="77777777">
      <w:pPr>
        <w:ind w:left="720"/>
        <w:jc w:val="both"/>
      </w:pPr>
    </w:p>
    <w:p w:rsidR="00B3794D" w:rsidP="00A07C80" w:rsidRDefault="006E1A9E" w14:paraId="3DBF787E" w14:textId="284AEDD7">
      <w:pPr>
        <w:ind w:left="720"/>
        <w:jc w:val="both"/>
      </w:pPr>
      <w:r>
        <w:t xml:space="preserve">Based on the evaluation metrics, model 4 </w:t>
      </w:r>
      <w:r w:rsidR="00BC28F2">
        <w:t xml:space="preserve">produced the </w:t>
      </w:r>
      <w:r w:rsidR="00FB4150">
        <w:t xml:space="preserve">best metrics. Specifically, the AIC, BIC, Adjusted </w:t>
      </w:r>
      <w:r w:rsidRPr="00FB4150" w:rsidR="00FB4150">
        <w:t>R</w:t>
      </w:r>
      <w:r w:rsidR="00FB4150">
        <w:rPr>
          <w:vertAlign w:val="superscript"/>
        </w:rPr>
        <w:t>2</w:t>
      </w:r>
      <w:r w:rsidR="00F77FF8">
        <w:t xml:space="preserve">, MAPE, and RW </w:t>
      </w:r>
      <w:r w:rsidRPr="00FB4150" w:rsidR="00F77FF8">
        <w:t>R</w:t>
      </w:r>
      <w:r w:rsidR="00F77FF8">
        <w:rPr>
          <w:vertAlign w:val="superscript"/>
        </w:rPr>
        <w:t>2</w:t>
      </w:r>
      <w:r w:rsidR="00F77FF8">
        <w:t xml:space="preserve"> all exhibit</w:t>
      </w:r>
      <w:r w:rsidR="00F96E75">
        <w:t xml:space="preserve"> the best values in Model 4. However, it is interesting to note, that </w:t>
      </w:r>
      <w:r w:rsidR="00CF0DF5">
        <w:t xml:space="preserve">despite slightly poorer metrics, model 3 produces the closest predicted </w:t>
      </w:r>
      <w:r w:rsidR="004D2CA1">
        <w:t>for the XOM stock close price for Nov 30</w:t>
      </w:r>
      <w:r w:rsidRPr="004D2CA1" w:rsidR="004D2CA1">
        <w:rPr>
          <w:vertAlign w:val="superscript"/>
        </w:rPr>
        <w:t>th</w:t>
      </w:r>
      <w:r w:rsidR="004D2CA1">
        <w:t xml:space="preserve">. This is </w:t>
      </w:r>
      <w:r w:rsidR="00F96E75">
        <w:t xml:space="preserve">an arbitrarily selected date </w:t>
      </w:r>
      <w:r w:rsidR="004D2CA1">
        <w:t xml:space="preserve">we used for </w:t>
      </w:r>
      <w:r w:rsidR="00F96E75">
        <w:t>the prediction</w:t>
      </w:r>
      <w:r w:rsidR="00815BAD">
        <w:t>.</w:t>
      </w:r>
      <w:r w:rsidR="004F7CFD">
        <w:t xml:space="preserve"> </w:t>
      </w:r>
      <w:r w:rsidR="00815BAD">
        <w:t>Despite this</w:t>
      </w:r>
      <w:r w:rsidR="008D2520">
        <w:t>,</w:t>
      </w:r>
      <w:r w:rsidR="00815BAD">
        <w:t xml:space="preserve"> </w:t>
      </w:r>
      <w:r w:rsidR="005428CA">
        <w:t xml:space="preserve">one observes that </w:t>
      </w:r>
      <w:r w:rsidR="00860CAD">
        <w:t xml:space="preserve">the </w:t>
      </w:r>
      <w:r w:rsidRPr="00B3794D" w:rsidR="00B3794D">
        <w:t xml:space="preserve">Mean </w:t>
      </w:r>
      <w:r w:rsidR="008D2520">
        <w:t>A</w:t>
      </w:r>
      <w:r w:rsidRPr="00B3794D" w:rsidR="00B3794D">
        <w:t xml:space="preserve">bsolute </w:t>
      </w:r>
      <w:r w:rsidR="008D2520">
        <w:t>P</w:t>
      </w:r>
      <w:r w:rsidRPr="00B3794D" w:rsidR="00B3794D">
        <w:t xml:space="preserve">ercentage </w:t>
      </w:r>
      <w:r w:rsidR="008D2520">
        <w:t>E</w:t>
      </w:r>
      <w:r w:rsidRPr="00B3794D" w:rsidR="00B3794D">
        <w:t>rror</w:t>
      </w:r>
      <w:r w:rsidR="00B3794D">
        <w:t xml:space="preserve"> (MAPE) </w:t>
      </w:r>
      <w:r w:rsidR="00860CAD">
        <w:t xml:space="preserve">for model </w:t>
      </w:r>
      <w:r w:rsidR="00815BAD">
        <w:t xml:space="preserve">4 </w:t>
      </w:r>
      <w:r w:rsidR="00860CAD">
        <w:t xml:space="preserve">is </w:t>
      </w:r>
      <w:r w:rsidR="00192610">
        <w:t>slightly lower than model 3</w:t>
      </w:r>
      <w:r w:rsidR="005D2BD3">
        <w:t xml:space="preserve"> (0.93 vs 0.91)</w:t>
      </w:r>
      <w:r w:rsidR="00192610">
        <w:t xml:space="preserve">, so overall model 4 produces </w:t>
      </w:r>
      <w:r w:rsidR="005D2BD3">
        <w:t>a lower percentage error.</w:t>
      </w:r>
    </w:p>
    <w:p w:rsidR="00B3794D" w:rsidP="009364A8" w:rsidRDefault="00B3794D" w14:paraId="399FE8F5" w14:textId="28FFBC7E">
      <w:pPr>
        <w:ind w:left="720"/>
      </w:pPr>
    </w:p>
    <w:p w:rsidR="00050B03" w:rsidP="009364A8" w:rsidRDefault="00050B03" w14:paraId="75EF04FD" w14:textId="2F6F677E">
      <w:pPr>
        <w:ind w:left="720"/>
      </w:pPr>
      <w:r>
        <w:t xml:space="preserve">The </w:t>
      </w:r>
      <w:r w:rsidR="00292F7C">
        <w:t>output produced for model 4 is given below:</w:t>
      </w:r>
    </w:p>
    <w:p w:rsidR="00292F7C" w:rsidP="009364A8" w:rsidRDefault="00292F7C" w14:paraId="5FE2209E" w14:textId="77777777">
      <w:pPr>
        <w:ind w:left="720"/>
      </w:pPr>
    </w:p>
    <w:p w:rsidR="00734B3D" w:rsidP="00734B3D" w:rsidRDefault="00221716" w14:paraId="218FD99A" w14:textId="0C1804EA">
      <w:pPr>
        <w:keepNext/>
        <w:jc w:val="center"/>
      </w:pPr>
      <w:r>
        <w:rPr>
          <w:noProof/>
        </w:rPr>
        <w:drawing>
          <wp:inline distT="0" distB="0" distL="0" distR="0" wp14:anchorId="15FA5762" wp14:editId="712F4C41">
            <wp:extent cx="1431235" cy="18930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5817" cy="1925601"/>
                    </a:xfrm>
                    <a:prstGeom prst="rect">
                      <a:avLst/>
                    </a:prstGeom>
                  </pic:spPr>
                </pic:pic>
              </a:graphicData>
            </a:graphic>
          </wp:inline>
        </w:drawing>
      </w:r>
      <w:r>
        <w:rPr>
          <w:noProof/>
        </w:rPr>
        <w:t xml:space="preserve"> </w:t>
      </w:r>
      <w:r w:rsidR="00FD7DCE">
        <w:rPr>
          <w:noProof/>
        </w:rPr>
        <w:drawing>
          <wp:inline distT="0" distB="0" distL="0" distR="0" wp14:anchorId="10813737" wp14:editId="5F70E152">
            <wp:extent cx="2590549" cy="1894411"/>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3156" cy="1925569"/>
                    </a:xfrm>
                    <a:prstGeom prst="rect">
                      <a:avLst/>
                    </a:prstGeom>
                  </pic:spPr>
                </pic:pic>
              </a:graphicData>
            </a:graphic>
          </wp:inline>
        </w:drawing>
      </w:r>
    </w:p>
    <w:p w:rsidR="00232CB5" w:rsidP="00734B3D" w:rsidRDefault="00734B3D" w14:paraId="716D691A" w14:textId="26419D4D">
      <w:pPr>
        <w:pStyle w:val="Caption"/>
        <w:jc w:val="center"/>
      </w:pPr>
      <w:bookmarkStart w:name="_Ref14944166" w:id="32"/>
      <w:r>
        <w:t xml:space="preserve">Figure </w:t>
      </w:r>
      <w:fldSimple w:instr=" SEQ Figure \* ARABIC ">
        <w:r w:rsidR="00154E97">
          <w:rPr>
            <w:noProof/>
          </w:rPr>
          <w:t>10</w:t>
        </w:r>
      </w:fldSimple>
      <w:bookmarkEnd w:id="32"/>
      <w:r>
        <w:t xml:space="preserve">: UCM - Model 4 </w:t>
      </w:r>
      <w:r w:rsidR="00AA2722">
        <w:t xml:space="preserve">Likelihood and </w:t>
      </w:r>
      <w:r>
        <w:t>Final Estimates</w:t>
      </w:r>
    </w:p>
    <w:p w:rsidR="00DB6AD1" w:rsidP="00DB6AD1" w:rsidRDefault="00DB6AD1" w14:paraId="72C47B28" w14:textId="76B5989A"/>
    <w:p w:rsidR="00092B41" w:rsidP="00C15A80" w:rsidRDefault="00092B41" w14:paraId="310653F3" w14:textId="3F89D646">
      <w:pPr>
        <w:ind w:left="720"/>
        <w:jc w:val="both"/>
      </w:pPr>
      <w:r>
        <w:t xml:space="preserve">As reported earlier, the AIC, and BIC as reported in </w:t>
      </w:r>
      <w:r>
        <w:fldChar w:fldCharType="begin"/>
      </w:r>
      <w:r>
        <w:instrText xml:space="preserve"> REF _Ref14944166 \h </w:instrText>
      </w:r>
      <w:r w:rsidR="00C15A80">
        <w:instrText xml:space="preserve"> \* MERGEFORMAT </w:instrText>
      </w:r>
      <w:r>
        <w:fldChar w:fldCharType="separate"/>
      </w:r>
      <w:r w:rsidR="00266786">
        <w:t xml:space="preserve">Figure </w:t>
      </w:r>
      <w:r w:rsidR="00266786">
        <w:rPr>
          <w:noProof/>
        </w:rPr>
        <w:t>10</w:t>
      </w:r>
      <w:r>
        <w:fldChar w:fldCharType="end"/>
      </w:r>
      <w:r w:rsidR="00FA7A97">
        <w:t xml:space="preserve">, was used as a key evaluation criterion to identify Model 4 as the best performing </w:t>
      </w:r>
      <w:r w:rsidR="00E87424">
        <w:t>model, out</w:t>
      </w:r>
      <w:r w:rsidR="00FA7A97">
        <w:t xml:space="preserve"> of the other four UCM models. </w:t>
      </w:r>
      <w:r w:rsidR="00645F55">
        <w:t xml:space="preserve">It should be also noted, that regardless of the significance factor reported for the irregular component, it was included in the model to account for </w:t>
      </w:r>
      <w:r w:rsidRPr="00DC4138" w:rsidR="00DC4138">
        <w:t>the overall random error</w:t>
      </w:r>
      <w:r w:rsidR="00DC4138">
        <w:t xml:space="preserve"> in the models. </w:t>
      </w:r>
    </w:p>
    <w:p w:rsidR="00645F55" w:rsidP="00C15A80" w:rsidRDefault="00645F55" w14:paraId="2B8D05AD" w14:textId="77777777">
      <w:pPr>
        <w:ind w:left="720"/>
        <w:jc w:val="both"/>
      </w:pPr>
    </w:p>
    <w:p w:rsidR="00E56F95" w:rsidP="00C15A80" w:rsidRDefault="00CF3483" w14:paraId="5B79161E" w14:textId="298B7BF7">
      <w:pPr>
        <w:ind w:left="720"/>
        <w:jc w:val="both"/>
      </w:pPr>
      <w:r>
        <w:t>Furthermore, w</w:t>
      </w:r>
      <w:r w:rsidR="001D374A">
        <w:t xml:space="preserve">e used the </w:t>
      </w:r>
      <w:r>
        <w:t xml:space="preserve">final </w:t>
      </w:r>
      <w:r w:rsidR="001D374A">
        <w:t xml:space="preserve">estimates </w:t>
      </w:r>
      <w:r w:rsidR="0085571A">
        <w:t xml:space="preserve">presented in </w:t>
      </w:r>
      <w:r w:rsidR="0085571A">
        <w:fldChar w:fldCharType="begin"/>
      </w:r>
      <w:r w:rsidR="0085571A">
        <w:instrText xml:space="preserve"> REF _Ref14944166 \h </w:instrText>
      </w:r>
      <w:r w:rsidR="00C15A80">
        <w:instrText xml:space="preserve"> \* MERGEFORMAT </w:instrText>
      </w:r>
      <w:r w:rsidR="0085571A">
        <w:fldChar w:fldCharType="separate"/>
      </w:r>
      <w:r w:rsidR="0085571A">
        <w:t xml:space="preserve">Figure </w:t>
      </w:r>
      <w:r w:rsidR="0085571A">
        <w:rPr>
          <w:noProof/>
        </w:rPr>
        <w:t>1</w:t>
      </w:r>
      <w:r w:rsidR="0085571A">
        <w:fldChar w:fldCharType="end"/>
      </w:r>
      <w:r w:rsidR="0085571A">
        <w:t xml:space="preserve"> </w:t>
      </w:r>
      <w:r w:rsidR="001D374A">
        <w:t>and their corresponding t-values to infer whether the corresponding component is non-stochastic (the null hypothesis) or is stochastic (the alternative hypothesis).</w:t>
      </w:r>
      <w:r w:rsidR="0085571A">
        <w:t xml:space="preserve"> </w:t>
      </w:r>
      <w:r w:rsidR="003D4EF7">
        <w:t xml:space="preserve">The </w:t>
      </w:r>
      <w:r w:rsidR="005D7450">
        <w:t xml:space="preserve">components reported as </w:t>
      </w:r>
      <w:r w:rsidR="007462C2">
        <w:t xml:space="preserve">significant </w:t>
      </w:r>
      <w:r w:rsidR="003D4EF7">
        <w:t xml:space="preserve">to highly significant </w:t>
      </w:r>
      <w:r w:rsidR="00FF51CE">
        <w:t>(level,</w:t>
      </w:r>
      <w:r w:rsidR="00466A2C">
        <w:t xml:space="preserve"> cycle,</w:t>
      </w:r>
      <w:r w:rsidR="00FF51CE">
        <w:t xml:space="preserve"> </w:t>
      </w:r>
      <w:r w:rsidR="00353CCC">
        <w:t>oil and lag: 1</w:t>
      </w:r>
      <w:r w:rsidR="00980009">
        <w:t>,2</w:t>
      </w:r>
      <w:r w:rsidR="00353CCC">
        <w:t xml:space="preserve">) </w:t>
      </w:r>
      <w:r w:rsidR="005D7450">
        <w:t xml:space="preserve">lead us to assume that </w:t>
      </w:r>
      <w:r w:rsidR="003D4EF7">
        <w:t>these components are best modeled as being stochastic</w:t>
      </w:r>
      <w:r w:rsidR="00FF51CE">
        <w:t>.</w:t>
      </w:r>
      <w:r w:rsidR="00353CCC">
        <w:t xml:space="preserve"> </w:t>
      </w:r>
    </w:p>
    <w:p w:rsidR="008C7E54" w:rsidP="00513854" w:rsidRDefault="008C7E54" w14:paraId="4B6E76E4" w14:textId="77777777">
      <w:pPr>
        <w:ind w:left="720"/>
      </w:pPr>
    </w:p>
    <w:p w:rsidR="00513854" w:rsidP="00682BE0" w:rsidRDefault="00AA05D9" w14:paraId="7990D688" w14:textId="2BB04229">
      <w:pPr>
        <w:ind w:left="720"/>
        <w:jc w:val="both"/>
      </w:pPr>
      <w:r>
        <w:t xml:space="preserve">The cyclical behavior of the </w:t>
      </w:r>
      <w:r w:rsidR="00647710">
        <w:t xml:space="preserve">stock price </w:t>
      </w:r>
      <w:r w:rsidR="00E2430E">
        <w:t>reporte</w:t>
      </w:r>
      <w:r w:rsidR="00DE1F99">
        <w:t>d</w:t>
      </w:r>
      <w:r w:rsidR="00A22F98">
        <w:t xml:space="preserve"> by UCM</w:t>
      </w:r>
      <w:r w:rsidR="00E2430E">
        <w:t xml:space="preserve">, namely </w:t>
      </w:r>
      <w:r>
        <w:t>its period, the damping factor, and the variance of the disturbance terms in its stochastic equations</w:t>
      </w:r>
      <w:r w:rsidR="002B6455">
        <w:t xml:space="preserve"> report </w:t>
      </w:r>
      <w:r w:rsidR="004E5CD9">
        <w:t xml:space="preserve">that the period of the cycle is </w:t>
      </w:r>
      <w:r w:rsidR="003E43B4">
        <w:t>12 days</w:t>
      </w:r>
      <w:r w:rsidR="002B6455">
        <w:t xml:space="preserve">. </w:t>
      </w:r>
      <w:r w:rsidR="00763793">
        <w:t>However,</w:t>
      </w:r>
      <w:r w:rsidR="00152E82">
        <w:t xml:space="preserve"> it can be seen that </w:t>
      </w:r>
      <w:r w:rsidR="00955C4B">
        <w:t xml:space="preserve">while </w:t>
      </w:r>
      <w:r w:rsidR="00152E82">
        <w:t>the p-values associated with the cycle period and the error variance of cycle</w:t>
      </w:r>
      <w:r w:rsidR="00FE0A83">
        <w:t xml:space="preserve"> are </w:t>
      </w:r>
      <w:r w:rsidR="00955C4B">
        <w:t>small</w:t>
      </w:r>
      <w:r w:rsidR="00FE0A83">
        <w:t xml:space="preserve"> (</w:t>
      </w:r>
      <w:r w:rsidR="00955C4B">
        <w:t>&lt;</w:t>
      </w:r>
      <w:r w:rsidR="00FE0A83">
        <w:t>0.</w:t>
      </w:r>
      <w:r w:rsidR="00955C4B">
        <w:t>0001</w:t>
      </w:r>
      <w:r w:rsidR="00FE0A83">
        <w:t>)</w:t>
      </w:r>
      <w:r w:rsidR="00E87424">
        <w:t>,</w:t>
      </w:r>
      <w:r w:rsidR="00513854">
        <w:t xml:space="preserve"> meaning they may be suitably modeled as being </w:t>
      </w:r>
      <w:r w:rsidR="00955C4B">
        <w:t>stochastic</w:t>
      </w:r>
      <w:r w:rsidRPr="00955C4B" w:rsidR="00955C4B">
        <w:t xml:space="preserve"> </w:t>
      </w:r>
      <w:r w:rsidR="00513854">
        <w:t xml:space="preserve">rather than </w:t>
      </w:r>
      <w:r w:rsidR="00955C4B">
        <w:t>nonstochatic (fixed)</w:t>
      </w:r>
      <w:r w:rsidR="00450CF5">
        <w:t xml:space="preserve">, the </w:t>
      </w:r>
      <w:r w:rsidR="00682BE0">
        <w:t xml:space="preserve">cycle </w:t>
      </w:r>
      <w:r w:rsidR="00450CF5">
        <w:t xml:space="preserve">error variance </w:t>
      </w:r>
      <w:r w:rsidR="00682BE0">
        <w:t xml:space="preserve">appears to be deterministic because its error variance is insignificant </w:t>
      </w:r>
      <w:r w:rsidR="00450CF5">
        <w:t>@ 0.05 level</w:t>
      </w:r>
      <w:r w:rsidR="0068235E">
        <w:t>.</w:t>
      </w:r>
    </w:p>
    <w:p w:rsidR="00682BE0" w:rsidP="00AC6200" w:rsidRDefault="00682BE0" w14:paraId="1BFBA08C" w14:textId="77777777">
      <w:pPr>
        <w:ind w:left="720"/>
      </w:pPr>
    </w:p>
    <w:p w:rsidR="001E2A8D" w:rsidP="00CD0AB6" w:rsidRDefault="00CF7D37" w14:paraId="34683ED9" w14:textId="123BD967">
      <w:pPr>
        <w:ind w:left="720"/>
      </w:pPr>
      <w:r>
        <w:t xml:space="preserve">Using this model, we were able to forecast the price of Exxon as depicted in </w:t>
      </w:r>
      <w:r w:rsidR="00936237">
        <w:fldChar w:fldCharType="begin"/>
      </w:r>
      <w:r w:rsidR="00936237">
        <w:instrText xml:space="preserve"> REF _Ref14959571 \h </w:instrText>
      </w:r>
      <w:r w:rsidR="00936237">
        <w:fldChar w:fldCharType="separate"/>
      </w:r>
      <w:r w:rsidR="00936237">
        <w:t xml:space="preserve">Figure </w:t>
      </w:r>
      <w:r w:rsidR="00936237">
        <w:rPr>
          <w:noProof/>
        </w:rPr>
        <w:t>2</w:t>
      </w:r>
      <w:r w:rsidR="00936237">
        <w:fldChar w:fldCharType="end"/>
      </w:r>
      <w:r w:rsidR="005B2077">
        <w:t>.</w:t>
      </w:r>
      <w:r w:rsidR="00041063">
        <w:t xml:space="preserve"> As reported earlier, this model performs quite well and has a MAPE value of 0.91. </w:t>
      </w:r>
    </w:p>
    <w:p w:rsidR="00CF7D37" w:rsidP="00CD0AB6" w:rsidRDefault="00CF7D37" w14:paraId="4ACC7CB1" w14:textId="332EDD7C">
      <w:pPr>
        <w:ind w:left="720"/>
      </w:pPr>
    </w:p>
    <w:p w:rsidR="00DC721F" w:rsidP="00A062EF" w:rsidRDefault="00A062EF" w14:paraId="6FA2ABDA" w14:textId="2CE04408">
      <w:pPr>
        <w:ind w:left="720"/>
      </w:pPr>
      <w:r>
        <w:rPr>
          <w:noProof/>
        </w:rPr>
        <w:lastRenderedPageBreak/>
        <w:drawing>
          <wp:inline distT="0" distB="0" distL="0" distR="0" wp14:anchorId="66057F93" wp14:editId="0E61182E">
            <wp:extent cx="3101009" cy="2330638"/>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437" cy="2348246"/>
                    </a:xfrm>
                    <a:prstGeom prst="rect">
                      <a:avLst/>
                    </a:prstGeom>
                  </pic:spPr>
                </pic:pic>
              </a:graphicData>
            </a:graphic>
          </wp:inline>
        </w:drawing>
      </w:r>
      <w:r w:rsidR="00DC721F">
        <w:rPr>
          <w:noProof/>
        </w:rPr>
        <w:drawing>
          <wp:inline distT="0" distB="0" distL="0" distR="0" wp14:anchorId="0E67C41A" wp14:editId="38E3C394">
            <wp:extent cx="3133243" cy="2361537"/>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0526" cy="2382100"/>
                    </a:xfrm>
                    <a:prstGeom prst="rect">
                      <a:avLst/>
                    </a:prstGeom>
                  </pic:spPr>
                </pic:pic>
              </a:graphicData>
            </a:graphic>
          </wp:inline>
        </w:drawing>
      </w:r>
    </w:p>
    <w:p w:rsidR="00DC721F" w:rsidP="00DC721F" w:rsidRDefault="00DC721F" w14:paraId="54556774" w14:textId="1F9ADB97">
      <w:pPr>
        <w:pStyle w:val="Caption"/>
        <w:jc w:val="center"/>
      </w:pPr>
      <w:bookmarkStart w:name="_Ref14959571" w:id="33"/>
      <w:r>
        <w:t xml:space="preserve">Figure </w:t>
      </w:r>
      <w:fldSimple w:instr=" SEQ Figure \* ARABIC ">
        <w:r w:rsidR="00154E97">
          <w:rPr>
            <w:noProof/>
          </w:rPr>
          <w:t>11</w:t>
        </w:r>
      </w:fldSimple>
      <w:bookmarkEnd w:id="33"/>
      <w:r w:rsidR="00A062EF">
        <w:t xml:space="preserve">: Forecast </w:t>
      </w:r>
      <w:r w:rsidR="002346EA">
        <w:t>for Exxon Close Price</w:t>
      </w:r>
    </w:p>
    <w:p w:rsidR="00DC721F" w:rsidP="00CD0AB6" w:rsidRDefault="00DC721F" w14:paraId="7564B14D" w14:textId="77777777">
      <w:pPr>
        <w:ind w:left="720"/>
      </w:pPr>
    </w:p>
    <w:p w:rsidR="00405E7E" w:rsidP="00F25655" w:rsidRDefault="00041063" w14:paraId="4A2F9690" w14:textId="593DCE71">
      <w:pPr>
        <w:ind w:left="720"/>
        <w:jc w:val="both"/>
      </w:pPr>
      <w:r>
        <w:t>Finally,</w:t>
      </w:r>
      <w:r w:rsidR="001E2A8D">
        <w:t xml:space="preserve"> with regards to the inclusion/exclusion of other variables</w:t>
      </w:r>
      <w:r w:rsidR="00E96870">
        <w:t xml:space="preserve"> we made assessments from a layperson’s </w:t>
      </w:r>
      <w:r w:rsidR="00F25655">
        <w:t>perspective</w:t>
      </w:r>
      <w:r w:rsidR="00E96870">
        <w:t xml:space="preserve"> given a potential investor using such a model may not have </w:t>
      </w:r>
      <w:r w:rsidR="00BA08AE">
        <w:t>a detailed understanding of how the oil industry works</w:t>
      </w:r>
      <w:r w:rsidR="00F25655">
        <w:t>.</w:t>
      </w:r>
      <w:r w:rsidR="00BA08AE">
        <w:t xml:space="preserve"> </w:t>
      </w:r>
      <w:r w:rsidR="00F25655">
        <w:t>W</w:t>
      </w:r>
      <w:r w:rsidR="00BA08AE">
        <w:t>e hypothesized that other commodities such as Oil, Natural Gas, and Gold may influence</w:t>
      </w:r>
      <w:r w:rsidR="00470F57">
        <w:t>/impact</w:t>
      </w:r>
      <w:r w:rsidR="00BA08AE">
        <w:t xml:space="preserve"> the </w:t>
      </w:r>
      <w:r w:rsidR="00470F57">
        <w:t xml:space="preserve">price of energy stocks. From our analysis, we see that while Oil certainly appears to </w:t>
      </w:r>
      <w:r w:rsidR="00F25655">
        <w:t>impact</w:t>
      </w:r>
      <w:r w:rsidR="00470F57">
        <w:t xml:space="preserve"> the price of Exxon stock price, the same cannot be said about natural gas</w:t>
      </w:r>
      <w:r w:rsidR="004E3EC8">
        <w:t xml:space="preserve"> or gold</w:t>
      </w:r>
      <w:r w:rsidR="00470F57">
        <w:t xml:space="preserve">. This appears to be an acceptable conclusion on these </w:t>
      </w:r>
      <w:r w:rsidR="00DC721F">
        <w:t>commodities as they are not directly related to Oil or Exxon, other than the fact that they are commodities themselves.</w:t>
      </w:r>
    </w:p>
    <w:p w:rsidR="00405E7E" w:rsidP="00405E7E" w:rsidRDefault="00405E7E" w14:paraId="4577715B" w14:textId="52A95591">
      <w:pPr>
        <w:ind w:left="720"/>
      </w:pPr>
    </w:p>
    <w:p w:rsidR="00F25655" w:rsidP="008E25C7" w:rsidRDefault="00F25655" w14:paraId="6ECA55B5" w14:textId="51B7B058">
      <w:pPr>
        <w:pStyle w:val="Heading3"/>
        <w:numPr>
          <w:ilvl w:val="2"/>
          <w:numId w:val="8"/>
        </w:numPr>
        <w:rPr>
          <w:rFonts w:eastAsiaTheme="minorHAnsi"/>
        </w:rPr>
      </w:pPr>
      <w:bookmarkStart w:name="_Toc15242545" w:id="34"/>
      <w:r>
        <w:rPr>
          <w:rFonts w:eastAsiaTheme="minorHAnsi"/>
        </w:rPr>
        <w:t>Model Prediction of Other Stocks &amp; Sector Forecasting</w:t>
      </w:r>
      <w:bookmarkEnd w:id="34"/>
    </w:p>
    <w:p w:rsidR="00F25655" w:rsidP="00405E7E" w:rsidRDefault="00F25655" w14:paraId="4544785D" w14:textId="77777777">
      <w:pPr>
        <w:ind w:left="720"/>
      </w:pPr>
    </w:p>
    <w:p w:rsidR="008F6C6A" w:rsidP="00716044" w:rsidRDefault="00120C0C" w14:paraId="53327902" w14:textId="60A75589">
      <w:pPr>
        <w:ind w:left="720"/>
        <w:jc w:val="both"/>
      </w:pPr>
      <w:r>
        <w:t xml:space="preserve">Using </w:t>
      </w:r>
      <w:r w:rsidR="00F25655">
        <w:t xml:space="preserve">model 4, we carried out forecasting of four other </w:t>
      </w:r>
      <w:r w:rsidR="00ED03CE">
        <w:t>oil company stocks</w:t>
      </w:r>
      <w:r w:rsidR="00DC334B">
        <w:t>,</w:t>
      </w:r>
      <w:r w:rsidR="00ED03CE">
        <w:t xml:space="preserve"> namely, British Petroleum (</w:t>
      </w:r>
      <w:r w:rsidRPr="00ED03CE" w:rsidR="00ED03CE">
        <w:t>BP</w:t>
      </w:r>
      <w:r w:rsidR="00ED03CE">
        <w:t>)</w:t>
      </w:r>
      <w:r w:rsidRPr="00ED03CE" w:rsidR="00ED03CE">
        <w:t xml:space="preserve">, </w:t>
      </w:r>
      <w:r w:rsidRPr="00CB4815" w:rsidR="00CB4815">
        <w:t xml:space="preserve">ConocoPhillips </w:t>
      </w:r>
      <w:r w:rsidR="00ED03CE">
        <w:t>(</w:t>
      </w:r>
      <w:r w:rsidRPr="00ED03CE" w:rsidR="00ED03CE">
        <w:t>COP</w:t>
      </w:r>
      <w:r w:rsidR="00ED03CE">
        <w:t>)</w:t>
      </w:r>
      <w:r w:rsidRPr="00ED03CE" w:rsidR="00ED03CE">
        <w:t xml:space="preserve">, </w:t>
      </w:r>
      <w:r w:rsidRPr="00716044" w:rsidR="00716044">
        <w:t xml:space="preserve">Chevron </w:t>
      </w:r>
      <w:r w:rsidR="00716044">
        <w:t>(</w:t>
      </w:r>
      <w:r w:rsidRPr="00ED03CE" w:rsidR="00ED03CE">
        <w:t>CVX</w:t>
      </w:r>
      <w:r w:rsidR="00716044">
        <w:t>)</w:t>
      </w:r>
      <w:r w:rsidRPr="00ED03CE" w:rsidR="00ED03CE">
        <w:t xml:space="preserve">, and </w:t>
      </w:r>
      <w:r w:rsidRPr="00716044" w:rsidR="00716044">
        <w:t xml:space="preserve">Valero Energy </w:t>
      </w:r>
      <w:r w:rsidR="00716044">
        <w:t>(</w:t>
      </w:r>
      <w:r w:rsidRPr="00ED03CE" w:rsidR="00ED03CE">
        <w:t>VLO</w:t>
      </w:r>
      <w:r w:rsidR="00716044">
        <w:t>). As before, we have used Nov 30</w:t>
      </w:r>
      <w:r w:rsidRPr="00716044" w:rsidR="00716044">
        <w:rPr>
          <w:vertAlign w:val="superscript"/>
        </w:rPr>
        <w:t>th</w:t>
      </w:r>
      <w:r w:rsidR="00716044">
        <w:t xml:space="preserve"> as an arbitrary date to </w:t>
      </w:r>
      <w:r w:rsidR="00F624F2">
        <w:t xml:space="preserve">forecast, and based on the results, we </w:t>
      </w:r>
      <w:r w:rsidR="004C3E3D">
        <w:t xml:space="preserve">assessed </w:t>
      </w:r>
      <w:r w:rsidR="00F624F2">
        <w:t xml:space="preserve">whether an investor would buy, hold or sell an oil/energy-based ETF. For this we selected </w:t>
      </w:r>
      <w:r w:rsidR="00C402A6">
        <w:t>IEO, “</w:t>
      </w:r>
      <w:r w:rsidRPr="00C402A6" w:rsidR="00C402A6">
        <w:t>ishares Dow Jones US Oil and Gas Exploration and Production Index Fund</w:t>
      </w:r>
      <w:r w:rsidR="00C402A6">
        <w:t>.”</w:t>
      </w:r>
    </w:p>
    <w:p w:rsidR="00C402A6" w:rsidP="00716044" w:rsidRDefault="00C402A6" w14:paraId="5341C10E" w14:textId="1C981506">
      <w:pPr>
        <w:ind w:left="720"/>
        <w:jc w:val="both"/>
      </w:pPr>
    </w:p>
    <w:tbl>
      <w:tblPr>
        <w:tblW w:w="10345" w:type="dxa"/>
        <w:tblInd w:w="217" w:type="dxa"/>
        <w:tblLook w:val="04A0" w:firstRow="1" w:lastRow="0" w:firstColumn="1" w:lastColumn="0" w:noHBand="0" w:noVBand="1"/>
      </w:tblPr>
      <w:tblGrid>
        <w:gridCol w:w="1120"/>
        <w:gridCol w:w="2025"/>
        <w:gridCol w:w="1890"/>
        <w:gridCol w:w="1620"/>
        <w:gridCol w:w="2160"/>
        <w:gridCol w:w="1530"/>
      </w:tblGrid>
      <w:tr w:rsidRPr="008B051F" w:rsidR="00071678" w:rsidTr="004C3E3D" w14:paraId="06ADBC80" w14:textId="77777777">
        <w:trPr>
          <w:trHeight w:val="300"/>
        </w:trPr>
        <w:tc>
          <w:tcPr>
            <w:tcW w:w="1120" w:type="dxa"/>
            <w:tcBorders>
              <w:top w:val="single" w:color="auto" w:sz="4" w:space="0"/>
              <w:left w:val="single" w:color="auto" w:sz="4" w:space="0"/>
              <w:bottom w:val="single" w:color="auto" w:sz="4" w:space="0"/>
              <w:right w:val="single" w:color="auto" w:sz="4" w:space="0"/>
            </w:tcBorders>
            <w:shd w:val="clear" w:color="000000" w:fill="4472C4"/>
            <w:noWrap/>
            <w:vAlign w:val="center"/>
            <w:hideMark/>
          </w:tcPr>
          <w:p w:rsidRPr="008B051F" w:rsidR="008B051F" w:rsidP="004C3E3D" w:rsidRDefault="008B051F" w14:paraId="336EBE5E" w14:textId="77777777">
            <w:pPr>
              <w:rPr>
                <w:rFonts w:ascii="Calibri" w:hAnsi="Calibri" w:eastAsia="Times New Roman" w:cs="Calibri"/>
                <w:b/>
                <w:bCs/>
                <w:color w:val="FFFFFF"/>
                <w:sz w:val="22"/>
                <w:szCs w:val="22"/>
              </w:rPr>
            </w:pPr>
            <w:r w:rsidRPr="008B051F">
              <w:rPr>
                <w:rFonts w:ascii="Calibri" w:hAnsi="Calibri" w:eastAsia="Times New Roman" w:cs="Calibri"/>
                <w:b/>
                <w:bCs/>
                <w:color w:val="FFFFFF"/>
                <w:sz w:val="22"/>
                <w:szCs w:val="22"/>
              </w:rPr>
              <w:t>Stock</w:t>
            </w:r>
          </w:p>
        </w:tc>
        <w:tc>
          <w:tcPr>
            <w:tcW w:w="2025" w:type="dxa"/>
            <w:tcBorders>
              <w:top w:val="single" w:color="auto" w:sz="4" w:space="0"/>
              <w:left w:val="nil"/>
              <w:bottom w:val="single" w:color="auto" w:sz="4" w:space="0"/>
              <w:right w:val="single" w:color="auto" w:sz="4" w:space="0"/>
            </w:tcBorders>
            <w:shd w:val="clear" w:color="000000" w:fill="4472C4"/>
            <w:noWrap/>
            <w:vAlign w:val="bottom"/>
            <w:hideMark/>
          </w:tcPr>
          <w:p w:rsidR="005D11DF" w:rsidP="00071678" w:rsidRDefault="008B051F" w14:paraId="288ED938" w14:textId="2A2D4C88">
            <w:pPr>
              <w:jc w:val="center"/>
              <w:rPr>
                <w:rFonts w:ascii="Calibri" w:hAnsi="Calibri" w:eastAsia="Times New Roman" w:cs="Calibri"/>
                <w:b/>
                <w:bCs/>
                <w:color w:val="FFFFFF"/>
                <w:sz w:val="22"/>
                <w:szCs w:val="22"/>
              </w:rPr>
            </w:pPr>
            <w:r w:rsidRPr="008B051F">
              <w:rPr>
                <w:rFonts w:ascii="Calibri" w:hAnsi="Calibri" w:eastAsia="Times New Roman" w:cs="Calibri"/>
                <w:b/>
                <w:bCs/>
                <w:color w:val="FFFFFF"/>
                <w:sz w:val="22"/>
                <w:szCs w:val="22"/>
              </w:rPr>
              <w:t>Last Day Observed</w:t>
            </w:r>
          </w:p>
          <w:p w:rsidRPr="008B051F" w:rsidR="008B051F" w:rsidP="00071678" w:rsidRDefault="008B051F" w14:paraId="3A89F04C" w14:textId="54BB17DA">
            <w:pPr>
              <w:jc w:val="center"/>
              <w:rPr>
                <w:rFonts w:ascii="Calibri" w:hAnsi="Calibri" w:eastAsia="Times New Roman" w:cs="Calibri"/>
                <w:b/>
                <w:bCs/>
                <w:color w:val="FFFFFF"/>
                <w:sz w:val="22"/>
                <w:szCs w:val="22"/>
              </w:rPr>
            </w:pPr>
            <w:r w:rsidRPr="008B051F">
              <w:rPr>
                <w:rFonts w:ascii="Calibri" w:hAnsi="Calibri" w:eastAsia="Times New Roman" w:cs="Calibri"/>
                <w:b/>
                <w:bCs/>
                <w:color w:val="FFFFFF"/>
                <w:sz w:val="22"/>
                <w:szCs w:val="22"/>
              </w:rPr>
              <w:t>(11/10/2017)</w:t>
            </w:r>
          </w:p>
        </w:tc>
        <w:tc>
          <w:tcPr>
            <w:tcW w:w="1890" w:type="dxa"/>
            <w:tcBorders>
              <w:top w:val="single" w:color="auto" w:sz="4" w:space="0"/>
              <w:left w:val="nil"/>
              <w:bottom w:val="single" w:color="auto" w:sz="4" w:space="0"/>
              <w:right w:val="single" w:color="auto" w:sz="4" w:space="0"/>
            </w:tcBorders>
            <w:shd w:val="clear" w:color="000000" w:fill="4472C4"/>
            <w:noWrap/>
            <w:vAlign w:val="bottom"/>
            <w:hideMark/>
          </w:tcPr>
          <w:p w:rsidRPr="008B051F" w:rsidR="008B051F" w:rsidP="00071678" w:rsidRDefault="00071678" w14:paraId="58D4540C" w14:textId="17627337">
            <w:pPr>
              <w:jc w:val="center"/>
              <w:rPr>
                <w:rFonts w:ascii="Calibri" w:hAnsi="Calibri" w:eastAsia="Times New Roman" w:cs="Calibri"/>
                <w:b/>
                <w:bCs/>
                <w:color w:val="FFFFFF"/>
                <w:sz w:val="22"/>
                <w:szCs w:val="22"/>
              </w:rPr>
            </w:pPr>
            <w:r w:rsidRPr="008B051F">
              <w:rPr>
                <w:rFonts w:ascii="Calibri" w:hAnsi="Calibri" w:eastAsia="Times New Roman" w:cs="Calibri"/>
                <w:b/>
                <w:bCs/>
                <w:color w:val="FFFFFF"/>
                <w:sz w:val="22"/>
                <w:szCs w:val="22"/>
              </w:rPr>
              <w:t xml:space="preserve">Forecast </w:t>
            </w:r>
            <w:r w:rsidRPr="008B051F" w:rsidR="008B051F">
              <w:rPr>
                <w:rFonts w:ascii="Calibri" w:hAnsi="Calibri" w:eastAsia="Times New Roman" w:cs="Calibri"/>
                <w:b/>
                <w:bCs/>
                <w:color w:val="FFFFFF"/>
                <w:sz w:val="22"/>
                <w:szCs w:val="22"/>
              </w:rPr>
              <w:t>11/30/2017</w:t>
            </w:r>
          </w:p>
        </w:tc>
        <w:tc>
          <w:tcPr>
            <w:tcW w:w="1620" w:type="dxa"/>
            <w:tcBorders>
              <w:top w:val="single" w:color="auto" w:sz="4" w:space="0"/>
              <w:left w:val="nil"/>
              <w:bottom w:val="single" w:color="auto" w:sz="4" w:space="0"/>
              <w:right w:val="single" w:color="auto" w:sz="4" w:space="0"/>
            </w:tcBorders>
            <w:shd w:val="clear" w:color="000000" w:fill="4472C4"/>
            <w:noWrap/>
            <w:vAlign w:val="bottom"/>
            <w:hideMark/>
          </w:tcPr>
          <w:p w:rsidRPr="008B051F" w:rsidR="008B051F" w:rsidP="00071678" w:rsidRDefault="008B051F" w14:paraId="64A9324A" w14:textId="77777777">
            <w:pPr>
              <w:jc w:val="center"/>
              <w:rPr>
                <w:rFonts w:ascii="Calibri" w:hAnsi="Calibri" w:eastAsia="Times New Roman" w:cs="Calibri"/>
                <w:b/>
                <w:bCs/>
                <w:color w:val="FFFFFF"/>
                <w:sz w:val="22"/>
                <w:szCs w:val="22"/>
              </w:rPr>
            </w:pPr>
            <w:r w:rsidRPr="008B051F">
              <w:rPr>
                <w:rFonts w:ascii="Calibri" w:hAnsi="Calibri" w:eastAsia="Times New Roman" w:cs="Calibri"/>
                <w:b/>
                <w:bCs/>
                <w:color w:val="FFFFFF"/>
                <w:sz w:val="22"/>
                <w:szCs w:val="22"/>
              </w:rPr>
              <w:t>Actual 11/30/2017</w:t>
            </w:r>
          </w:p>
        </w:tc>
        <w:tc>
          <w:tcPr>
            <w:tcW w:w="2160" w:type="dxa"/>
            <w:tcBorders>
              <w:top w:val="single" w:color="auto" w:sz="4" w:space="0"/>
              <w:left w:val="nil"/>
              <w:bottom w:val="single" w:color="auto" w:sz="4" w:space="0"/>
              <w:right w:val="single" w:color="auto" w:sz="4" w:space="0"/>
            </w:tcBorders>
            <w:shd w:val="clear" w:color="000000" w:fill="4472C4"/>
            <w:noWrap/>
            <w:vAlign w:val="bottom"/>
            <w:hideMark/>
          </w:tcPr>
          <w:p w:rsidRPr="008B051F" w:rsidR="008B051F" w:rsidP="00071678" w:rsidRDefault="008B051F" w14:paraId="49FB2A3B" w14:textId="77777777">
            <w:pPr>
              <w:jc w:val="center"/>
              <w:rPr>
                <w:rFonts w:ascii="Calibri" w:hAnsi="Calibri" w:eastAsia="Times New Roman" w:cs="Calibri"/>
                <w:b/>
                <w:bCs/>
                <w:color w:val="FFFFFF"/>
                <w:sz w:val="22"/>
                <w:szCs w:val="22"/>
              </w:rPr>
            </w:pPr>
            <w:r w:rsidRPr="008B051F">
              <w:rPr>
                <w:rFonts w:ascii="Calibri" w:hAnsi="Calibri" w:eastAsia="Times New Roman" w:cs="Calibri"/>
                <w:b/>
                <w:bCs/>
                <w:color w:val="FFFFFF"/>
                <w:sz w:val="22"/>
                <w:szCs w:val="22"/>
              </w:rPr>
              <w:t>Predicted Direction Based on Forecast</w:t>
            </w:r>
          </w:p>
        </w:tc>
        <w:tc>
          <w:tcPr>
            <w:tcW w:w="1530" w:type="dxa"/>
            <w:tcBorders>
              <w:top w:val="single" w:color="auto" w:sz="4" w:space="0"/>
              <w:left w:val="nil"/>
              <w:bottom w:val="single" w:color="auto" w:sz="4" w:space="0"/>
              <w:right w:val="single" w:color="auto" w:sz="4" w:space="0"/>
            </w:tcBorders>
            <w:shd w:val="clear" w:color="000000" w:fill="4472C4"/>
            <w:noWrap/>
            <w:vAlign w:val="bottom"/>
            <w:hideMark/>
          </w:tcPr>
          <w:p w:rsidRPr="008B051F" w:rsidR="008B051F" w:rsidP="00071678" w:rsidRDefault="008B051F" w14:paraId="4390021C" w14:textId="77777777">
            <w:pPr>
              <w:jc w:val="center"/>
              <w:rPr>
                <w:rFonts w:ascii="Calibri" w:hAnsi="Calibri" w:eastAsia="Times New Roman" w:cs="Calibri"/>
                <w:b/>
                <w:bCs/>
                <w:color w:val="FFFFFF"/>
                <w:sz w:val="22"/>
                <w:szCs w:val="22"/>
              </w:rPr>
            </w:pPr>
            <w:r w:rsidRPr="008B051F">
              <w:rPr>
                <w:rFonts w:ascii="Calibri" w:hAnsi="Calibri" w:eastAsia="Times New Roman" w:cs="Calibri"/>
                <w:b/>
                <w:bCs/>
                <w:color w:val="FFFFFF"/>
                <w:sz w:val="22"/>
                <w:szCs w:val="22"/>
              </w:rPr>
              <w:t>Guidance Correct?</w:t>
            </w:r>
          </w:p>
        </w:tc>
      </w:tr>
      <w:tr w:rsidRPr="008B051F" w:rsidR="008B051F" w:rsidTr="00071678" w14:paraId="37984983" w14:textId="77777777">
        <w:trPr>
          <w:trHeight w:val="300"/>
        </w:trPr>
        <w:tc>
          <w:tcPr>
            <w:tcW w:w="1120" w:type="dxa"/>
            <w:tcBorders>
              <w:top w:val="nil"/>
              <w:left w:val="single" w:color="auto" w:sz="4" w:space="0"/>
              <w:bottom w:val="single" w:color="auto" w:sz="4" w:space="0"/>
              <w:right w:val="single" w:color="auto" w:sz="4" w:space="0"/>
            </w:tcBorders>
            <w:shd w:val="clear" w:color="auto" w:fill="auto"/>
            <w:noWrap/>
            <w:vAlign w:val="bottom"/>
            <w:hideMark/>
          </w:tcPr>
          <w:p w:rsidRPr="008B051F" w:rsidR="008B051F" w:rsidP="008B051F" w:rsidRDefault="008B051F" w14:paraId="5225232F" w14:textId="77777777">
            <w:pPr>
              <w:rPr>
                <w:rFonts w:ascii="Calibri" w:hAnsi="Calibri" w:eastAsia="Times New Roman" w:cs="Calibri"/>
                <w:color w:val="000000"/>
                <w:sz w:val="22"/>
                <w:szCs w:val="22"/>
              </w:rPr>
            </w:pPr>
            <w:r w:rsidRPr="008B051F">
              <w:rPr>
                <w:rFonts w:ascii="Calibri" w:hAnsi="Calibri" w:eastAsia="Times New Roman" w:cs="Calibri"/>
                <w:color w:val="000000"/>
                <w:sz w:val="22"/>
                <w:szCs w:val="22"/>
              </w:rPr>
              <w:t>BP</w:t>
            </w:r>
          </w:p>
        </w:tc>
        <w:tc>
          <w:tcPr>
            <w:tcW w:w="2025"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75C3B41D" w14:textId="666B29E6">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w:t>
            </w:r>
            <w:r w:rsidR="005D11DF">
              <w:rPr>
                <w:rFonts w:ascii="Calibri" w:hAnsi="Calibri" w:eastAsia="Times New Roman" w:cs="Calibri"/>
                <w:color w:val="000000"/>
                <w:sz w:val="22"/>
                <w:szCs w:val="22"/>
              </w:rPr>
              <w:t xml:space="preserve"> </w:t>
            </w:r>
            <w:r w:rsidRPr="008B051F">
              <w:rPr>
                <w:rFonts w:ascii="Calibri" w:hAnsi="Calibri" w:eastAsia="Times New Roman" w:cs="Calibri"/>
                <w:color w:val="000000"/>
                <w:sz w:val="22"/>
                <w:szCs w:val="22"/>
              </w:rPr>
              <w:t>40.30</w:t>
            </w:r>
          </w:p>
        </w:tc>
        <w:tc>
          <w:tcPr>
            <w:tcW w:w="189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6FE1A7E8" w14:textId="20614ADD">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w:t>
            </w:r>
            <w:r w:rsidR="005D11DF">
              <w:rPr>
                <w:rFonts w:ascii="Calibri" w:hAnsi="Calibri" w:eastAsia="Times New Roman" w:cs="Calibri"/>
                <w:color w:val="000000"/>
                <w:sz w:val="22"/>
                <w:szCs w:val="22"/>
              </w:rPr>
              <w:t xml:space="preserve"> </w:t>
            </w:r>
            <w:r w:rsidRPr="008B051F">
              <w:rPr>
                <w:rFonts w:ascii="Calibri" w:hAnsi="Calibri" w:eastAsia="Times New Roman" w:cs="Calibri"/>
                <w:color w:val="000000"/>
                <w:sz w:val="22"/>
                <w:szCs w:val="22"/>
              </w:rPr>
              <w:t>40.45</w:t>
            </w:r>
          </w:p>
        </w:tc>
        <w:tc>
          <w:tcPr>
            <w:tcW w:w="162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3EF3545C" w14:textId="42355F55">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$ 40.07</w:t>
            </w:r>
          </w:p>
        </w:tc>
        <w:tc>
          <w:tcPr>
            <w:tcW w:w="216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17F8289D" w14:textId="77777777">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Buy</w:t>
            </w:r>
          </w:p>
        </w:tc>
        <w:tc>
          <w:tcPr>
            <w:tcW w:w="153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263AC4B0" w14:textId="77777777">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No</w:t>
            </w:r>
          </w:p>
        </w:tc>
      </w:tr>
      <w:tr w:rsidRPr="008B051F" w:rsidR="008B051F" w:rsidTr="00071678" w14:paraId="4C2EA8F3" w14:textId="77777777">
        <w:trPr>
          <w:trHeight w:val="300"/>
        </w:trPr>
        <w:tc>
          <w:tcPr>
            <w:tcW w:w="1120" w:type="dxa"/>
            <w:tcBorders>
              <w:top w:val="nil"/>
              <w:left w:val="single" w:color="auto" w:sz="4" w:space="0"/>
              <w:bottom w:val="single" w:color="auto" w:sz="4" w:space="0"/>
              <w:right w:val="single" w:color="auto" w:sz="4" w:space="0"/>
            </w:tcBorders>
            <w:shd w:val="clear" w:color="auto" w:fill="auto"/>
            <w:noWrap/>
            <w:vAlign w:val="bottom"/>
            <w:hideMark/>
          </w:tcPr>
          <w:p w:rsidRPr="008B051F" w:rsidR="008B051F" w:rsidP="008B051F" w:rsidRDefault="008B051F" w14:paraId="6848FB8E" w14:textId="77777777">
            <w:pPr>
              <w:rPr>
                <w:rFonts w:ascii="Calibri" w:hAnsi="Calibri" w:eastAsia="Times New Roman" w:cs="Calibri"/>
                <w:color w:val="000000"/>
                <w:sz w:val="22"/>
                <w:szCs w:val="22"/>
              </w:rPr>
            </w:pPr>
            <w:r w:rsidRPr="008B051F">
              <w:rPr>
                <w:rFonts w:ascii="Calibri" w:hAnsi="Calibri" w:eastAsia="Times New Roman" w:cs="Calibri"/>
                <w:color w:val="000000"/>
                <w:sz w:val="22"/>
                <w:szCs w:val="22"/>
              </w:rPr>
              <w:t>CVX</w:t>
            </w:r>
          </w:p>
        </w:tc>
        <w:tc>
          <w:tcPr>
            <w:tcW w:w="2025"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52E7760A" w14:textId="0588A516">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$ 117.18</w:t>
            </w:r>
          </w:p>
        </w:tc>
        <w:tc>
          <w:tcPr>
            <w:tcW w:w="189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14A8365A" w14:textId="24F9FC3C">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$ 117.39</w:t>
            </w:r>
          </w:p>
        </w:tc>
        <w:tc>
          <w:tcPr>
            <w:tcW w:w="162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1439D092" w14:textId="464F2F91">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$ 118.99</w:t>
            </w:r>
          </w:p>
        </w:tc>
        <w:tc>
          <w:tcPr>
            <w:tcW w:w="216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09033B85" w14:textId="77777777">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Buy</w:t>
            </w:r>
          </w:p>
        </w:tc>
        <w:tc>
          <w:tcPr>
            <w:tcW w:w="153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5C0F25EC" w14:textId="77777777">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Yes</w:t>
            </w:r>
          </w:p>
        </w:tc>
      </w:tr>
      <w:tr w:rsidRPr="008B051F" w:rsidR="008B051F" w:rsidTr="00071678" w14:paraId="4B97BF3B" w14:textId="77777777">
        <w:trPr>
          <w:trHeight w:val="300"/>
        </w:trPr>
        <w:tc>
          <w:tcPr>
            <w:tcW w:w="1120" w:type="dxa"/>
            <w:tcBorders>
              <w:top w:val="nil"/>
              <w:left w:val="single" w:color="auto" w:sz="4" w:space="0"/>
              <w:bottom w:val="single" w:color="auto" w:sz="4" w:space="0"/>
              <w:right w:val="single" w:color="auto" w:sz="4" w:space="0"/>
            </w:tcBorders>
            <w:shd w:val="clear" w:color="auto" w:fill="auto"/>
            <w:noWrap/>
            <w:vAlign w:val="bottom"/>
            <w:hideMark/>
          </w:tcPr>
          <w:p w:rsidRPr="008B051F" w:rsidR="008B051F" w:rsidP="008B051F" w:rsidRDefault="008B051F" w14:paraId="3514406E" w14:textId="77777777">
            <w:pPr>
              <w:rPr>
                <w:rFonts w:ascii="Calibri" w:hAnsi="Calibri" w:eastAsia="Times New Roman" w:cs="Calibri"/>
                <w:color w:val="000000"/>
                <w:sz w:val="22"/>
                <w:szCs w:val="22"/>
              </w:rPr>
            </w:pPr>
            <w:r w:rsidRPr="008B051F">
              <w:rPr>
                <w:rFonts w:ascii="Calibri" w:hAnsi="Calibri" w:eastAsia="Times New Roman" w:cs="Calibri"/>
                <w:color w:val="000000"/>
                <w:sz w:val="22"/>
                <w:szCs w:val="22"/>
              </w:rPr>
              <w:t>VLO</w:t>
            </w:r>
          </w:p>
        </w:tc>
        <w:tc>
          <w:tcPr>
            <w:tcW w:w="2025"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64F880BE" w14:textId="52F1CB59">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$ 81.37</w:t>
            </w:r>
          </w:p>
        </w:tc>
        <w:tc>
          <w:tcPr>
            <w:tcW w:w="189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2C6FEF7D" w14:textId="71BB56A2">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$ 81.47</w:t>
            </w:r>
          </w:p>
        </w:tc>
        <w:tc>
          <w:tcPr>
            <w:tcW w:w="162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5D43488E" w14:textId="414E6326">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$ 85.62</w:t>
            </w:r>
          </w:p>
        </w:tc>
        <w:tc>
          <w:tcPr>
            <w:tcW w:w="216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794347A0" w14:textId="77777777">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Buy</w:t>
            </w:r>
          </w:p>
        </w:tc>
        <w:tc>
          <w:tcPr>
            <w:tcW w:w="1530" w:type="dxa"/>
            <w:tcBorders>
              <w:top w:val="nil"/>
              <w:left w:val="nil"/>
              <w:bottom w:val="single" w:color="auto" w:sz="4" w:space="0"/>
              <w:right w:val="single" w:color="auto" w:sz="4" w:space="0"/>
            </w:tcBorders>
            <w:shd w:val="clear" w:color="auto" w:fill="auto"/>
            <w:noWrap/>
            <w:vAlign w:val="bottom"/>
            <w:hideMark/>
          </w:tcPr>
          <w:p w:rsidRPr="008B051F" w:rsidR="008B051F" w:rsidP="00071678" w:rsidRDefault="008B051F" w14:paraId="251FAF60" w14:textId="77777777">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Yes</w:t>
            </w:r>
          </w:p>
        </w:tc>
      </w:tr>
      <w:tr w:rsidRPr="008B051F" w:rsidR="00102BB7" w:rsidTr="00071678" w14:paraId="0F851557" w14:textId="77777777">
        <w:trPr>
          <w:trHeight w:val="300"/>
        </w:trPr>
        <w:tc>
          <w:tcPr>
            <w:tcW w:w="1120" w:type="dxa"/>
            <w:tcBorders>
              <w:top w:val="nil"/>
              <w:left w:val="single" w:color="auto" w:sz="4" w:space="0"/>
              <w:bottom w:val="single" w:color="auto" w:sz="4" w:space="0"/>
              <w:right w:val="single" w:color="auto" w:sz="4" w:space="0"/>
            </w:tcBorders>
            <w:shd w:val="clear" w:color="auto" w:fill="auto"/>
            <w:noWrap/>
            <w:vAlign w:val="bottom"/>
            <w:hideMark/>
          </w:tcPr>
          <w:p w:rsidRPr="008B051F" w:rsidR="00102BB7" w:rsidP="00102BB7" w:rsidRDefault="00102BB7" w14:paraId="17900D9B" w14:textId="47F075B9">
            <w:pPr>
              <w:rPr>
                <w:rFonts w:ascii="Calibri" w:hAnsi="Calibri" w:eastAsia="Times New Roman" w:cs="Calibri"/>
                <w:color w:val="000000"/>
                <w:sz w:val="22"/>
                <w:szCs w:val="22"/>
              </w:rPr>
            </w:pPr>
            <w:r w:rsidRPr="008B051F">
              <w:rPr>
                <w:rFonts w:ascii="Calibri" w:hAnsi="Calibri" w:eastAsia="Times New Roman" w:cs="Calibri"/>
                <w:color w:val="000000"/>
                <w:sz w:val="22"/>
                <w:szCs w:val="22"/>
              </w:rPr>
              <w:t>COP</w:t>
            </w:r>
          </w:p>
        </w:tc>
        <w:tc>
          <w:tcPr>
            <w:tcW w:w="2025" w:type="dxa"/>
            <w:tcBorders>
              <w:top w:val="nil"/>
              <w:left w:val="nil"/>
              <w:bottom w:val="single" w:color="auto" w:sz="4" w:space="0"/>
              <w:right w:val="single" w:color="auto" w:sz="4" w:space="0"/>
            </w:tcBorders>
            <w:shd w:val="clear" w:color="auto" w:fill="auto"/>
            <w:noWrap/>
            <w:vAlign w:val="bottom"/>
            <w:hideMark/>
          </w:tcPr>
          <w:p w:rsidRPr="008B051F" w:rsidR="00102BB7" w:rsidP="00102BB7" w:rsidRDefault="00102BB7" w14:paraId="0C66BE9D" w14:textId="4B69266E">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$ 52.99</w:t>
            </w:r>
          </w:p>
        </w:tc>
        <w:tc>
          <w:tcPr>
            <w:tcW w:w="1890" w:type="dxa"/>
            <w:tcBorders>
              <w:top w:val="nil"/>
              <w:left w:val="nil"/>
              <w:bottom w:val="single" w:color="auto" w:sz="4" w:space="0"/>
              <w:right w:val="single" w:color="auto" w:sz="4" w:space="0"/>
            </w:tcBorders>
            <w:shd w:val="clear" w:color="auto" w:fill="auto"/>
            <w:noWrap/>
            <w:vAlign w:val="bottom"/>
            <w:hideMark/>
          </w:tcPr>
          <w:p w:rsidRPr="008B051F" w:rsidR="00102BB7" w:rsidP="00102BB7" w:rsidRDefault="00102BB7" w14:paraId="5CAB5590" w14:textId="7DFD58F0">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$ 53.17</w:t>
            </w:r>
          </w:p>
        </w:tc>
        <w:tc>
          <w:tcPr>
            <w:tcW w:w="1620" w:type="dxa"/>
            <w:tcBorders>
              <w:top w:val="nil"/>
              <w:left w:val="nil"/>
              <w:bottom w:val="single" w:color="auto" w:sz="4" w:space="0"/>
              <w:right w:val="single" w:color="auto" w:sz="4" w:space="0"/>
            </w:tcBorders>
            <w:shd w:val="clear" w:color="auto" w:fill="auto"/>
            <w:noWrap/>
            <w:vAlign w:val="bottom"/>
            <w:hideMark/>
          </w:tcPr>
          <w:p w:rsidRPr="008B051F" w:rsidR="00102BB7" w:rsidP="00102BB7" w:rsidRDefault="00102BB7" w14:paraId="33FE6EEC" w14:textId="5D07715E">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$ 50.88</w:t>
            </w:r>
          </w:p>
        </w:tc>
        <w:tc>
          <w:tcPr>
            <w:tcW w:w="2160" w:type="dxa"/>
            <w:tcBorders>
              <w:top w:val="nil"/>
              <w:left w:val="nil"/>
              <w:bottom w:val="single" w:color="auto" w:sz="4" w:space="0"/>
              <w:right w:val="single" w:color="auto" w:sz="4" w:space="0"/>
            </w:tcBorders>
            <w:shd w:val="clear" w:color="auto" w:fill="auto"/>
            <w:noWrap/>
            <w:vAlign w:val="bottom"/>
            <w:hideMark/>
          </w:tcPr>
          <w:p w:rsidRPr="008B051F" w:rsidR="00102BB7" w:rsidP="00102BB7" w:rsidRDefault="00102BB7" w14:paraId="42F22601" w14:textId="4FCAD8C4">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Buy</w:t>
            </w:r>
          </w:p>
        </w:tc>
        <w:tc>
          <w:tcPr>
            <w:tcW w:w="1530" w:type="dxa"/>
            <w:tcBorders>
              <w:top w:val="nil"/>
              <w:left w:val="nil"/>
              <w:bottom w:val="single" w:color="auto" w:sz="4" w:space="0"/>
              <w:right w:val="single" w:color="auto" w:sz="4" w:space="0"/>
            </w:tcBorders>
            <w:shd w:val="clear" w:color="auto" w:fill="auto"/>
            <w:noWrap/>
            <w:vAlign w:val="bottom"/>
            <w:hideMark/>
          </w:tcPr>
          <w:p w:rsidRPr="008B051F" w:rsidR="00102BB7" w:rsidP="00102BB7" w:rsidRDefault="00102BB7" w14:paraId="5EA8DF22" w14:textId="4E2C4968">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No</w:t>
            </w:r>
          </w:p>
        </w:tc>
      </w:tr>
      <w:tr w:rsidRPr="008B051F" w:rsidR="00102BB7" w:rsidTr="00102BB7" w14:paraId="573AB092" w14:textId="77777777">
        <w:trPr>
          <w:trHeight w:val="300"/>
        </w:trPr>
        <w:tc>
          <w:tcPr>
            <w:tcW w:w="1120" w:type="dxa"/>
            <w:tcBorders>
              <w:top w:val="nil"/>
              <w:left w:val="single" w:color="auto" w:sz="4" w:space="0"/>
              <w:bottom w:val="single" w:color="auto" w:sz="4" w:space="0"/>
              <w:right w:val="single" w:color="auto" w:sz="4" w:space="0"/>
            </w:tcBorders>
            <w:shd w:val="clear" w:color="auto" w:fill="auto"/>
            <w:noWrap/>
            <w:vAlign w:val="bottom"/>
            <w:hideMark/>
          </w:tcPr>
          <w:p w:rsidRPr="008B051F" w:rsidR="00102BB7" w:rsidP="008D3497" w:rsidRDefault="00102BB7" w14:paraId="043C461A" w14:textId="7784F678">
            <w:pPr>
              <w:rPr>
                <w:rFonts w:ascii="Calibri" w:hAnsi="Calibri" w:eastAsia="Times New Roman" w:cs="Calibri"/>
                <w:color w:val="000000"/>
                <w:sz w:val="22"/>
                <w:szCs w:val="22"/>
              </w:rPr>
            </w:pPr>
            <w:r>
              <w:rPr>
                <w:rFonts w:ascii="Calibri" w:hAnsi="Calibri" w:eastAsia="Times New Roman" w:cs="Calibri"/>
                <w:color w:val="000000"/>
                <w:sz w:val="22"/>
                <w:szCs w:val="22"/>
              </w:rPr>
              <w:t>XOM</w:t>
            </w:r>
          </w:p>
        </w:tc>
        <w:tc>
          <w:tcPr>
            <w:tcW w:w="2025" w:type="dxa"/>
            <w:tcBorders>
              <w:top w:val="nil"/>
              <w:left w:val="nil"/>
              <w:bottom w:val="single" w:color="auto" w:sz="4" w:space="0"/>
              <w:right w:val="single" w:color="auto" w:sz="4" w:space="0"/>
            </w:tcBorders>
            <w:shd w:val="clear" w:color="auto" w:fill="auto"/>
            <w:noWrap/>
            <w:vAlign w:val="bottom"/>
            <w:hideMark/>
          </w:tcPr>
          <w:p w:rsidRPr="008B051F" w:rsidR="00102BB7" w:rsidP="008D3497" w:rsidRDefault="00102BB7" w14:paraId="175A020E" w14:textId="58AD7D35">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xml:space="preserve">$ </w:t>
            </w:r>
            <w:r w:rsidR="00BE0A1C">
              <w:rPr>
                <w:rFonts w:ascii="Calibri" w:hAnsi="Calibri" w:eastAsia="Times New Roman" w:cs="Calibri"/>
                <w:color w:val="000000"/>
                <w:sz w:val="22"/>
                <w:szCs w:val="22"/>
              </w:rPr>
              <w:t>82.94</w:t>
            </w:r>
          </w:p>
        </w:tc>
        <w:tc>
          <w:tcPr>
            <w:tcW w:w="1890" w:type="dxa"/>
            <w:tcBorders>
              <w:top w:val="nil"/>
              <w:left w:val="nil"/>
              <w:bottom w:val="single" w:color="auto" w:sz="4" w:space="0"/>
              <w:right w:val="single" w:color="auto" w:sz="4" w:space="0"/>
            </w:tcBorders>
            <w:shd w:val="clear" w:color="auto" w:fill="auto"/>
            <w:noWrap/>
            <w:vAlign w:val="bottom"/>
            <w:hideMark/>
          </w:tcPr>
          <w:p w:rsidRPr="008B051F" w:rsidR="00102BB7" w:rsidP="008D3497" w:rsidRDefault="00102BB7" w14:paraId="730D85CF" w14:textId="62650250">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xml:space="preserve">$ </w:t>
            </w:r>
            <w:r w:rsidR="004B1223">
              <w:rPr>
                <w:rFonts w:ascii="Calibri" w:hAnsi="Calibri" w:eastAsia="Times New Roman" w:cs="Calibri"/>
                <w:color w:val="000000"/>
                <w:sz w:val="22"/>
                <w:szCs w:val="22"/>
              </w:rPr>
              <w:t>83.12</w:t>
            </w:r>
          </w:p>
        </w:tc>
        <w:tc>
          <w:tcPr>
            <w:tcW w:w="1620" w:type="dxa"/>
            <w:tcBorders>
              <w:top w:val="nil"/>
              <w:left w:val="nil"/>
              <w:bottom w:val="single" w:color="auto" w:sz="4" w:space="0"/>
              <w:right w:val="single" w:color="auto" w:sz="4" w:space="0"/>
            </w:tcBorders>
            <w:shd w:val="clear" w:color="auto" w:fill="auto"/>
            <w:noWrap/>
            <w:vAlign w:val="bottom"/>
            <w:hideMark/>
          </w:tcPr>
          <w:p w:rsidRPr="008B051F" w:rsidR="00102BB7" w:rsidP="008D3497" w:rsidRDefault="00102BB7" w14:paraId="68D35547" w14:textId="446BE6CE">
            <w:pPr>
              <w:jc w:val="center"/>
              <w:rPr>
                <w:rFonts w:ascii="Calibri" w:hAnsi="Calibri" w:eastAsia="Times New Roman" w:cs="Calibri"/>
                <w:color w:val="000000"/>
                <w:sz w:val="22"/>
                <w:szCs w:val="22"/>
              </w:rPr>
            </w:pPr>
            <w:r w:rsidRPr="008B051F">
              <w:rPr>
                <w:rFonts w:ascii="Calibri" w:hAnsi="Calibri" w:eastAsia="Times New Roman" w:cs="Calibri"/>
                <w:color w:val="000000"/>
                <w:sz w:val="22"/>
                <w:szCs w:val="22"/>
              </w:rPr>
              <w:t xml:space="preserve">$ </w:t>
            </w:r>
            <w:r w:rsidR="00BE0A1C">
              <w:rPr>
                <w:rFonts w:ascii="Calibri" w:hAnsi="Calibri" w:eastAsia="Times New Roman" w:cs="Calibri"/>
                <w:color w:val="000000"/>
                <w:sz w:val="22"/>
                <w:szCs w:val="22"/>
              </w:rPr>
              <w:t>83</w:t>
            </w:r>
            <w:r w:rsidRPr="008B051F">
              <w:rPr>
                <w:rFonts w:ascii="Calibri" w:hAnsi="Calibri" w:eastAsia="Times New Roman" w:cs="Calibri"/>
                <w:color w:val="000000"/>
                <w:sz w:val="22"/>
                <w:szCs w:val="22"/>
              </w:rPr>
              <w:t>.</w:t>
            </w:r>
            <w:r w:rsidR="00A81434">
              <w:rPr>
                <w:rFonts w:ascii="Calibri" w:hAnsi="Calibri" w:eastAsia="Times New Roman" w:cs="Calibri"/>
                <w:color w:val="000000"/>
                <w:sz w:val="22"/>
                <w:szCs w:val="22"/>
              </w:rPr>
              <w:t>29</w:t>
            </w:r>
          </w:p>
        </w:tc>
        <w:tc>
          <w:tcPr>
            <w:tcW w:w="2160" w:type="dxa"/>
            <w:tcBorders>
              <w:top w:val="nil"/>
              <w:left w:val="nil"/>
              <w:bottom w:val="single" w:color="auto" w:sz="4" w:space="0"/>
              <w:right w:val="single" w:color="auto" w:sz="4" w:space="0"/>
            </w:tcBorders>
            <w:shd w:val="clear" w:color="auto" w:fill="auto"/>
            <w:noWrap/>
            <w:vAlign w:val="bottom"/>
            <w:hideMark/>
          </w:tcPr>
          <w:p w:rsidRPr="008B051F" w:rsidR="00102BB7" w:rsidP="008D3497" w:rsidRDefault="00A81434" w14:paraId="0E7B6108" w14:textId="498233C3">
            <w:pPr>
              <w:jc w:val="center"/>
              <w:rPr>
                <w:rFonts w:ascii="Calibri" w:hAnsi="Calibri" w:eastAsia="Times New Roman" w:cs="Calibri"/>
                <w:color w:val="000000"/>
                <w:sz w:val="22"/>
                <w:szCs w:val="22"/>
              </w:rPr>
            </w:pPr>
            <w:r>
              <w:rPr>
                <w:rFonts w:ascii="Calibri" w:hAnsi="Calibri" w:eastAsia="Times New Roman" w:cs="Calibri"/>
                <w:color w:val="000000"/>
                <w:sz w:val="22"/>
                <w:szCs w:val="22"/>
              </w:rPr>
              <w:t>Buy</w:t>
            </w:r>
          </w:p>
        </w:tc>
        <w:tc>
          <w:tcPr>
            <w:tcW w:w="1530" w:type="dxa"/>
            <w:tcBorders>
              <w:top w:val="nil"/>
              <w:left w:val="nil"/>
              <w:bottom w:val="single" w:color="auto" w:sz="4" w:space="0"/>
              <w:right w:val="single" w:color="auto" w:sz="4" w:space="0"/>
            </w:tcBorders>
            <w:shd w:val="clear" w:color="auto" w:fill="auto"/>
            <w:noWrap/>
            <w:vAlign w:val="bottom"/>
            <w:hideMark/>
          </w:tcPr>
          <w:p w:rsidRPr="008B051F" w:rsidR="00102BB7" w:rsidP="004C3E3D" w:rsidRDefault="00A81434" w14:paraId="2E463A63" w14:textId="1C37FC3E">
            <w:pPr>
              <w:keepNext/>
              <w:jc w:val="center"/>
              <w:rPr>
                <w:rFonts w:ascii="Calibri" w:hAnsi="Calibri" w:eastAsia="Times New Roman" w:cs="Calibri"/>
                <w:color w:val="000000"/>
                <w:sz w:val="22"/>
                <w:szCs w:val="22"/>
              </w:rPr>
            </w:pPr>
            <w:r>
              <w:rPr>
                <w:rFonts w:ascii="Calibri" w:hAnsi="Calibri" w:eastAsia="Times New Roman" w:cs="Calibri"/>
                <w:color w:val="000000"/>
                <w:sz w:val="22"/>
                <w:szCs w:val="22"/>
              </w:rPr>
              <w:t>Yes</w:t>
            </w:r>
          </w:p>
        </w:tc>
      </w:tr>
    </w:tbl>
    <w:p w:rsidR="00C402A6" w:rsidP="004C3E3D" w:rsidRDefault="004C3E3D" w14:paraId="116B3FFA" w14:textId="04ED67D9">
      <w:pPr>
        <w:pStyle w:val="Caption"/>
        <w:jc w:val="center"/>
      </w:pPr>
      <w:bookmarkStart w:name="_Ref14965864" w:id="35"/>
      <w:r>
        <w:t xml:space="preserve">Table </w:t>
      </w:r>
      <w:fldSimple w:instr=" SEQ Table \* ARABIC ">
        <w:r w:rsidR="00F832EF">
          <w:rPr>
            <w:noProof/>
          </w:rPr>
          <w:t>5</w:t>
        </w:r>
      </w:fldSimple>
      <w:bookmarkEnd w:id="35"/>
      <w:r>
        <w:t>: Stock Forecasts</w:t>
      </w:r>
    </w:p>
    <w:p w:rsidR="002009D1" w:rsidP="00682DDD" w:rsidRDefault="004C3E3D" w14:paraId="723DF3AC" w14:textId="586BB2F5">
      <w:pPr>
        <w:ind w:left="720"/>
        <w:jc w:val="both"/>
      </w:pPr>
      <w:r>
        <w:t xml:space="preserve">Based on the summary above, we </w:t>
      </w:r>
      <w:r w:rsidR="00F058C7">
        <w:t>concluded an investor should have bought the ETF IEO</w:t>
      </w:r>
      <w:r w:rsidR="00AB61B0">
        <w:t xml:space="preserve"> on Nov 10</w:t>
      </w:r>
      <w:r w:rsidRPr="00AB61B0" w:rsidR="00AB61B0">
        <w:rPr>
          <w:vertAlign w:val="superscript"/>
        </w:rPr>
        <w:t>th</w:t>
      </w:r>
      <w:r w:rsidR="00AB61B0">
        <w:t xml:space="preserve"> 2017</w:t>
      </w:r>
      <w:r w:rsidR="00120C0C">
        <w:t xml:space="preserve"> under the guidance of </w:t>
      </w:r>
      <w:r w:rsidR="00AB61B0">
        <w:t xml:space="preserve">the predictions, noted as Buy across all 5 stocks, the </w:t>
      </w:r>
      <w:r w:rsidR="002009D1">
        <w:t>net result of the investment is given below:</w:t>
      </w:r>
    </w:p>
    <w:p w:rsidR="00B64FF0" w:rsidP="00405E7E" w:rsidRDefault="00B64FF0" w14:paraId="15490725" w14:textId="77777777">
      <w:pPr>
        <w:ind w:left="720"/>
      </w:pPr>
    </w:p>
    <w:tbl>
      <w:tblPr>
        <w:tblW w:w="5139" w:type="dxa"/>
        <w:jc w:val="center"/>
        <w:tblLook w:val="04A0" w:firstRow="1" w:lastRow="0" w:firstColumn="1" w:lastColumn="0" w:noHBand="0" w:noVBand="1"/>
      </w:tblPr>
      <w:tblGrid>
        <w:gridCol w:w="1120"/>
        <w:gridCol w:w="2039"/>
        <w:gridCol w:w="1980"/>
      </w:tblGrid>
      <w:tr w:rsidRPr="002009D1" w:rsidR="002009D1" w:rsidTr="002009D1" w14:paraId="1888DB85" w14:textId="77777777">
        <w:trPr>
          <w:trHeight w:val="300"/>
          <w:jc w:val="center"/>
        </w:trPr>
        <w:tc>
          <w:tcPr>
            <w:tcW w:w="1120" w:type="dxa"/>
            <w:tcBorders>
              <w:top w:val="single" w:color="auto" w:sz="4" w:space="0"/>
              <w:left w:val="single" w:color="auto" w:sz="4" w:space="0"/>
              <w:bottom w:val="single" w:color="auto" w:sz="4" w:space="0"/>
              <w:right w:val="single" w:color="auto" w:sz="4" w:space="0"/>
            </w:tcBorders>
            <w:shd w:val="clear" w:color="000000" w:fill="4472C4"/>
            <w:noWrap/>
            <w:vAlign w:val="center"/>
            <w:hideMark/>
          </w:tcPr>
          <w:p w:rsidRPr="002009D1" w:rsidR="002009D1" w:rsidP="002009D1" w:rsidRDefault="002009D1" w14:paraId="62119C51" w14:textId="77777777">
            <w:pPr>
              <w:rPr>
                <w:rFonts w:ascii="Calibri" w:hAnsi="Calibri" w:eastAsia="Times New Roman" w:cs="Calibri"/>
                <w:b/>
                <w:bCs/>
                <w:color w:val="FFFFFF"/>
                <w:sz w:val="22"/>
                <w:szCs w:val="22"/>
              </w:rPr>
            </w:pPr>
            <w:r w:rsidRPr="002009D1">
              <w:rPr>
                <w:rFonts w:ascii="Calibri" w:hAnsi="Calibri" w:eastAsia="Times New Roman" w:cs="Calibri"/>
                <w:b/>
                <w:bCs/>
                <w:color w:val="FFFFFF"/>
                <w:sz w:val="22"/>
                <w:szCs w:val="22"/>
              </w:rPr>
              <w:t>ETF</w:t>
            </w:r>
          </w:p>
        </w:tc>
        <w:tc>
          <w:tcPr>
            <w:tcW w:w="2039" w:type="dxa"/>
            <w:tcBorders>
              <w:top w:val="single" w:color="auto" w:sz="4" w:space="0"/>
              <w:left w:val="nil"/>
              <w:bottom w:val="single" w:color="auto" w:sz="4" w:space="0"/>
              <w:right w:val="single" w:color="auto" w:sz="4" w:space="0"/>
            </w:tcBorders>
            <w:shd w:val="clear" w:color="000000" w:fill="4472C4"/>
            <w:noWrap/>
            <w:vAlign w:val="bottom"/>
            <w:hideMark/>
          </w:tcPr>
          <w:p w:rsidRPr="002009D1" w:rsidR="002009D1" w:rsidP="002009D1" w:rsidRDefault="002009D1" w14:paraId="58A6CB5B" w14:textId="77777777">
            <w:pPr>
              <w:jc w:val="center"/>
              <w:rPr>
                <w:rFonts w:ascii="Calibri" w:hAnsi="Calibri" w:eastAsia="Times New Roman" w:cs="Calibri"/>
                <w:b/>
                <w:bCs/>
                <w:color w:val="FFFFFF"/>
                <w:sz w:val="22"/>
                <w:szCs w:val="22"/>
              </w:rPr>
            </w:pPr>
            <w:r w:rsidRPr="002009D1">
              <w:rPr>
                <w:rFonts w:ascii="Calibri" w:hAnsi="Calibri" w:eastAsia="Times New Roman" w:cs="Calibri"/>
                <w:b/>
                <w:bCs/>
                <w:color w:val="FFFFFF"/>
                <w:sz w:val="22"/>
                <w:szCs w:val="22"/>
              </w:rPr>
              <w:t>Actual 11/10/2017</w:t>
            </w:r>
          </w:p>
        </w:tc>
        <w:tc>
          <w:tcPr>
            <w:tcW w:w="1980" w:type="dxa"/>
            <w:tcBorders>
              <w:top w:val="single" w:color="auto" w:sz="4" w:space="0"/>
              <w:left w:val="nil"/>
              <w:bottom w:val="single" w:color="auto" w:sz="4" w:space="0"/>
              <w:right w:val="single" w:color="auto" w:sz="4" w:space="0"/>
            </w:tcBorders>
            <w:shd w:val="clear" w:color="000000" w:fill="4472C4"/>
            <w:noWrap/>
            <w:vAlign w:val="bottom"/>
            <w:hideMark/>
          </w:tcPr>
          <w:p w:rsidRPr="002009D1" w:rsidR="002009D1" w:rsidP="002009D1" w:rsidRDefault="002009D1" w14:paraId="11D44C89" w14:textId="77777777">
            <w:pPr>
              <w:jc w:val="center"/>
              <w:rPr>
                <w:rFonts w:ascii="Calibri" w:hAnsi="Calibri" w:eastAsia="Times New Roman" w:cs="Calibri"/>
                <w:b/>
                <w:bCs/>
                <w:color w:val="FFFFFF"/>
                <w:sz w:val="22"/>
                <w:szCs w:val="22"/>
              </w:rPr>
            </w:pPr>
            <w:r w:rsidRPr="002009D1">
              <w:rPr>
                <w:rFonts w:ascii="Calibri" w:hAnsi="Calibri" w:eastAsia="Times New Roman" w:cs="Calibri"/>
                <w:b/>
                <w:bCs/>
                <w:color w:val="FFFFFF"/>
                <w:sz w:val="22"/>
                <w:szCs w:val="22"/>
              </w:rPr>
              <w:t>Actual 11/30/2017</w:t>
            </w:r>
          </w:p>
        </w:tc>
      </w:tr>
      <w:tr w:rsidRPr="002009D1" w:rsidR="002009D1" w:rsidTr="002009D1" w14:paraId="1FD6562B" w14:textId="77777777">
        <w:trPr>
          <w:trHeight w:val="300"/>
          <w:jc w:val="center"/>
        </w:trPr>
        <w:tc>
          <w:tcPr>
            <w:tcW w:w="1120" w:type="dxa"/>
            <w:tcBorders>
              <w:top w:val="nil"/>
              <w:left w:val="single" w:color="auto" w:sz="4" w:space="0"/>
              <w:bottom w:val="single" w:color="auto" w:sz="4" w:space="0"/>
              <w:right w:val="single" w:color="auto" w:sz="4" w:space="0"/>
            </w:tcBorders>
            <w:shd w:val="clear" w:color="auto" w:fill="auto"/>
            <w:noWrap/>
            <w:vAlign w:val="bottom"/>
            <w:hideMark/>
          </w:tcPr>
          <w:p w:rsidRPr="002009D1" w:rsidR="002009D1" w:rsidP="002009D1" w:rsidRDefault="002009D1" w14:paraId="555A3630" w14:textId="77777777">
            <w:pPr>
              <w:rPr>
                <w:rFonts w:ascii="Calibri" w:hAnsi="Calibri" w:eastAsia="Times New Roman" w:cs="Calibri"/>
                <w:color w:val="000000"/>
                <w:sz w:val="22"/>
                <w:szCs w:val="22"/>
              </w:rPr>
            </w:pPr>
            <w:r w:rsidRPr="002009D1">
              <w:rPr>
                <w:rFonts w:ascii="Calibri" w:hAnsi="Calibri" w:eastAsia="Times New Roman" w:cs="Calibri"/>
                <w:color w:val="000000"/>
                <w:sz w:val="22"/>
                <w:szCs w:val="22"/>
              </w:rPr>
              <w:t>IEO</w:t>
            </w:r>
          </w:p>
        </w:tc>
        <w:tc>
          <w:tcPr>
            <w:tcW w:w="2039" w:type="dxa"/>
            <w:tcBorders>
              <w:top w:val="nil"/>
              <w:left w:val="nil"/>
              <w:bottom w:val="single" w:color="auto" w:sz="4" w:space="0"/>
              <w:right w:val="single" w:color="auto" w:sz="4" w:space="0"/>
            </w:tcBorders>
            <w:shd w:val="clear" w:color="auto" w:fill="auto"/>
            <w:noWrap/>
            <w:vAlign w:val="bottom"/>
            <w:hideMark/>
          </w:tcPr>
          <w:p w:rsidRPr="002009D1" w:rsidR="002009D1" w:rsidP="002009D1" w:rsidRDefault="002009D1" w14:paraId="00DDA41C" w14:textId="2A5B3EA8">
            <w:pPr>
              <w:jc w:val="center"/>
              <w:rPr>
                <w:rFonts w:ascii="Calibri" w:hAnsi="Calibri" w:eastAsia="Times New Roman" w:cs="Calibri"/>
                <w:color w:val="000000"/>
                <w:sz w:val="22"/>
                <w:szCs w:val="22"/>
              </w:rPr>
            </w:pPr>
            <w:r>
              <w:rPr>
                <w:rFonts w:ascii="Calibri" w:hAnsi="Calibri" w:eastAsia="Times New Roman" w:cs="Calibri"/>
                <w:color w:val="000000"/>
                <w:sz w:val="22"/>
                <w:szCs w:val="22"/>
              </w:rPr>
              <w:t xml:space="preserve">$ </w:t>
            </w:r>
            <w:r w:rsidRPr="002009D1">
              <w:rPr>
                <w:rFonts w:ascii="Calibri" w:hAnsi="Calibri" w:eastAsia="Times New Roman" w:cs="Calibri"/>
                <w:color w:val="000000"/>
                <w:sz w:val="22"/>
                <w:szCs w:val="22"/>
              </w:rPr>
              <w:t>62.31</w:t>
            </w:r>
          </w:p>
        </w:tc>
        <w:tc>
          <w:tcPr>
            <w:tcW w:w="1980" w:type="dxa"/>
            <w:tcBorders>
              <w:top w:val="nil"/>
              <w:left w:val="nil"/>
              <w:bottom w:val="single" w:color="auto" w:sz="4" w:space="0"/>
              <w:right w:val="single" w:color="auto" w:sz="4" w:space="0"/>
            </w:tcBorders>
            <w:shd w:val="clear" w:color="auto" w:fill="auto"/>
            <w:noWrap/>
            <w:vAlign w:val="bottom"/>
            <w:hideMark/>
          </w:tcPr>
          <w:p w:rsidRPr="002009D1" w:rsidR="002009D1" w:rsidP="002009D1" w:rsidRDefault="002009D1" w14:paraId="51ED8363" w14:textId="7CF01CD2">
            <w:pPr>
              <w:keepNext/>
              <w:jc w:val="center"/>
              <w:rPr>
                <w:rFonts w:ascii="Calibri" w:hAnsi="Calibri" w:eastAsia="Times New Roman" w:cs="Calibri"/>
                <w:color w:val="000000"/>
                <w:sz w:val="22"/>
                <w:szCs w:val="22"/>
              </w:rPr>
            </w:pPr>
            <w:r>
              <w:rPr>
                <w:rFonts w:ascii="Calibri" w:hAnsi="Calibri" w:eastAsia="Times New Roman" w:cs="Calibri"/>
                <w:color w:val="000000"/>
                <w:sz w:val="22"/>
                <w:szCs w:val="22"/>
              </w:rPr>
              <w:t xml:space="preserve">$ </w:t>
            </w:r>
            <w:r w:rsidRPr="002009D1">
              <w:rPr>
                <w:rFonts w:ascii="Calibri" w:hAnsi="Calibri" w:eastAsia="Times New Roman" w:cs="Calibri"/>
                <w:color w:val="000000"/>
                <w:sz w:val="22"/>
                <w:szCs w:val="22"/>
              </w:rPr>
              <w:t>61.2</w:t>
            </w:r>
          </w:p>
        </w:tc>
      </w:tr>
    </w:tbl>
    <w:p w:rsidR="002009D1" w:rsidP="002009D1" w:rsidRDefault="002009D1" w14:paraId="728B5EBC" w14:textId="5F1F3EDA">
      <w:pPr>
        <w:pStyle w:val="Caption"/>
        <w:jc w:val="center"/>
      </w:pPr>
      <w:r>
        <w:lastRenderedPageBreak/>
        <w:t xml:space="preserve">Table </w:t>
      </w:r>
      <w:fldSimple w:instr=" SEQ Table \* ARABIC ">
        <w:r w:rsidR="00F832EF">
          <w:rPr>
            <w:noProof/>
          </w:rPr>
          <w:t>6</w:t>
        </w:r>
      </w:fldSimple>
      <w:r>
        <w:t>: ETF Performance</w:t>
      </w:r>
    </w:p>
    <w:p w:rsidRPr="002009D1" w:rsidR="00401F0B" w:rsidP="00237563" w:rsidRDefault="002009D1" w14:paraId="055965B9" w14:textId="7CF17089">
      <w:pPr>
        <w:ind w:left="720"/>
        <w:jc w:val="both"/>
      </w:pPr>
      <w:r>
        <w:t xml:space="preserve">We can clearly see the investor would have lost </w:t>
      </w:r>
      <w:r w:rsidR="00B912AC">
        <w:t>~1.8% o</w:t>
      </w:r>
      <w:r w:rsidR="00744EA3">
        <w:t xml:space="preserve">n their investment. </w:t>
      </w:r>
      <w:r w:rsidR="0052305B">
        <w:t xml:space="preserve">This </w:t>
      </w:r>
      <w:r w:rsidR="00965B9D">
        <w:t xml:space="preserve">highlights one of the key findings from this project, namely that the stock market is </w:t>
      </w:r>
      <w:r w:rsidR="005549E8">
        <w:t xml:space="preserve">impacted by many different factors, of which human emotion is one </w:t>
      </w:r>
      <w:r w:rsidR="00EE56B7">
        <w:t xml:space="preserve">critical contributor. </w:t>
      </w:r>
      <w:r w:rsidR="0040754A">
        <w:t xml:space="preserve">While we </w:t>
      </w:r>
      <w:r w:rsidR="00EE56B7">
        <w:t xml:space="preserve">included oil prices to </w:t>
      </w:r>
      <w:r w:rsidR="00B91D3B">
        <w:t xml:space="preserve">improve our </w:t>
      </w:r>
      <w:r w:rsidR="001F0C12">
        <w:t>model performance</w:t>
      </w:r>
      <w:r w:rsidR="00EE56B7">
        <w:t xml:space="preserve">, and for future analysis </w:t>
      </w:r>
      <w:r w:rsidR="001F0C12">
        <w:t xml:space="preserve">could </w:t>
      </w:r>
      <w:r w:rsidR="00383E42">
        <w:t xml:space="preserve">also </w:t>
      </w:r>
      <w:r w:rsidR="0074799E">
        <w:t xml:space="preserve">account for additional factors, the difficulty in forecasting stock market prices remains </w:t>
      </w:r>
      <w:r w:rsidR="00DF5A18">
        <w:t xml:space="preserve">dependent on the </w:t>
      </w:r>
      <w:r w:rsidR="00B73EBA">
        <w:t xml:space="preserve">human factor. The great bubbles and crashes of </w:t>
      </w:r>
      <w:r w:rsidR="00746DFB">
        <w:t xml:space="preserve">the stock market have been examined and studied in many books, PHD </w:t>
      </w:r>
      <w:r w:rsidR="00F57941">
        <w:t xml:space="preserve">dissertations </w:t>
      </w:r>
      <w:r w:rsidR="00746DFB">
        <w:t xml:space="preserve">as well as </w:t>
      </w:r>
      <w:r w:rsidR="00F57941">
        <w:t xml:space="preserve">research papers, yet we continue to </w:t>
      </w:r>
      <w:r w:rsidR="004977FD">
        <w:t xml:space="preserve">see </w:t>
      </w:r>
      <w:r w:rsidR="00A562CA">
        <w:t xml:space="preserve">crashes and bubbles. </w:t>
      </w:r>
      <w:r w:rsidR="00CD5AB7">
        <w:t>So,</w:t>
      </w:r>
      <w:r w:rsidR="00C63619">
        <w:t xml:space="preserve"> </w:t>
      </w:r>
      <w:r w:rsidR="00433BC8">
        <w:t>although</w:t>
      </w:r>
      <w:r w:rsidR="00C63619">
        <w:t xml:space="preserve"> the</w:t>
      </w:r>
      <w:r w:rsidR="00A75464">
        <w:t xml:space="preserve"> </w:t>
      </w:r>
      <w:r w:rsidR="00094A89">
        <w:t>UCM model can be a powerful tool</w:t>
      </w:r>
      <w:r w:rsidR="00FD2460">
        <w:t xml:space="preserve">, especially as it accounts for </w:t>
      </w:r>
      <w:r w:rsidR="0047448F">
        <w:t xml:space="preserve">unobserved components, </w:t>
      </w:r>
      <w:r w:rsidR="004F5003">
        <w:t xml:space="preserve">it may be better suited and </w:t>
      </w:r>
      <w:r w:rsidR="00C63619">
        <w:t xml:space="preserve">reliable </w:t>
      </w:r>
      <w:r w:rsidR="004F5003">
        <w:t xml:space="preserve">for </w:t>
      </w:r>
      <w:r w:rsidR="008E730E">
        <w:t>forecasting data such as traffic, capacity etc</w:t>
      </w:r>
      <w:r w:rsidR="00572DAB">
        <w:t xml:space="preserve">. Investors </w:t>
      </w:r>
      <w:r w:rsidR="00FB6AF5">
        <w:t xml:space="preserve">hoping to make </w:t>
      </w:r>
      <w:r w:rsidR="00842719">
        <w:t xml:space="preserve">stock </w:t>
      </w:r>
      <w:r w:rsidR="00FB6AF5">
        <w:t>purchase deci</w:t>
      </w:r>
      <w:r w:rsidR="004A2096">
        <w:t xml:space="preserve">sions based on </w:t>
      </w:r>
      <w:r w:rsidR="003E7670">
        <w:t xml:space="preserve">UCM </w:t>
      </w:r>
      <w:r w:rsidR="004A2096">
        <w:t xml:space="preserve">can rely on it as a tool </w:t>
      </w:r>
      <w:r w:rsidR="00A96CA1">
        <w:t xml:space="preserve">to </w:t>
      </w:r>
      <w:r w:rsidR="008A1B66">
        <w:t xml:space="preserve">garner an </w:t>
      </w:r>
      <w:r w:rsidR="003F0B90">
        <w:t xml:space="preserve">additional </w:t>
      </w:r>
      <w:r w:rsidR="00B03D96">
        <w:t xml:space="preserve">statistical perspective, </w:t>
      </w:r>
      <w:r w:rsidR="00A9581B">
        <w:t>rather than going with an uneducated “gut” decision</w:t>
      </w:r>
      <w:r w:rsidR="00F50497">
        <w:t>, however a high degree of caution would be advised</w:t>
      </w:r>
      <w:r w:rsidR="003F0B90">
        <w:t xml:space="preserve">. As </w:t>
      </w:r>
      <w:r w:rsidR="00FA2678">
        <w:t xml:space="preserve">highlighted in </w:t>
      </w:r>
      <w:r w:rsidR="00FA2678">
        <w:fldChar w:fldCharType="begin"/>
      </w:r>
      <w:r w:rsidR="00FA2678">
        <w:instrText xml:space="preserve"> REF _Ref14965864 \h </w:instrText>
      </w:r>
      <w:r w:rsidR="00FA2678">
        <w:fldChar w:fldCharType="separate"/>
      </w:r>
      <w:r w:rsidR="00FA2678">
        <w:t xml:space="preserve">Table </w:t>
      </w:r>
      <w:r w:rsidR="00FA2678">
        <w:rPr>
          <w:noProof/>
        </w:rPr>
        <w:t>2</w:t>
      </w:r>
      <w:r w:rsidR="00FA2678">
        <w:fldChar w:fldCharType="end"/>
      </w:r>
      <w:r w:rsidR="00FA2678">
        <w:t>, out of 5 stocks, the model predicted with a 60% accuracy.</w:t>
      </w:r>
      <w:r w:rsidR="00D33573">
        <w:t xml:space="preserve"> </w:t>
      </w:r>
    </w:p>
    <w:p w:rsidR="2009DC60" w:rsidP="2009DC60" w:rsidRDefault="2009DC60" w14:paraId="5496C318" w14:textId="63F84F26">
      <w:pPr>
        <w:ind w:left="720"/>
        <w:jc w:val="both"/>
      </w:pPr>
    </w:p>
    <w:p w:rsidR="2009DC60" w:rsidP="2009DC60" w:rsidRDefault="5467EA9E" w14:paraId="335D583D" w14:textId="02EAA29F">
      <w:pPr>
        <w:pStyle w:val="Heading3"/>
        <w:ind w:left="720"/>
      </w:pPr>
      <w:bookmarkStart w:name="_Toc15242546" w:id="36"/>
      <w:r w:rsidRPr="008D1CB6">
        <w:rPr>
          <w:rFonts w:eastAsia="Calibri Light" w:cs="Calibri Light"/>
        </w:rPr>
        <w:t>5.3</w:t>
      </w:r>
      <w:r w:rsidRPr="008D1CB6">
        <w:rPr>
          <w:rFonts w:eastAsia="Times New Roman" w:cs="Times New Roman"/>
          <w:sz w:val="14"/>
          <w:szCs w:val="14"/>
        </w:rPr>
        <w:t xml:space="preserve">  </w:t>
      </w:r>
      <w:r w:rsidRPr="008D1CB6">
        <w:rPr>
          <w:rFonts w:eastAsia="Calibri Light" w:cs="Calibri Light"/>
        </w:rPr>
        <w:t>Exponential Smoothing Model (ESM)</w:t>
      </w:r>
      <w:bookmarkEnd w:id="36"/>
    </w:p>
    <w:p w:rsidR="2009DC60" w:rsidP="2009DC60" w:rsidRDefault="2009DC60" w14:paraId="52A51458" w14:textId="31216CCB">
      <w:pPr>
        <w:pStyle w:val="Heading3"/>
        <w:ind w:left="720" w:firstLine="720"/>
      </w:pPr>
      <w:bookmarkStart w:name="_Toc15242547" w:id="37"/>
      <w:r w:rsidRPr="008D1CB6">
        <w:rPr>
          <w:rFonts w:eastAsia="Calibri Light" w:cs="Calibri Light"/>
        </w:rPr>
        <w:t>5.3.1</w:t>
      </w:r>
      <w:r w:rsidRPr="008D1CB6">
        <w:rPr>
          <w:rFonts w:eastAsia="Times New Roman" w:cs="Times New Roman"/>
          <w:sz w:val="14"/>
          <w:szCs w:val="14"/>
        </w:rPr>
        <w:t xml:space="preserve">      </w:t>
      </w:r>
      <w:r w:rsidRPr="008D1CB6">
        <w:rPr>
          <w:rFonts w:eastAsia="Calibri Light" w:cs="Calibri Light"/>
        </w:rPr>
        <w:t>Model Derivation and Assessment</w:t>
      </w:r>
      <w:bookmarkEnd w:id="37"/>
    </w:p>
    <w:p w:rsidR="2009DC60" w:rsidP="2009DC60" w:rsidRDefault="5467EA9E" w14:paraId="7B464586" w14:textId="1744F905">
      <w:pPr>
        <w:ind w:left="720"/>
        <w:jc w:val="both"/>
      </w:pPr>
      <w:r w:rsidRPr="5467EA9E">
        <w:rPr>
          <w:rFonts w:ascii="Calibri" w:hAnsi="Calibri" w:eastAsia="Calibri" w:cs="Calibri"/>
        </w:rPr>
        <w:t xml:space="preserve"> </w:t>
      </w:r>
    </w:p>
    <w:p w:rsidR="2009DC60" w:rsidP="2009DC60" w:rsidRDefault="5467EA9E" w14:paraId="6511C6DB" w14:textId="2D074CF0">
      <w:pPr>
        <w:ind w:left="720"/>
        <w:jc w:val="both"/>
      </w:pPr>
      <w:r w:rsidRPr="5467EA9E">
        <w:rPr>
          <w:rFonts w:ascii="Calibri" w:hAnsi="Calibri" w:eastAsia="Calibri" w:cs="Calibri"/>
        </w:rPr>
        <w:t xml:space="preserve">The idea of exponential smoothing is to estimate a model locally by using all the observations and weighting the most recent ones more heavily than those in the past. Models can have a local mean, local trend, and local seasonal pattern. Interestingly, many of these models are equivalent to certain subsets of the ARIMA models. This equivalency is exploited in this section. An example of a local-level model is the random walk model The ESM model can be written as </w:t>
      </w:r>
    </w:p>
    <w:p w:rsidR="2009DC60" w:rsidP="2009DC60" w:rsidRDefault="2009DC60" w14:paraId="523CEF02" w14:textId="25B5EAB2">
      <w:pPr>
        <w:ind w:left="2160" w:firstLine="720"/>
        <w:jc w:val="both"/>
        <w:rPr>
          <w:rFonts w:ascii="Calibri" w:hAnsi="Calibri" w:eastAsia="Calibri" w:cs="Calibri"/>
        </w:rPr>
      </w:pPr>
      <w:r w:rsidRPr="2009DC60">
        <w:rPr>
          <w:rFonts w:ascii="Calibri" w:hAnsi="Calibri" w:eastAsia="Calibri" w:cs="Calibri"/>
        </w:rPr>
        <w:t xml:space="preserve">                          </w:t>
      </w:r>
      <w:r>
        <w:rPr>
          <w:noProof/>
        </w:rPr>
        <w:drawing>
          <wp:inline distT="0" distB="0" distL="0" distR="0" wp14:anchorId="7E4BF7EF" wp14:editId="4E691699">
            <wp:extent cx="1238250" cy="457200"/>
            <wp:effectExtent l="0" t="0" r="0" b="0"/>
            <wp:docPr id="1653774057" name="Picture 165377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238250" cy="457200"/>
                    </a:xfrm>
                    <a:prstGeom prst="rect">
                      <a:avLst/>
                    </a:prstGeom>
                  </pic:spPr>
                </pic:pic>
              </a:graphicData>
            </a:graphic>
          </wp:inline>
        </w:drawing>
      </w:r>
    </w:p>
    <w:p w:rsidR="2009DC60" w:rsidP="2009DC60" w:rsidRDefault="5467EA9E" w14:paraId="3DE13003" w14:textId="5CA4D236">
      <w:pPr>
        <w:ind w:left="720"/>
        <w:jc w:val="both"/>
      </w:pPr>
      <w:r w:rsidRPr="5467EA9E">
        <w:rPr>
          <w:rFonts w:ascii="Calibri" w:hAnsi="Calibri" w:eastAsia="Calibri" w:cs="Calibri"/>
        </w:rPr>
        <w:t xml:space="preserve">We have used the SAS ESM procedure for ESM analysis on all the stocks. We are considering a seasonality factor of 7 days and forecasting 30 days of closing price ahead of the last observed day. </w:t>
      </w:r>
    </w:p>
    <w:p w:rsidR="2009DC60" w:rsidP="2009DC60" w:rsidRDefault="5467EA9E" w14:paraId="5D555B92" w14:textId="46BEDBAC">
      <w:pPr>
        <w:ind w:left="720"/>
        <w:jc w:val="both"/>
      </w:pPr>
      <w:r w:rsidRPr="5467EA9E">
        <w:rPr>
          <w:rFonts w:ascii="Calibri" w:hAnsi="Calibri" w:eastAsia="Calibri" w:cs="Calibri"/>
        </w:rPr>
        <w:t xml:space="preserve">The results for XOM close price are referenced </w:t>
      </w:r>
      <w:r w:rsidR="009F019D">
        <w:rPr>
          <w:rFonts w:ascii="Calibri" w:hAnsi="Calibri" w:eastAsia="Calibri" w:cs="Calibri"/>
        </w:rPr>
        <w:t xml:space="preserve">in </w:t>
      </w:r>
      <w:r w:rsidR="009F019D">
        <w:rPr>
          <w:rFonts w:ascii="Calibri" w:hAnsi="Calibri" w:eastAsia="Calibri" w:cs="Calibri"/>
        </w:rPr>
        <w:fldChar w:fldCharType="begin"/>
      </w:r>
      <w:r w:rsidR="009F019D">
        <w:rPr>
          <w:rFonts w:ascii="Calibri" w:hAnsi="Calibri" w:eastAsia="Calibri" w:cs="Calibri"/>
        </w:rPr>
        <w:instrText xml:space="preserve"> REF _Ref15239783 \h </w:instrText>
      </w:r>
      <w:r w:rsidR="009F019D">
        <w:rPr>
          <w:rFonts w:ascii="Calibri" w:hAnsi="Calibri" w:eastAsia="Calibri" w:cs="Calibri"/>
        </w:rPr>
      </w:r>
      <w:r w:rsidR="009F019D">
        <w:rPr>
          <w:rFonts w:ascii="Calibri" w:hAnsi="Calibri" w:eastAsia="Calibri" w:cs="Calibri"/>
        </w:rPr>
        <w:fldChar w:fldCharType="separate"/>
      </w:r>
      <w:r w:rsidR="009F019D">
        <w:t xml:space="preserve">Figure </w:t>
      </w:r>
      <w:r w:rsidR="009F019D">
        <w:rPr>
          <w:noProof/>
        </w:rPr>
        <w:t>12</w:t>
      </w:r>
      <w:r w:rsidR="009F019D">
        <w:rPr>
          <w:rFonts w:ascii="Calibri" w:hAnsi="Calibri" w:eastAsia="Calibri" w:cs="Calibri"/>
        </w:rPr>
        <w:fldChar w:fldCharType="end"/>
      </w:r>
      <w:r w:rsidRPr="729E8BAD" w:rsidR="729E8BAD">
        <w:rPr>
          <w:rFonts w:ascii="Calibri" w:hAnsi="Calibri" w:eastAsia="Calibri" w:cs="Calibri"/>
        </w:rPr>
        <w:t>:</w:t>
      </w:r>
    </w:p>
    <w:p w:rsidR="00633099" w:rsidP="00633099" w:rsidRDefault="2009DC60" w14:paraId="43908619" w14:textId="77777777">
      <w:pPr>
        <w:keepNext/>
        <w:ind w:left="720"/>
        <w:jc w:val="both"/>
      </w:pPr>
      <w:r>
        <w:rPr>
          <w:noProof/>
        </w:rPr>
        <w:drawing>
          <wp:inline distT="0" distB="0" distL="0" distR="0" wp14:anchorId="7C8DA002" wp14:editId="00751B81">
            <wp:extent cx="3085212" cy="2294627"/>
            <wp:effectExtent l="0" t="0" r="1270" b="0"/>
            <wp:docPr id="1538650596" name="Picture 153865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01516" cy="2306753"/>
                    </a:xfrm>
                    <a:prstGeom prst="rect">
                      <a:avLst/>
                    </a:prstGeom>
                  </pic:spPr>
                </pic:pic>
              </a:graphicData>
            </a:graphic>
          </wp:inline>
        </w:drawing>
      </w:r>
      <w:r w:rsidR="001628F8">
        <w:rPr>
          <w:noProof/>
        </w:rPr>
        <w:drawing>
          <wp:inline distT="0" distB="0" distL="0" distR="0" wp14:anchorId="094C6E91" wp14:editId="0436C317">
            <wp:extent cx="3166281" cy="2486851"/>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71915" cy="2491276"/>
                    </a:xfrm>
                    <a:prstGeom prst="rect">
                      <a:avLst/>
                    </a:prstGeom>
                  </pic:spPr>
                </pic:pic>
              </a:graphicData>
            </a:graphic>
          </wp:inline>
        </w:drawing>
      </w:r>
    </w:p>
    <w:p w:rsidR="00154E97" w:rsidP="00633099" w:rsidRDefault="00633099" w14:paraId="7AF3E901" w14:textId="38A8E987">
      <w:pPr>
        <w:pStyle w:val="Caption"/>
        <w:jc w:val="center"/>
      </w:pPr>
      <w:bookmarkStart w:name="_Ref15239783" w:id="38"/>
      <w:bookmarkStart w:name="_Ref15239869" w:id="39"/>
      <w:r>
        <w:t xml:space="preserve">Figure </w:t>
      </w:r>
      <w:fldSimple w:instr=" SEQ Figure \* ARABIC ">
        <w:r>
          <w:rPr>
            <w:noProof/>
          </w:rPr>
          <w:t>12</w:t>
        </w:r>
      </w:fldSimple>
      <w:bookmarkEnd w:id="38"/>
      <w:r>
        <w:t xml:space="preserve">: </w:t>
      </w:r>
      <w:r w:rsidRPr="00A62EB8">
        <w:t>Lag Analysis</w:t>
      </w:r>
      <w:bookmarkEnd w:id="39"/>
    </w:p>
    <w:p w:rsidR="00633099" w:rsidP="00633099" w:rsidRDefault="00633099" w14:paraId="6E8FED31" w14:textId="77777777">
      <w:pPr>
        <w:keepNext/>
        <w:ind w:left="720"/>
        <w:jc w:val="center"/>
      </w:pPr>
    </w:p>
    <w:p w:rsidR="00BA002D" w:rsidP="00BA002D" w:rsidRDefault="001628F8" w14:paraId="0CEE0AD3" w14:textId="77777777">
      <w:pPr>
        <w:keepNext/>
        <w:ind w:left="720"/>
        <w:jc w:val="center"/>
      </w:pPr>
      <w:r>
        <w:rPr>
          <w:noProof/>
        </w:rPr>
        <w:drawing>
          <wp:inline distT="0" distB="0" distL="0" distR="0" wp14:anchorId="083D0DC5" wp14:editId="7165FF8A">
            <wp:extent cx="5779827" cy="2253615"/>
            <wp:effectExtent l="0" t="0" r="0" b="0"/>
            <wp:docPr id="1883543423" name="Picture 188354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07635" cy="2303449"/>
                    </a:xfrm>
                    <a:prstGeom prst="rect">
                      <a:avLst/>
                    </a:prstGeom>
                  </pic:spPr>
                </pic:pic>
              </a:graphicData>
            </a:graphic>
          </wp:inline>
        </w:drawing>
      </w:r>
    </w:p>
    <w:p w:rsidR="00154E97" w:rsidP="00BA002D" w:rsidRDefault="00154E97" w14:paraId="784E8750" w14:textId="1AA35CE6">
      <w:pPr>
        <w:pStyle w:val="Caption"/>
        <w:jc w:val="center"/>
      </w:pPr>
      <w:bookmarkStart w:name="_Ref15239844" w:id="40"/>
      <w:r>
        <w:t xml:space="preserve">Figure </w:t>
      </w:r>
      <w:fldSimple w:instr=" SEQ Figure \* ARABIC ">
        <w:r w:rsidRPr="1006DC46">
          <w:t>13</w:t>
        </w:r>
      </w:fldSimple>
      <w:r>
        <w:t xml:space="preserve">: </w:t>
      </w:r>
      <w:r w:rsidRPr="001C296D" w:rsidR="00BA002D">
        <w:t>Key Performance KPIs</w:t>
      </w:r>
      <w:bookmarkEnd w:id="40"/>
    </w:p>
    <w:p w:rsidR="2009DC60" w:rsidP="2009DC60" w:rsidRDefault="5467EA9E" w14:paraId="737BA874" w14:textId="19C9518D">
      <w:pPr>
        <w:ind w:left="720"/>
      </w:pPr>
      <w:r w:rsidRPr="5467EA9E">
        <w:rPr>
          <w:rFonts w:ascii="Calibri" w:hAnsi="Calibri" w:eastAsia="Calibri" w:cs="Calibri"/>
        </w:rPr>
        <w:t xml:space="preserve">In </w:t>
      </w:r>
      <w:r w:rsidR="00633099">
        <w:rPr>
          <w:rFonts w:ascii="Calibri" w:hAnsi="Calibri" w:eastAsia="Calibri" w:cs="Calibri"/>
        </w:rPr>
        <w:fldChar w:fldCharType="begin"/>
      </w:r>
      <w:r w:rsidR="00633099">
        <w:rPr>
          <w:rFonts w:ascii="Calibri" w:hAnsi="Calibri" w:eastAsia="Calibri" w:cs="Calibri"/>
        </w:rPr>
        <w:instrText xml:space="preserve"> REF _Ref15239783 \h </w:instrText>
      </w:r>
      <w:r w:rsidR="00633099">
        <w:rPr>
          <w:rFonts w:ascii="Calibri" w:hAnsi="Calibri" w:eastAsia="Calibri" w:cs="Calibri"/>
        </w:rPr>
      </w:r>
      <w:r w:rsidR="00633099">
        <w:rPr>
          <w:rFonts w:ascii="Calibri" w:hAnsi="Calibri" w:eastAsia="Calibri" w:cs="Calibri"/>
        </w:rPr>
        <w:fldChar w:fldCharType="separate"/>
      </w:r>
      <w:r w:rsidR="00633099">
        <w:t xml:space="preserve">Figure </w:t>
      </w:r>
      <w:r w:rsidR="00633099">
        <w:rPr>
          <w:noProof/>
        </w:rPr>
        <w:t>12</w:t>
      </w:r>
      <w:r w:rsidR="00633099">
        <w:rPr>
          <w:rFonts w:ascii="Calibri" w:hAnsi="Calibri" w:eastAsia="Calibri" w:cs="Calibri"/>
        </w:rPr>
        <w:fldChar w:fldCharType="end"/>
      </w:r>
      <w:r w:rsidRPr="5467EA9E">
        <w:rPr>
          <w:rFonts w:ascii="Calibri" w:hAnsi="Calibri" w:eastAsia="Calibri" w:cs="Calibri"/>
        </w:rPr>
        <w:t xml:space="preserve"> we can see that the correlation among lags is very weak. This means the likelihood of day wise price </w:t>
      </w:r>
      <w:r w:rsidRPr="729E8BAD" w:rsidR="729E8BAD">
        <w:rPr>
          <w:rFonts w:ascii="Calibri" w:hAnsi="Calibri" w:eastAsia="Calibri" w:cs="Calibri"/>
        </w:rPr>
        <w:t>dependen</w:t>
      </w:r>
      <w:r w:rsidR="000E4952">
        <w:rPr>
          <w:rFonts w:ascii="Calibri" w:hAnsi="Calibri" w:eastAsia="Calibri" w:cs="Calibri"/>
        </w:rPr>
        <w:t>ce</w:t>
      </w:r>
      <w:r w:rsidRPr="5467EA9E">
        <w:rPr>
          <w:rFonts w:ascii="Calibri" w:hAnsi="Calibri" w:eastAsia="Calibri" w:cs="Calibri"/>
        </w:rPr>
        <w:t xml:space="preserve"> on the present day is very low.</w:t>
      </w:r>
    </w:p>
    <w:p w:rsidR="2009DC60" w:rsidP="2009DC60" w:rsidRDefault="5467EA9E" w14:paraId="4D991C61" w14:textId="203C5A87">
      <w:pPr>
        <w:ind w:left="720"/>
      </w:pPr>
      <w:r w:rsidRPr="5467EA9E">
        <w:rPr>
          <w:rFonts w:ascii="Calibri" w:hAnsi="Calibri" w:eastAsia="Calibri" w:cs="Calibri"/>
        </w:rPr>
        <w:t xml:space="preserve"> </w:t>
      </w:r>
    </w:p>
    <w:p w:rsidR="2009DC60" w:rsidP="2009DC60" w:rsidRDefault="007303DC" w14:paraId="0BCBCC4D" w14:textId="0E650116">
      <w:pPr>
        <w:ind w:left="720"/>
      </w:pPr>
      <w:r>
        <w:rPr>
          <w:rFonts w:ascii="Calibri" w:hAnsi="Calibri" w:eastAsia="Calibri" w:cs="Calibri"/>
        </w:rPr>
        <w:fldChar w:fldCharType="begin"/>
      </w:r>
      <w:r>
        <w:rPr>
          <w:rFonts w:ascii="Calibri" w:hAnsi="Calibri" w:eastAsia="Calibri" w:cs="Calibri"/>
        </w:rPr>
        <w:instrText xml:space="preserve"> REF _Ref15239869 \h </w:instrText>
      </w:r>
      <w:r>
        <w:rPr>
          <w:rFonts w:ascii="Calibri" w:hAnsi="Calibri" w:eastAsia="Calibri" w:cs="Calibri"/>
        </w:rPr>
      </w:r>
      <w:r>
        <w:rPr>
          <w:rFonts w:ascii="Calibri" w:hAnsi="Calibri" w:eastAsia="Calibri" w:cs="Calibri"/>
        </w:rPr>
        <w:fldChar w:fldCharType="separate"/>
      </w:r>
      <w:r>
        <w:t xml:space="preserve">Figure </w:t>
      </w:r>
      <w:r>
        <w:rPr>
          <w:noProof/>
        </w:rPr>
        <w:t>12</w:t>
      </w:r>
      <w:r>
        <w:t xml:space="preserve">: </w:t>
      </w:r>
      <w:r w:rsidRPr="00A62EB8">
        <w:t>Lag Analysis</w:t>
      </w:r>
      <w:r>
        <w:rPr>
          <w:rFonts w:ascii="Calibri" w:hAnsi="Calibri" w:eastAsia="Calibri" w:cs="Calibri"/>
        </w:rPr>
        <w:fldChar w:fldCharType="end"/>
      </w:r>
      <w:r>
        <w:rPr>
          <w:rFonts w:ascii="Calibri" w:hAnsi="Calibri" w:eastAsia="Calibri" w:cs="Calibri"/>
        </w:rPr>
        <w:t xml:space="preserve"> also</w:t>
      </w:r>
      <w:r w:rsidRPr="5467EA9E" w:rsidR="5467EA9E">
        <w:rPr>
          <w:rFonts w:ascii="Calibri" w:hAnsi="Calibri" w:eastAsia="Calibri" w:cs="Calibri"/>
        </w:rPr>
        <w:t xml:space="preserve"> provides the information that the errors are not </w:t>
      </w:r>
      <w:r w:rsidRPr="729E8BAD" w:rsidR="729E8BAD">
        <w:rPr>
          <w:rFonts w:ascii="Calibri" w:hAnsi="Calibri" w:eastAsia="Calibri" w:cs="Calibri"/>
        </w:rPr>
        <w:t>whi</w:t>
      </w:r>
      <w:r w:rsidR="005D48E9">
        <w:rPr>
          <w:rFonts w:ascii="Calibri" w:hAnsi="Calibri" w:eastAsia="Calibri" w:cs="Calibri"/>
        </w:rPr>
        <w:t>t</w:t>
      </w:r>
      <w:r w:rsidRPr="729E8BAD" w:rsidR="729E8BAD">
        <w:rPr>
          <w:rFonts w:ascii="Calibri" w:hAnsi="Calibri" w:eastAsia="Calibri" w:cs="Calibri"/>
        </w:rPr>
        <w:t>e</w:t>
      </w:r>
      <w:r w:rsidRPr="5467EA9E" w:rsidR="5467EA9E">
        <w:rPr>
          <w:rFonts w:ascii="Calibri" w:hAnsi="Calibri" w:eastAsia="Calibri" w:cs="Calibri"/>
        </w:rPr>
        <w:t xml:space="preserve"> noise. This means </w:t>
      </w:r>
      <w:r w:rsidR="005D48E9">
        <w:rPr>
          <w:rFonts w:ascii="Calibri" w:hAnsi="Calibri" w:eastAsia="Calibri" w:cs="Calibri"/>
        </w:rPr>
        <w:t xml:space="preserve">the </w:t>
      </w:r>
      <w:r w:rsidRPr="5467EA9E" w:rsidR="5467EA9E">
        <w:rPr>
          <w:rFonts w:ascii="Calibri" w:hAnsi="Calibri" w:eastAsia="Calibri" w:cs="Calibri"/>
        </w:rPr>
        <w:t>model is not able to explain all factors of time series.</w:t>
      </w:r>
      <w:r w:rsidR="00633099">
        <w:rPr>
          <w:rFonts w:ascii="Calibri" w:hAnsi="Calibri" w:eastAsia="Calibri" w:cs="Calibri"/>
        </w:rPr>
        <w:t xml:space="preserve"> Fit statistics can be see</w:t>
      </w:r>
      <w:r>
        <w:rPr>
          <w:rFonts w:ascii="Calibri" w:hAnsi="Calibri" w:eastAsia="Calibri" w:cs="Calibri"/>
        </w:rPr>
        <w:t>n</w:t>
      </w:r>
      <w:r w:rsidR="00633099">
        <w:rPr>
          <w:rFonts w:ascii="Calibri" w:hAnsi="Calibri" w:eastAsia="Calibri" w:cs="Calibri"/>
        </w:rPr>
        <w:t xml:space="preserve"> in </w:t>
      </w:r>
      <w:r w:rsidR="00633099">
        <w:rPr>
          <w:rFonts w:ascii="Calibri" w:hAnsi="Calibri" w:eastAsia="Calibri" w:cs="Calibri"/>
        </w:rPr>
        <w:fldChar w:fldCharType="begin"/>
      </w:r>
      <w:r w:rsidR="00633099">
        <w:rPr>
          <w:rFonts w:ascii="Calibri" w:hAnsi="Calibri" w:eastAsia="Calibri" w:cs="Calibri"/>
        </w:rPr>
        <w:instrText xml:space="preserve"> REF _Ref15239844 \h </w:instrText>
      </w:r>
      <w:r w:rsidR="00633099">
        <w:rPr>
          <w:rFonts w:ascii="Calibri" w:hAnsi="Calibri" w:eastAsia="Calibri" w:cs="Calibri"/>
        </w:rPr>
      </w:r>
      <w:r w:rsidR="00633099">
        <w:rPr>
          <w:rFonts w:ascii="Calibri" w:hAnsi="Calibri" w:eastAsia="Calibri" w:cs="Calibri"/>
        </w:rPr>
        <w:fldChar w:fldCharType="separate"/>
      </w:r>
      <w:r w:rsidR="00633099">
        <w:t xml:space="preserve">Figure </w:t>
      </w:r>
      <w:r w:rsidR="00633099">
        <w:rPr>
          <w:noProof/>
        </w:rPr>
        <w:t>13</w:t>
      </w:r>
      <w:r w:rsidR="00633099">
        <w:t>:</w:t>
      </w:r>
      <w:r w:rsidRPr="001C296D" w:rsidR="00633099">
        <w:t xml:space="preserve"> Key Performance KPIs</w:t>
      </w:r>
      <w:r w:rsidR="00633099">
        <w:rPr>
          <w:rFonts w:ascii="Calibri" w:hAnsi="Calibri" w:eastAsia="Calibri" w:cs="Calibri"/>
        </w:rPr>
        <w:fldChar w:fldCharType="end"/>
      </w:r>
      <w:r w:rsidR="00633099">
        <w:rPr>
          <w:rFonts w:ascii="Calibri" w:hAnsi="Calibri" w:eastAsia="Calibri" w:cs="Calibri"/>
        </w:rPr>
        <w:t>.</w:t>
      </w:r>
    </w:p>
    <w:p w:rsidR="2009DC60" w:rsidP="2009DC60" w:rsidRDefault="2009DC60" w14:paraId="29C1118D" w14:textId="798D7471">
      <w:pPr>
        <w:ind w:left="720"/>
        <w:rPr>
          <w:rFonts w:ascii="Calibri" w:hAnsi="Calibri" w:eastAsia="Calibri" w:cs="Calibri"/>
        </w:rPr>
      </w:pPr>
    </w:p>
    <w:p w:rsidR="2009DC60" w:rsidP="2009DC60" w:rsidRDefault="5467EA9E" w14:paraId="50DF599F" w14:textId="765C1D6D">
      <w:pPr>
        <w:pStyle w:val="Heading3"/>
        <w:ind w:left="720"/>
      </w:pPr>
      <w:bookmarkStart w:name="_Toc15242548" w:id="41"/>
      <w:r w:rsidRPr="008D1CB6">
        <w:rPr>
          <w:rFonts w:eastAsia="Calibri Light" w:cs="Calibri Light"/>
        </w:rPr>
        <w:t>5.3.2</w:t>
      </w:r>
      <w:r w:rsidRPr="008D1CB6">
        <w:rPr>
          <w:rFonts w:eastAsia="Times New Roman" w:cs="Times New Roman"/>
          <w:sz w:val="14"/>
          <w:szCs w:val="14"/>
        </w:rPr>
        <w:t xml:space="preserve">      </w:t>
      </w:r>
      <w:r w:rsidRPr="008D1CB6">
        <w:rPr>
          <w:rFonts w:eastAsia="Calibri Light" w:cs="Calibri Light"/>
        </w:rPr>
        <w:t>Model Prediction of Other Stocks &amp; Sector Forecasting</w:t>
      </w:r>
      <w:bookmarkEnd w:id="41"/>
    </w:p>
    <w:p w:rsidR="2009DC60" w:rsidP="2009DC60" w:rsidRDefault="5467EA9E" w14:paraId="0FC3B88A" w14:textId="44CFC049">
      <w:pPr>
        <w:ind w:left="720"/>
      </w:pPr>
      <w:r w:rsidRPr="5467EA9E">
        <w:rPr>
          <w:rFonts w:ascii="Calibri" w:hAnsi="Calibri" w:eastAsia="Calibri" w:cs="Calibri"/>
        </w:rPr>
        <w:t xml:space="preserve"> </w:t>
      </w:r>
    </w:p>
    <w:p w:rsidR="729E8BAD" w:rsidP="729E8BAD" w:rsidRDefault="5467EA9E" w14:paraId="603D12C8" w14:textId="13DA4E57">
      <w:pPr>
        <w:ind w:left="720"/>
      </w:pPr>
      <w:r w:rsidRPr="5467EA9E">
        <w:rPr>
          <w:rFonts w:ascii="Calibri" w:hAnsi="Calibri" w:eastAsia="Calibri" w:cs="Calibri"/>
          <w:color w:val="333333"/>
        </w:rPr>
        <w:t>Using the same methodology as UCM, we predicted the performance for the other stocks</w:t>
      </w:r>
      <w:r w:rsidR="00494DE8">
        <w:rPr>
          <w:rFonts w:ascii="Calibri" w:hAnsi="Calibri" w:eastAsia="Calibri" w:cs="Calibri"/>
          <w:color w:val="333333"/>
        </w:rPr>
        <w:t xml:space="preserve"> within the</w:t>
      </w:r>
      <w:r w:rsidRPr="5467EA9E">
        <w:rPr>
          <w:rFonts w:ascii="Calibri" w:hAnsi="Calibri" w:eastAsia="Calibri" w:cs="Calibri"/>
          <w:color w:val="333333"/>
        </w:rPr>
        <w:t xml:space="preserve"> Oil and Gas sector</w:t>
      </w:r>
      <w:r w:rsidR="00560C7E">
        <w:rPr>
          <w:rFonts w:ascii="Calibri" w:hAnsi="Calibri" w:eastAsia="Calibri" w:cs="Calibri"/>
          <w:color w:val="333333"/>
        </w:rPr>
        <w:t>:</w:t>
      </w:r>
    </w:p>
    <w:p w:rsidR="2009DC60" w:rsidP="2009DC60" w:rsidRDefault="2009DC60" w14:paraId="51ABED15" w14:textId="5E529CC9">
      <w:pPr>
        <w:ind w:left="720"/>
        <w:rPr>
          <w:rFonts w:ascii="Calibri" w:hAnsi="Calibri" w:eastAsia="Calibri" w:cs="Calibri"/>
        </w:rPr>
      </w:pPr>
    </w:p>
    <w:p w:rsidR="0057126A" w:rsidP="0057126A" w:rsidRDefault="2009DC60" w14:paraId="01D48FAA" w14:textId="77777777">
      <w:pPr>
        <w:keepNext/>
        <w:ind w:left="720"/>
      </w:pPr>
      <w:r>
        <w:rPr>
          <w:noProof/>
        </w:rPr>
        <w:drawing>
          <wp:inline distT="0" distB="0" distL="0" distR="0" wp14:anchorId="64E9E5E0" wp14:editId="5ACCCCCC">
            <wp:extent cx="6355959" cy="1774372"/>
            <wp:effectExtent l="0" t="0" r="6985" b="0"/>
            <wp:docPr id="1633178193" name="Picture 163317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381201" cy="1781419"/>
                    </a:xfrm>
                    <a:prstGeom prst="rect">
                      <a:avLst/>
                    </a:prstGeom>
                  </pic:spPr>
                </pic:pic>
              </a:graphicData>
            </a:graphic>
          </wp:inline>
        </w:drawing>
      </w:r>
    </w:p>
    <w:p w:rsidR="2009DC60" w:rsidP="0057126A" w:rsidRDefault="0057126A" w14:paraId="72B53A66" w14:textId="454E06F6">
      <w:pPr>
        <w:pStyle w:val="Caption"/>
        <w:jc w:val="center"/>
      </w:pPr>
      <w:r>
        <w:t xml:space="preserve">Table </w:t>
      </w:r>
      <w:fldSimple w:instr=" SEQ Table \* ARABIC ">
        <w:r w:rsidRPr="572B8628">
          <w:t>7</w:t>
        </w:r>
      </w:fldSimple>
      <w:r>
        <w:t xml:space="preserve"> - ESM Model Predictions</w:t>
      </w:r>
    </w:p>
    <w:p w:rsidR="00F03962" w:rsidP="00F03962" w:rsidRDefault="1006DC46" w14:paraId="3DEA70E3" w14:textId="524D55D9">
      <w:pPr>
        <w:ind w:left="720"/>
        <w:rPr>
          <w:rFonts w:ascii="Calibri" w:hAnsi="Calibri" w:eastAsia="Calibri" w:cs="Calibri"/>
          <w:color w:val="333333"/>
        </w:rPr>
      </w:pPr>
      <w:r w:rsidRPr="1006DC46">
        <w:rPr>
          <w:rFonts w:ascii="Calibri" w:hAnsi="Calibri" w:eastAsia="Calibri" w:cs="Calibri"/>
          <w:color w:val="333333"/>
        </w:rPr>
        <w:t>We note that when applied to the Oil and Gas Sector, the performance of the ESM model is very similar to the UCM model and yields a 60% accuracy rate on the overall guidance.</w:t>
      </w:r>
    </w:p>
    <w:p w:rsidR="004F2BCA" w:rsidP="00F03962" w:rsidRDefault="004F2BCA" w14:paraId="54EBC2FE" w14:textId="77777777">
      <w:pPr>
        <w:ind w:left="720"/>
        <w:rPr>
          <w:rFonts w:ascii="Calibri" w:hAnsi="Calibri" w:eastAsia="Calibri" w:cs="Calibri"/>
          <w:color w:val="333333"/>
        </w:rPr>
      </w:pPr>
    </w:p>
    <w:p w:rsidR="004F2BCA" w:rsidP="00F03962" w:rsidRDefault="004F2BCA" w14:paraId="04D25C03" w14:textId="77777777">
      <w:pPr>
        <w:ind w:left="720"/>
        <w:rPr>
          <w:rFonts w:ascii="Calibri" w:hAnsi="Calibri" w:eastAsia="Calibri" w:cs="Calibri"/>
          <w:color w:val="333333"/>
        </w:rPr>
      </w:pPr>
    </w:p>
    <w:p w:rsidR="004F2BCA" w:rsidP="00F03962" w:rsidRDefault="004F2BCA" w14:paraId="1E950B7D" w14:textId="77777777">
      <w:pPr>
        <w:ind w:left="720"/>
      </w:pPr>
    </w:p>
    <w:p w:rsidR="00D17CDB" w:rsidP="008E25C7" w:rsidRDefault="001E109A" w14:paraId="746EC8A7" w14:textId="3983D566">
      <w:pPr>
        <w:pStyle w:val="Heading1"/>
        <w:numPr>
          <w:ilvl w:val="0"/>
          <w:numId w:val="8"/>
        </w:numPr>
        <w:ind w:left="360"/>
      </w:pPr>
      <w:bookmarkStart w:name="_Toc15242549" w:id="42"/>
      <w:r>
        <w:lastRenderedPageBreak/>
        <w:t>Conclusions</w:t>
      </w:r>
      <w:bookmarkEnd w:id="42"/>
    </w:p>
    <w:p w:rsidR="2A7144CF" w:rsidP="2F03D230" w:rsidRDefault="01F52887" w14:paraId="6600BC53" w14:textId="18DD7B37">
      <w:pPr>
        <w:jc w:val="both"/>
      </w:pPr>
      <w:r w:rsidRPr="01F52887">
        <w:rPr>
          <w:rFonts w:ascii="Calibri" w:hAnsi="Calibri" w:eastAsia="Calibri" w:cs="Calibri"/>
        </w:rPr>
        <w:t xml:space="preserve">In the </w:t>
      </w:r>
      <w:r w:rsidRPr="2F03D230" w:rsidR="2F03D230">
        <w:rPr>
          <w:rFonts w:ascii="Calibri" w:hAnsi="Calibri" w:eastAsia="Calibri" w:cs="Calibri"/>
        </w:rPr>
        <w:t>preceding</w:t>
      </w:r>
      <w:r w:rsidRPr="01F52887">
        <w:rPr>
          <w:rFonts w:ascii="Calibri" w:hAnsi="Calibri" w:eastAsia="Calibri" w:cs="Calibri"/>
        </w:rPr>
        <w:t xml:space="preserve"> sections, we presented a detailed assessment of the ARIMA, UCM and ESM models we used to forecast stock prices and overall sector performance for Oil and Gas, Public Utilities and Transportation. While the details of the model performances are </w:t>
      </w:r>
      <w:r w:rsidRPr="25C971B7" w:rsidR="25C971B7">
        <w:rPr>
          <w:rFonts w:ascii="Calibri" w:hAnsi="Calibri" w:eastAsia="Calibri" w:cs="Calibri"/>
        </w:rPr>
        <w:t>presented</w:t>
      </w:r>
      <w:r w:rsidRPr="01F52887">
        <w:rPr>
          <w:rFonts w:ascii="Calibri" w:hAnsi="Calibri" w:eastAsia="Calibri" w:cs="Calibri"/>
        </w:rPr>
        <w:t xml:space="preserve"> in their respective sections, we conclude overall that the ESM model resulted in the best performance. </w:t>
      </w:r>
    </w:p>
    <w:p w:rsidR="2A7144CF" w:rsidP="2F03D230" w:rsidRDefault="2A7144CF" w14:paraId="2322781F" w14:textId="22B891CD">
      <w:pPr>
        <w:jc w:val="both"/>
        <w:rPr>
          <w:rFonts w:ascii="Calibri" w:hAnsi="Calibri" w:eastAsia="Calibri" w:cs="Calibri"/>
        </w:rPr>
      </w:pPr>
    </w:p>
    <w:p w:rsidR="2A7144CF" w:rsidP="2F03D230" w:rsidRDefault="01F52887" w14:paraId="643723D5" w14:textId="1C1B7B8E">
      <w:pPr>
        <w:jc w:val="both"/>
      </w:pPr>
      <w:r w:rsidRPr="01F52887">
        <w:rPr>
          <w:rFonts w:ascii="Calibri" w:hAnsi="Calibri" w:eastAsia="Calibri" w:cs="Calibri"/>
        </w:rPr>
        <w:t xml:space="preserve">We also observed that at a stock level, there was large variation in the forecast accuracy, and note the intuitive nature of this result. </w:t>
      </w:r>
      <w:r w:rsidRPr="057531C5" w:rsidR="00BE3A01">
        <w:rPr>
          <w:rFonts w:ascii="Calibri" w:hAnsi="Calibri" w:eastAsia="Calibri" w:cs="Calibri"/>
        </w:rPr>
        <w:t>Considering</w:t>
      </w:r>
      <w:r w:rsidRPr="01F52887">
        <w:rPr>
          <w:rFonts w:ascii="Calibri" w:hAnsi="Calibri" w:eastAsia="Calibri" w:cs="Calibri"/>
        </w:rPr>
        <w:t xml:space="preserve"> the various factors that impact the stock market, including human emotion, we also observed the inability of these forecasting models to capture and account for all such factors. However, given the improvement in accuracy by the inclusion of other factors such as Oil prices in the case of the Oil and Gas sector, we also hypothesize that as next steps to this project, students could improve on the model accuracy with the inclusion of other factors. It is interesting to note that startups such as "Social Market Analytics" carry out NLP and sentiment analysis on social media to try and account for the human emotion aspect and use this to predict stock market direction. Such analysis is beyond the scope of </w:t>
      </w:r>
      <w:r w:rsidRPr="30CCBD15" w:rsidR="30CCBD15">
        <w:rPr>
          <w:rFonts w:ascii="Calibri" w:hAnsi="Calibri" w:eastAsia="Calibri" w:cs="Calibri"/>
        </w:rPr>
        <w:t>this</w:t>
      </w:r>
      <w:r w:rsidRPr="01F52887">
        <w:rPr>
          <w:rFonts w:ascii="Calibri" w:hAnsi="Calibri" w:eastAsia="Calibri" w:cs="Calibri"/>
        </w:rPr>
        <w:t xml:space="preserve"> project.</w:t>
      </w:r>
    </w:p>
    <w:p w:rsidR="2009DC60" w:rsidP="2009DC60" w:rsidRDefault="2009DC60" w14:paraId="04BE7680" w14:textId="3B58A7FF"/>
    <w:p w:rsidR="00D43598" w:rsidRDefault="00D43598" w14:paraId="6DE45DA4" w14:textId="447948AA">
      <w:r>
        <w:br w:type="page"/>
      </w:r>
    </w:p>
    <w:p w:rsidR="00D43598" w:rsidP="008E25C7" w:rsidRDefault="00D43598" w14:paraId="49ACB135" w14:textId="5504EF4B">
      <w:pPr>
        <w:pStyle w:val="Heading1"/>
        <w:numPr>
          <w:ilvl w:val="0"/>
          <w:numId w:val="8"/>
        </w:numPr>
        <w:ind w:left="360"/>
      </w:pPr>
      <w:bookmarkStart w:name="_Toc15242550" w:id="43"/>
      <w:r>
        <w:lastRenderedPageBreak/>
        <w:t>Citations</w:t>
      </w:r>
      <w:bookmarkEnd w:id="43"/>
    </w:p>
    <w:p w:rsidR="0054155E" w:rsidRDefault="0054155E" w14:paraId="7BE569B0" w14:textId="2304F55B"/>
    <w:p w:rsidR="006659EE" w:rsidP="006659EE" w:rsidRDefault="006659EE" w14:paraId="4851C10B" w14:textId="54661C21">
      <w:pPr>
        <w:pStyle w:val="ListParagraph"/>
        <w:numPr>
          <w:ilvl w:val="0"/>
          <w:numId w:val="11"/>
        </w:numPr>
        <w:spacing w:before="240" w:after="240"/>
        <w:rPr>
          <w:rFonts w:ascii="Times New Roman" w:hAnsi="Times New Roman" w:eastAsia="Times New Roman" w:cs="Times New Roman"/>
        </w:rPr>
      </w:pPr>
      <w:r w:rsidRPr="006659EE">
        <w:rPr>
          <w:rFonts w:ascii="Times New Roman" w:hAnsi="Times New Roman" w:eastAsia="Times New Roman" w:cs="Times New Roman"/>
        </w:rPr>
        <w:t xml:space="preserve">“The UCM Procedure.” </w:t>
      </w:r>
      <w:r w:rsidRPr="006659EE">
        <w:rPr>
          <w:rFonts w:ascii="Times New Roman" w:hAnsi="Times New Roman" w:eastAsia="Times New Roman" w:cs="Times New Roman"/>
          <w:i/>
          <w:iCs/>
        </w:rPr>
        <w:t>The UCM Procedure</w:t>
      </w:r>
      <w:r w:rsidRPr="006659EE">
        <w:rPr>
          <w:rFonts w:ascii="Times New Roman" w:hAnsi="Times New Roman" w:eastAsia="Times New Roman" w:cs="Times New Roman"/>
        </w:rPr>
        <w:t>, SAS, support.sas.com/documentation/onlinedoc/ets/132/ucm.pdf.</w:t>
      </w:r>
    </w:p>
    <w:p w:rsidRPr="006659EE" w:rsidR="006659EE" w:rsidP="006659EE" w:rsidRDefault="006659EE" w14:paraId="6C520D67" w14:textId="77777777">
      <w:pPr>
        <w:pStyle w:val="ListParagraph"/>
        <w:spacing w:before="240" w:after="240"/>
        <w:rPr>
          <w:rFonts w:ascii="Times New Roman" w:hAnsi="Times New Roman" w:eastAsia="Times New Roman" w:cs="Times New Roman"/>
        </w:rPr>
      </w:pPr>
    </w:p>
    <w:p w:rsidR="007F1CAC" w:rsidP="006659EE" w:rsidRDefault="007F1CAC" w14:paraId="273A8DA2" w14:textId="22D92C72">
      <w:pPr>
        <w:pStyle w:val="ListParagraph"/>
        <w:numPr>
          <w:ilvl w:val="0"/>
          <w:numId w:val="11"/>
        </w:numPr>
        <w:spacing w:before="240" w:after="240"/>
        <w:rPr>
          <w:rFonts w:ascii="Times New Roman" w:hAnsi="Times New Roman" w:eastAsia="Times New Roman" w:cs="Times New Roman"/>
        </w:rPr>
      </w:pPr>
      <w:r w:rsidRPr="007F1CAC">
        <w:rPr>
          <w:rFonts w:ascii="Times New Roman" w:hAnsi="Times New Roman" w:eastAsia="Times New Roman" w:cs="Times New Roman"/>
        </w:rPr>
        <w:t xml:space="preserve">“SAS/ETS Examples.” </w:t>
      </w:r>
      <w:r w:rsidRPr="007F1CAC">
        <w:rPr>
          <w:rFonts w:ascii="Times New Roman" w:hAnsi="Times New Roman" w:eastAsia="Times New Roman" w:cs="Times New Roman"/>
          <w:i/>
          <w:iCs/>
        </w:rPr>
        <w:t>Analysis of Unobserved Component Models Using PROC UCM</w:t>
      </w:r>
      <w:r w:rsidRPr="007F1CAC">
        <w:rPr>
          <w:rFonts w:ascii="Times New Roman" w:hAnsi="Times New Roman" w:eastAsia="Times New Roman" w:cs="Times New Roman"/>
        </w:rPr>
        <w:t>, 22 June 2016, support.sas.com/rnd/app/ets/examples/melanoma/index.htm.</w:t>
      </w:r>
    </w:p>
    <w:p w:rsidRPr="006659EE" w:rsidR="006659EE" w:rsidP="006659EE" w:rsidRDefault="006659EE" w14:paraId="6700ACE0" w14:textId="77777777">
      <w:pPr>
        <w:pStyle w:val="ListParagraph"/>
        <w:rPr>
          <w:rFonts w:ascii="Times New Roman" w:hAnsi="Times New Roman" w:eastAsia="Times New Roman" w:cs="Times New Roman"/>
        </w:rPr>
      </w:pPr>
    </w:p>
    <w:p w:rsidR="00D931B4" w:rsidP="006659EE" w:rsidRDefault="00D931B4" w14:paraId="71FBC92B" w14:textId="2248DC49">
      <w:pPr>
        <w:pStyle w:val="ListParagraph"/>
        <w:numPr>
          <w:ilvl w:val="0"/>
          <w:numId w:val="11"/>
        </w:numPr>
        <w:spacing w:before="240" w:after="240"/>
        <w:rPr>
          <w:rFonts w:ascii="Times New Roman" w:hAnsi="Times New Roman" w:eastAsia="Times New Roman" w:cs="Times New Roman"/>
        </w:rPr>
      </w:pPr>
      <w:r w:rsidRPr="00D931B4">
        <w:rPr>
          <w:rFonts w:ascii="Times New Roman" w:hAnsi="Times New Roman" w:eastAsia="Times New Roman" w:cs="Times New Roman"/>
        </w:rPr>
        <w:t xml:space="preserve">Fomby, Tom. “The Unobservable Components Model.” </w:t>
      </w:r>
      <w:r w:rsidRPr="00D931B4">
        <w:rPr>
          <w:rFonts w:ascii="Times New Roman" w:hAnsi="Times New Roman" w:eastAsia="Times New Roman" w:cs="Times New Roman"/>
          <w:i/>
          <w:iCs/>
        </w:rPr>
        <w:t>The Unobservable Components Model</w:t>
      </w:r>
      <w:r w:rsidRPr="00D931B4">
        <w:rPr>
          <w:rFonts w:ascii="Times New Roman" w:hAnsi="Times New Roman" w:eastAsia="Times New Roman" w:cs="Times New Roman"/>
        </w:rPr>
        <w:t>, faculty.smu.edu/tfomby/eco5375/data/Unobservable%20Components%20Models/The%20Unobservable%20Components%20Model.pdf.</w:t>
      </w:r>
    </w:p>
    <w:p w:rsidRPr="0087181B" w:rsidR="0087181B" w:rsidP="0087181B" w:rsidRDefault="0087181B" w14:paraId="5275EEF3" w14:textId="77777777">
      <w:pPr>
        <w:pStyle w:val="ListParagraph"/>
        <w:rPr>
          <w:rFonts w:ascii="Times New Roman" w:hAnsi="Times New Roman" w:eastAsia="Times New Roman" w:cs="Times New Roman"/>
        </w:rPr>
      </w:pPr>
    </w:p>
    <w:p w:rsidR="0087181B" w:rsidP="0087181B" w:rsidRDefault="0087181B" w14:paraId="44FB5C0C" w14:textId="4C6FD40C">
      <w:pPr>
        <w:pStyle w:val="ListParagraph"/>
        <w:numPr>
          <w:ilvl w:val="0"/>
          <w:numId w:val="11"/>
        </w:numPr>
        <w:spacing w:before="240" w:after="240"/>
        <w:rPr>
          <w:rFonts w:ascii="Times New Roman" w:hAnsi="Times New Roman" w:eastAsia="Times New Roman" w:cs="Times New Roman"/>
        </w:rPr>
      </w:pPr>
      <w:r>
        <w:rPr>
          <w:rFonts w:ascii="Times New Roman" w:hAnsi="Times New Roman" w:eastAsia="Times New Roman" w:cs="Times New Roman"/>
        </w:rPr>
        <w:t xml:space="preserve">Adebiyi, Ayodele A., Adewumi, Aderemi O. </w:t>
      </w:r>
      <w:r w:rsidRPr="0087181B">
        <w:rPr>
          <w:rFonts w:ascii="Times New Roman" w:hAnsi="Times New Roman" w:eastAsia="Times New Roman" w:cs="Times New Roman"/>
          <w:i/>
        </w:rPr>
        <w:t>“Stock Price Prediction Using the ARIMA Model”</w:t>
      </w:r>
      <w:r>
        <w:rPr>
          <w:rFonts w:ascii="Times New Roman" w:hAnsi="Times New Roman" w:eastAsia="Times New Roman" w:cs="Times New Roman"/>
        </w:rPr>
        <w:t xml:space="preserve"> 2014, http://ijssst.info/Vol-15/No-4/data/4923a105.pdf.</w:t>
      </w:r>
    </w:p>
    <w:p w:rsidRPr="0087181B" w:rsidR="0087181B" w:rsidP="0087181B" w:rsidRDefault="0087181B" w14:paraId="5AC99ECB" w14:textId="77777777">
      <w:pPr>
        <w:pStyle w:val="ListParagraph"/>
        <w:rPr>
          <w:rFonts w:ascii="Times New Roman" w:hAnsi="Times New Roman" w:eastAsia="Times New Roman" w:cs="Times New Roman"/>
        </w:rPr>
      </w:pPr>
    </w:p>
    <w:p w:rsidR="0087181B" w:rsidP="0087181B" w:rsidRDefault="0087181B" w14:paraId="2A4EC6E1" w14:textId="2CA36EC6">
      <w:pPr>
        <w:pStyle w:val="ListParagraph"/>
        <w:numPr>
          <w:ilvl w:val="0"/>
          <w:numId w:val="11"/>
        </w:numPr>
        <w:spacing w:before="240" w:after="240"/>
        <w:rPr>
          <w:rFonts w:ascii="Times New Roman" w:hAnsi="Times New Roman" w:eastAsia="Times New Roman" w:cs="Times New Roman"/>
        </w:rPr>
      </w:pPr>
      <w:r w:rsidRPr="0087181B">
        <w:rPr>
          <w:rFonts w:ascii="Times New Roman" w:hAnsi="Times New Roman" w:eastAsia="Times New Roman" w:cs="Times New Roman"/>
        </w:rPr>
        <w:t>Alwadi, Sadam &amp; Almasarweh, Mohammad &amp; Alsarairah, Ahmed</w:t>
      </w:r>
      <w:r>
        <w:rPr>
          <w:rFonts w:ascii="Times New Roman" w:hAnsi="Times New Roman" w:eastAsia="Times New Roman" w:cs="Times New Roman"/>
        </w:rPr>
        <w:t>. 29 October 2018</w:t>
      </w:r>
      <w:r w:rsidRPr="0087181B">
        <w:rPr>
          <w:rFonts w:ascii="Times New Roman" w:hAnsi="Times New Roman" w:eastAsia="Times New Roman" w:cs="Times New Roman"/>
        </w:rPr>
        <w:t xml:space="preserve"> </w:t>
      </w:r>
      <w:r w:rsidRPr="0087181B">
        <w:rPr>
          <w:rFonts w:ascii="Times New Roman" w:hAnsi="Times New Roman" w:eastAsia="Times New Roman" w:cs="Times New Roman"/>
          <w:i/>
        </w:rPr>
        <w:t>“Predicting Closed Price Time Series Data Using ARIMA Model.”</w:t>
      </w:r>
      <w:r w:rsidRPr="0087181B">
        <w:rPr>
          <w:rFonts w:ascii="Times New Roman" w:hAnsi="Times New Roman" w:eastAsia="Times New Roman" w:cs="Times New Roman"/>
        </w:rPr>
        <w:t xml:space="preserve"> Modern Applied Science. 12. 181. 10.5539/mas.v12n11p181.</w:t>
      </w:r>
    </w:p>
    <w:p w:rsidRPr="0087181B" w:rsidR="0087181B" w:rsidP="0087181B" w:rsidRDefault="0087181B" w14:paraId="3E8766A1" w14:textId="77777777">
      <w:pPr>
        <w:pStyle w:val="ListParagraph"/>
        <w:spacing w:before="240" w:after="240"/>
        <w:rPr>
          <w:rFonts w:ascii="Times New Roman" w:hAnsi="Times New Roman" w:eastAsia="Times New Roman" w:cs="Times New Roman"/>
        </w:rPr>
      </w:pPr>
    </w:p>
    <w:p w:rsidRPr="0087181B" w:rsidR="0087181B" w:rsidP="006659EE" w:rsidRDefault="0087181B" w14:paraId="044422E5" w14:textId="43F0C3E9">
      <w:pPr>
        <w:pStyle w:val="ListParagraph"/>
        <w:numPr>
          <w:ilvl w:val="0"/>
          <w:numId w:val="11"/>
        </w:numPr>
        <w:spacing w:before="240" w:after="240"/>
        <w:rPr>
          <w:rFonts w:ascii="Times New Roman" w:hAnsi="Times New Roman" w:eastAsia="Times New Roman" w:cs="Times New Roman"/>
          <w:i/>
        </w:rPr>
      </w:pPr>
      <w:r>
        <w:rPr>
          <w:rFonts w:ascii="Times New Roman" w:hAnsi="Times New Roman" w:eastAsia="Times New Roman" w:cs="Times New Roman"/>
        </w:rPr>
        <w:t>Nau, Robert. “</w:t>
      </w:r>
      <w:r w:rsidRPr="0087181B">
        <w:rPr>
          <w:rFonts w:ascii="Times New Roman" w:hAnsi="Times New Roman" w:eastAsia="Times New Roman" w:cs="Times New Roman"/>
          <w:i/>
        </w:rPr>
        <w:t>Statistical Forecasting: Notes on Regression and Time Series Analysis,</w:t>
      </w:r>
      <w:r>
        <w:rPr>
          <w:rFonts w:ascii="Times New Roman" w:hAnsi="Times New Roman" w:eastAsia="Times New Roman" w:cs="Times New Roman"/>
          <w:i/>
        </w:rPr>
        <w:t>”</w:t>
      </w:r>
      <w:r>
        <w:rPr>
          <w:rFonts w:ascii="Times New Roman" w:hAnsi="Times New Roman" w:eastAsia="Times New Roman" w:cs="Times New Roman"/>
        </w:rPr>
        <w:t xml:space="preserve"> </w:t>
      </w:r>
      <w:r w:rsidRPr="0087181B">
        <w:rPr>
          <w:rFonts w:ascii="Times New Roman" w:hAnsi="Times New Roman" w:eastAsia="Times New Roman" w:cs="Times New Roman"/>
        </w:rPr>
        <w:t>https://people.duke.edu/~rnau/411home.htm</w:t>
      </w:r>
      <w:r>
        <w:rPr>
          <w:rFonts w:ascii="Times New Roman" w:hAnsi="Times New Roman" w:eastAsia="Times New Roman" w:cs="Times New Roman"/>
        </w:rPr>
        <w:t>.</w:t>
      </w:r>
    </w:p>
    <w:p w:rsidRPr="00991362" w:rsidR="00991362" w:rsidP="00991362" w:rsidRDefault="00991362" w14:paraId="6A8A469F" w14:textId="77777777">
      <w:pPr>
        <w:pStyle w:val="ListParagraph"/>
        <w:rPr>
          <w:rFonts w:ascii="Times New Roman" w:hAnsi="Times New Roman" w:eastAsia="Times New Roman" w:cs="Times New Roman"/>
          <w:i/>
        </w:rPr>
      </w:pPr>
    </w:p>
    <w:p w:rsidRPr="0087181B" w:rsidR="00991362" w:rsidP="006659EE" w:rsidRDefault="00857045" w14:paraId="0DDA257B" w14:textId="44D9E9A2">
      <w:pPr>
        <w:pStyle w:val="ListParagraph"/>
        <w:numPr>
          <w:ilvl w:val="0"/>
          <w:numId w:val="11"/>
        </w:numPr>
        <w:spacing w:before="240" w:after="240"/>
        <w:rPr>
          <w:rFonts w:ascii="Times New Roman" w:hAnsi="Times New Roman" w:eastAsia="Times New Roman" w:cs="Times New Roman"/>
          <w:i/>
        </w:rPr>
      </w:pPr>
      <w:r>
        <w:rPr>
          <w:rFonts w:ascii="Times New Roman" w:hAnsi="Times New Roman" w:eastAsia="Times New Roman" w:cs="Times New Roman"/>
          <w:iCs/>
        </w:rPr>
        <w:t xml:space="preserve">CPFL Energia. </w:t>
      </w:r>
      <w:r w:rsidR="00DE257C">
        <w:rPr>
          <w:rFonts w:ascii="Times New Roman" w:hAnsi="Times New Roman" w:eastAsia="Times New Roman" w:cs="Times New Roman"/>
          <w:i/>
        </w:rPr>
        <w:t xml:space="preserve">“CPFL Energia </w:t>
      </w:r>
      <w:r w:rsidR="00FE01FE">
        <w:rPr>
          <w:rFonts w:ascii="Times New Roman" w:hAnsi="Times New Roman" w:eastAsia="Times New Roman" w:cs="Times New Roman"/>
          <w:i/>
        </w:rPr>
        <w:t xml:space="preserve">Q3 </w:t>
      </w:r>
      <w:r w:rsidR="00231379">
        <w:rPr>
          <w:rFonts w:ascii="Times New Roman" w:hAnsi="Times New Roman" w:eastAsia="Times New Roman" w:cs="Times New Roman"/>
          <w:i/>
        </w:rPr>
        <w:t>Earnings Results Slides</w:t>
      </w:r>
      <w:r w:rsidR="00865AB0">
        <w:rPr>
          <w:rFonts w:ascii="Times New Roman" w:hAnsi="Times New Roman" w:eastAsia="Times New Roman" w:cs="Times New Roman"/>
          <w:i/>
        </w:rPr>
        <w:t>.”</w:t>
      </w:r>
      <w:r w:rsidR="00865AB0">
        <w:rPr>
          <w:rFonts w:ascii="Times New Roman" w:hAnsi="Times New Roman" w:eastAsia="Times New Roman" w:cs="Times New Roman"/>
          <w:iCs/>
        </w:rPr>
        <w:t xml:space="preserve"> </w:t>
      </w:r>
      <w:r w:rsidRPr="00857045">
        <w:rPr>
          <w:rFonts w:ascii="Times New Roman" w:hAnsi="Times New Roman" w:eastAsia="Times New Roman" w:cs="Times New Roman"/>
          <w:iCs/>
        </w:rPr>
        <w:t>https://seekingalpha.com/article/4127534-cpfl-energia-s-2017-q3-results-earnings-call-slides</w:t>
      </w:r>
    </w:p>
    <w:p w:rsidRPr="006659EE" w:rsidR="00D931B4" w:rsidP="006659EE" w:rsidRDefault="00D931B4" w14:paraId="21D0DBC0" w14:textId="77777777">
      <w:pPr>
        <w:spacing w:before="100" w:beforeAutospacing="1" w:after="100" w:afterAutospacing="1"/>
        <w:ind w:left="360"/>
        <w:rPr>
          <w:rFonts w:ascii="Times New Roman" w:hAnsi="Times New Roman" w:eastAsia="Times New Roman" w:cs="Times New Roman"/>
        </w:rPr>
      </w:pPr>
    </w:p>
    <w:p w:rsidR="006B182A" w:rsidRDefault="006B182A" w14:paraId="10457403" w14:textId="1DA7AFEB"/>
    <w:p w:rsidR="006B182A" w:rsidRDefault="006B182A" w14:paraId="45149A2B" w14:textId="7BA4CA04">
      <w:r>
        <w:br w:type="page"/>
      </w:r>
    </w:p>
    <w:p w:rsidR="00F01EA8" w:rsidP="00F01EA8" w:rsidRDefault="00F01EA8" w14:paraId="7F540109" w14:textId="43FF2BFC">
      <w:pPr>
        <w:pStyle w:val="Heading1"/>
        <w:numPr>
          <w:ilvl w:val="0"/>
          <w:numId w:val="8"/>
        </w:numPr>
        <w:ind w:left="360"/>
      </w:pPr>
      <w:bookmarkStart w:name="_Toc15242551" w:id="44"/>
      <w:r>
        <w:lastRenderedPageBreak/>
        <w:t>Appendix</w:t>
      </w:r>
      <w:bookmarkEnd w:id="44"/>
    </w:p>
    <w:p w:rsidR="006B182A" w:rsidRDefault="006B182A" w14:paraId="53927F17" w14:textId="266B044C"/>
    <w:p w:rsidR="00C71156" w:rsidP="004C49B9" w:rsidRDefault="00FE3370" w14:paraId="2EAADE53" w14:textId="7D9CAF8B">
      <w:pPr>
        <w:jc w:val="both"/>
      </w:pPr>
      <w:r>
        <w:t>This section</w:t>
      </w:r>
      <w:r w:rsidR="00F02057">
        <w:t xml:space="preserve"> contains some of the analysis that was conducted on the models</w:t>
      </w:r>
      <w:r>
        <w:t xml:space="preserve">. </w:t>
      </w:r>
      <w:r w:rsidR="005431E9">
        <w:t xml:space="preserve">While this analysis was important, we have placed it in the appendix to allow the overall document to read better. </w:t>
      </w:r>
    </w:p>
    <w:p w:rsidR="00C71156" w:rsidRDefault="00C71156" w14:paraId="60105A4B" w14:textId="77777777"/>
    <w:p w:rsidR="00EA2038" w:rsidP="00EA2038" w:rsidRDefault="00EA2038" w14:paraId="2828AFC1" w14:textId="5F86C9C3">
      <w:pPr>
        <w:pStyle w:val="Heading3"/>
        <w:numPr>
          <w:ilvl w:val="2"/>
          <w:numId w:val="8"/>
        </w:numPr>
        <w:rPr>
          <w:rFonts w:eastAsiaTheme="minorHAnsi"/>
        </w:rPr>
      </w:pPr>
      <w:bookmarkStart w:name="_Toc15242552" w:id="45"/>
      <w:r w:rsidRPr="00DD1174">
        <w:rPr>
          <w:rFonts w:eastAsiaTheme="minorHAnsi"/>
        </w:rPr>
        <w:t>3 Stages to Building and ARIMA(X) Model – Identification, Estimation and Diagnostics, Forecasting</w:t>
      </w:r>
      <w:bookmarkEnd w:id="45"/>
    </w:p>
    <w:p w:rsidRPr="00CA53FF" w:rsidR="00EA2038" w:rsidP="00EA2038" w:rsidRDefault="00EA2038" w14:paraId="3BEB4A45" w14:textId="77777777"/>
    <w:p w:rsidR="00EA2038" w:rsidP="00EA2038" w:rsidRDefault="00EA2038" w14:paraId="4C8CFF29" w14:textId="62EAA5FF">
      <w:pPr>
        <w:pStyle w:val="Heading3"/>
        <w:numPr>
          <w:ilvl w:val="3"/>
          <w:numId w:val="8"/>
        </w:numPr>
        <w:rPr>
          <w:rFonts w:eastAsiaTheme="minorHAnsi"/>
        </w:rPr>
      </w:pPr>
      <w:bookmarkStart w:name="_Toc15242553" w:id="46"/>
      <w:r w:rsidRPr="00CA53FF">
        <w:rPr>
          <w:rFonts w:eastAsiaTheme="minorHAnsi"/>
        </w:rPr>
        <w:t>Identification</w:t>
      </w:r>
      <w:bookmarkEnd w:id="46"/>
    </w:p>
    <w:p w:rsidR="00EA2038" w:rsidP="00EA2038" w:rsidRDefault="00EA2038" w14:paraId="5825B1FE" w14:textId="7BA4CA04">
      <w:pPr>
        <w:pStyle w:val="Heading3"/>
      </w:pPr>
    </w:p>
    <w:p w:rsidR="00F01EA8" w:rsidP="00F01EA8" w:rsidRDefault="00EA2038" w14:paraId="27186788" w14:textId="77777777">
      <w:pPr>
        <w:keepNext/>
        <w:jc w:val="center"/>
      </w:pPr>
      <w:r w:rsidRPr="00030BBF">
        <w:rPr>
          <w:rFonts w:asciiTheme="majorHAnsi" w:hAnsiTheme="majorHAnsi" w:cstheme="majorHAnsi"/>
          <w:noProof/>
        </w:rPr>
        <w:drawing>
          <wp:inline distT="0" distB="0" distL="0" distR="0" wp14:anchorId="0EF68C42" wp14:editId="236F76C0">
            <wp:extent cx="3408883" cy="2535832"/>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928" cy="2544048"/>
                    </a:xfrm>
                    <a:prstGeom prst="rect">
                      <a:avLst/>
                    </a:prstGeom>
                  </pic:spPr>
                </pic:pic>
              </a:graphicData>
            </a:graphic>
          </wp:inline>
        </w:drawing>
      </w:r>
      <w:r w:rsidRPr="00030BBF">
        <w:rPr>
          <w:rFonts w:asciiTheme="majorHAnsi" w:hAnsiTheme="majorHAnsi" w:cstheme="majorHAnsi"/>
          <w:noProof/>
        </w:rPr>
        <w:drawing>
          <wp:inline distT="0" distB="0" distL="0" distR="0" wp14:anchorId="062B7520" wp14:editId="4C390A24">
            <wp:extent cx="3350362" cy="2529524"/>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4019" cy="2539835"/>
                    </a:xfrm>
                    <a:prstGeom prst="rect">
                      <a:avLst/>
                    </a:prstGeom>
                  </pic:spPr>
                </pic:pic>
              </a:graphicData>
            </a:graphic>
          </wp:inline>
        </w:drawing>
      </w:r>
    </w:p>
    <w:p w:rsidR="00EA2038" w:rsidP="00F01EA8" w:rsidRDefault="00F01EA8" w14:paraId="392A3EE8" w14:textId="6B4C6383">
      <w:pPr>
        <w:pStyle w:val="Caption"/>
        <w:jc w:val="center"/>
        <w:rPr>
          <w:rFonts w:asciiTheme="majorHAnsi" w:hAnsiTheme="majorHAnsi" w:cstheme="majorHAnsi"/>
        </w:rPr>
      </w:pPr>
      <w:r>
        <w:t xml:space="preserve">Figure </w:t>
      </w:r>
      <w:fldSimple w:instr=" SEQ Figure \* ARABIC ">
        <w:r w:rsidR="00154E97">
          <w:rPr>
            <w:noProof/>
          </w:rPr>
          <w:t>14</w:t>
        </w:r>
      </w:fldSimple>
      <w:r w:rsidR="0042732B">
        <w:t>: Overall Exxon Close Price Trend</w:t>
      </w:r>
    </w:p>
    <w:p w:rsidRPr="00030BBF" w:rsidR="00EA2038" w:rsidP="00EA2038" w:rsidRDefault="00EA2038" w14:paraId="24BC17C2" w14:textId="77777777">
      <w:pPr>
        <w:ind w:left="720"/>
        <w:jc w:val="both"/>
        <w:rPr>
          <w:rFonts w:asciiTheme="majorHAnsi" w:hAnsiTheme="majorHAnsi" w:cstheme="majorHAnsi"/>
        </w:rPr>
      </w:pPr>
    </w:p>
    <w:p w:rsidRPr="00030BBF" w:rsidR="00EA2038" w:rsidP="00EA2038" w:rsidRDefault="00EA2038" w14:paraId="5EE84045" w14:textId="77777777">
      <w:pPr>
        <w:ind w:left="720"/>
        <w:jc w:val="both"/>
        <w:rPr>
          <w:rFonts w:asciiTheme="majorHAnsi" w:hAnsiTheme="majorHAnsi" w:cstheme="majorHAnsi"/>
        </w:rPr>
      </w:pPr>
      <w:r w:rsidRPr="00030BBF">
        <w:rPr>
          <w:rFonts w:asciiTheme="majorHAnsi" w:hAnsiTheme="majorHAnsi" w:cstheme="majorHAnsi"/>
        </w:rPr>
        <w:t>Looking at these two plots, we decide to subset our data from 2005 onward, since that is when the most abundant, and somewhat recent fluctuations start in our data. Our data resembles a random walk, and so we will need to make the data stationary prior to performing any sort of meaningful analysis.</w:t>
      </w:r>
    </w:p>
    <w:p w:rsidR="006B182A" w:rsidP="006B182A" w:rsidRDefault="006B182A" w14:paraId="113B088D" w14:textId="52273553">
      <w:pPr>
        <w:pStyle w:val="Heading3"/>
        <w:numPr>
          <w:ilvl w:val="3"/>
          <w:numId w:val="8"/>
        </w:numPr>
        <w:rPr>
          <w:rFonts w:eastAsiaTheme="minorHAnsi"/>
        </w:rPr>
      </w:pPr>
      <w:bookmarkStart w:name="_Toc15242554" w:id="47"/>
      <w:r w:rsidRPr="00CA53FF">
        <w:rPr>
          <w:rFonts w:eastAsiaTheme="minorHAnsi"/>
        </w:rPr>
        <w:t>Tests for Stationarity</w:t>
      </w:r>
      <w:bookmarkEnd w:id="47"/>
    </w:p>
    <w:p w:rsidRPr="00CA53FF" w:rsidR="006B182A" w:rsidP="006B182A" w:rsidRDefault="006B182A" w14:paraId="20C3D401" w14:textId="77777777"/>
    <w:p w:rsidRPr="00030BBF" w:rsidR="006B182A" w:rsidP="006B182A" w:rsidRDefault="006B182A" w14:paraId="13A8E87B" w14:textId="77777777">
      <w:pPr>
        <w:shd w:val="clear" w:color="auto" w:fill="FFFFFF"/>
        <w:ind w:left="630"/>
        <w:jc w:val="both"/>
        <w:textAlignment w:val="baseline"/>
        <w:rPr>
          <w:rFonts w:eastAsia="Times New Roman" w:asciiTheme="majorHAnsi" w:hAnsiTheme="majorHAnsi" w:cstheme="majorHAnsi"/>
        </w:rPr>
      </w:pPr>
      <w:r w:rsidRPr="00030BBF">
        <w:rPr>
          <w:rFonts w:eastAsia="Times New Roman" w:asciiTheme="majorHAnsi" w:hAnsiTheme="majorHAnsi" w:cstheme="majorHAnsi"/>
        </w:rPr>
        <w:t>A stationary time series is one where statistical properties like the </w:t>
      </w:r>
      <w:hyperlink w:history="1" r:id="rId38">
        <w:r w:rsidRPr="00030BBF">
          <w:rPr>
            <w:rFonts w:eastAsia="Times New Roman" w:asciiTheme="majorHAnsi" w:hAnsiTheme="majorHAnsi" w:cstheme="majorHAnsi"/>
            <w:bdr w:val="none" w:color="auto" w:sz="0" w:space="0" w:frame="1"/>
          </w:rPr>
          <w:t>mean </w:t>
        </w:r>
      </w:hyperlink>
      <w:r w:rsidRPr="00030BBF">
        <w:rPr>
          <w:rFonts w:eastAsia="Times New Roman" w:asciiTheme="majorHAnsi" w:hAnsiTheme="majorHAnsi" w:cstheme="majorHAnsi"/>
        </w:rPr>
        <w:t>and </w:t>
      </w:r>
      <w:hyperlink w:history="1" r:id="rId39">
        <w:r w:rsidRPr="00030BBF">
          <w:rPr>
            <w:rFonts w:eastAsia="Times New Roman" w:asciiTheme="majorHAnsi" w:hAnsiTheme="majorHAnsi" w:cstheme="majorHAnsi"/>
            <w:bdr w:val="none" w:color="auto" w:sz="0" w:space="0" w:frame="1"/>
          </w:rPr>
          <w:t>variance</w:t>
        </w:r>
      </w:hyperlink>
      <w:r w:rsidRPr="00030BBF">
        <w:rPr>
          <w:rFonts w:eastAsia="Times New Roman" w:asciiTheme="majorHAnsi" w:hAnsiTheme="majorHAnsi" w:cstheme="majorHAnsi"/>
        </w:rPr>
        <w:t xml:space="preserve"> are constant over time. Before moving on to our model identification and specification stage or running any forecast we need to make our series stationary. For the purposes of testing stationarity within out Exxon stock series we have used the Kwiatkowski–Phillips–Schmidt–Shin (KPSS) test.  </w:t>
      </w:r>
    </w:p>
    <w:p w:rsidRPr="00030BBF" w:rsidR="006B182A" w:rsidP="006B182A" w:rsidRDefault="006B182A" w14:paraId="51EB806A" w14:textId="77777777">
      <w:pPr>
        <w:ind w:left="630"/>
        <w:jc w:val="both"/>
        <w:rPr>
          <w:rFonts w:asciiTheme="majorHAnsi" w:hAnsiTheme="majorHAnsi" w:cstheme="majorHAnsi"/>
        </w:rPr>
      </w:pPr>
    </w:p>
    <w:p w:rsidRPr="00030BBF" w:rsidR="006B182A" w:rsidP="006B182A" w:rsidRDefault="006B182A" w14:paraId="52AA3228" w14:textId="77777777">
      <w:pPr>
        <w:shd w:val="clear" w:color="auto" w:fill="FFFFFF"/>
        <w:ind w:left="630"/>
        <w:jc w:val="both"/>
        <w:textAlignment w:val="baseline"/>
        <w:rPr>
          <w:rFonts w:eastAsia="Times New Roman" w:asciiTheme="majorHAnsi" w:hAnsiTheme="majorHAnsi" w:cstheme="majorHAnsi"/>
        </w:rPr>
      </w:pPr>
      <w:r w:rsidRPr="00030BBF">
        <w:rPr>
          <w:rFonts w:eastAsia="Times New Roman" w:asciiTheme="majorHAnsi" w:hAnsiTheme="majorHAnsi" w:cstheme="majorHAnsi"/>
        </w:rPr>
        <w:t>The Kwiatkowski–Phillips–Schmidt–Shin (KPSS) test figures out if a </w:t>
      </w:r>
      <w:hyperlink w:tgtFrame="_blank" w:history="1" r:id="rId40">
        <w:r w:rsidRPr="00030BBF">
          <w:rPr>
            <w:rFonts w:eastAsia="Times New Roman" w:asciiTheme="majorHAnsi" w:hAnsiTheme="majorHAnsi" w:cstheme="majorHAnsi"/>
            <w:bdr w:val="none" w:color="auto" w:sz="0" w:space="0" w:frame="1"/>
          </w:rPr>
          <w:t>time series</w:t>
        </w:r>
      </w:hyperlink>
      <w:r w:rsidRPr="00030BBF">
        <w:rPr>
          <w:rFonts w:eastAsia="Times New Roman" w:asciiTheme="majorHAnsi" w:hAnsiTheme="majorHAnsi" w:cstheme="majorHAnsi"/>
        </w:rPr>
        <w:t> is </w:t>
      </w:r>
      <w:hyperlink w:history="1" r:id="rId41">
        <w:r w:rsidRPr="00030BBF">
          <w:rPr>
            <w:rFonts w:eastAsia="Times New Roman" w:asciiTheme="majorHAnsi" w:hAnsiTheme="majorHAnsi" w:cstheme="majorHAnsi"/>
            <w:bdr w:val="none" w:color="auto" w:sz="0" w:space="0" w:frame="1"/>
          </w:rPr>
          <w:t>stationary </w:t>
        </w:r>
      </w:hyperlink>
      <w:r w:rsidRPr="00030BBF">
        <w:rPr>
          <w:rFonts w:eastAsia="Times New Roman" w:asciiTheme="majorHAnsi" w:hAnsiTheme="majorHAnsi" w:cstheme="majorHAnsi"/>
        </w:rPr>
        <w:t>around a </w:t>
      </w:r>
      <w:hyperlink w:history="1" r:id="rId42">
        <w:r w:rsidRPr="00030BBF">
          <w:rPr>
            <w:rFonts w:eastAsia="Times New Roman" w:asciiTheme="majorHAnsi" w:hAnsiTheme="majorHAnsi" w:cstheme="majorHAnsi"/>
            <w:bdr w:val="none" w:color="auto" w:sz="0" w:space="0" w:frame="1"/>
          </w:rPr>
          <w:t>mean </w:t>
        </w:r>
      </w:hyperlink>
      <w:r w:rsidRPr="00030BBF">
        <w:rPr>
          <w:rFonts w:eastAsia="Times New Roman" w:asciiTheme="majorHAnsi" w:hAnsiTheme="majorHAnsi" w:cstheme="majorHAnsi"/>
        </w:rPr>
        <w:t>or linear </w:t>
      </w:r>
      <w:hyperlink w:history="1" r:id="rId43">
        <w:r w:rsidRPr="00030BBF">
          <w:rPr>
            <w:rFonts w:eastAsia="Times New Roman" w:asciiTheme="majorHAnsi" w:hAnsiTheme="majorHAnsi" w:cstheme="majorHAnsi"/>
            <w:bdr w:val="none" w:color="auto" w:sz="0" w:space="0" w:frame="1"/>
          </w:rPr>
          <w:t>trend</w:t>
        </w:r>
      </w:hyperlink>
      <w:r w:rsidRPr="00030BBF">
        <w:rPr>
          <w:rFonts w:eastAsia="Times New Roman" w:asciiTheme="majorHAnsi" w:hAnsiTheme="majorHAnsi" w:cstheme="majorHAnsi"/>
        </w:rPr>
        <w:t>, or is non-stationary due to a </w:t>
      </w:r>
      <w:hyperlink w:history="1" r:id="rId44">
        <w:r w:rsidRPr="00030BBF">
          <w:rPr>
            <w:rFonts w:eastAsia="Times New Roman" w:asciiTheme="majorHAnsi" w:hAnsiTheme="majorHAnsi" w:cstheme="majorHAnsi"/>
            <w:bdr w:val="none" w:color="auto" w:sz="0" w:space="0" w:frame="1"/>
          </w:rPr>
          <w:t>unit root</w:t>
        </w:r>
      </w:hyperlink>
      <w:r w:rsidRPr="00030BBF">
        <w:rPr>
          <w:rFonts w:eastAsia="Times New Roman" w:asciiTheme="majorHAnsi" w:hAnsiTheme="majorHAnsi" w:cstheme="majorHAnsi"/>
        </w:rPr>
        <w:t>. The </w:t>
      </w:r>
      <w:hyperlink w:history="1" r:id="rId45">
        <w:r w:rsidRPr="00030BBF">
          <w:rPr>
            <w:rFonts w:eastAsia="Times New Roman" w:asciiTheme="majorHAnsi" w:hAnsiTheme="majorHAnsi" w:cstheme="majorHAnsi"/>
            <w:bdr w:val="none" w:color="auto" w:sz="0" w:space="0" w:frame="1"/>
          </w:rPr>
          <w:t>null hypothesis</w:t>
        </w:r>
      </w:hyperlink>
      <w:r w:rsidRPr="00030BBF">
        <w:rPr>
          <w:rFonts w:eastAsia="Times New Roman" w:asciiTheme="majorHAnsi" w:hAnsiTheme="majorHAnsi" w:cstheme="majorHAnsi"/>
        </w:rPr>
        <w:t> for the test is that the data is trend-stationary.</w:t>
      </w:r>
    </w:p>
    <w:p w:rsidRPr="00030BBF" w:rsidR="006B182A" w:rsidP="006B182A" w:rsidRDefault="006B182A" w14:paraId="66530597" w14:textId="77777777">
      <w:pPr>
        <w:numPr>
          <w:ilvl w:val="0"/>
          <w:numId w:val="14"/>
        </w:numPr>
        <w:shd w:val="clear" w:color="auto" w:fill="FFFFFF"/>
        <w:ind w:left="1170" w:hanging="270"/>
        <w:jc w:val="both"/>
        <w:textAlignment w:val="baseline"/>
        <w:rPr>
          <w:rFonts w:eastAsia="Times New Roman" w:asciiTheme="majorHAnsi" w:hAnsiTheme="majorHAnsi" w:cstheme="majorHAnsi"/>
        </w:rPr>
      </w:pPr>
      <w:r w:rsidRPr="00030BBF">
        <w:rPr>
          <w:rFonts w:eastAsia="Times New Roman" w:asciiTheme="majorHAnsi" w:hAnsiTheme="majorHAnsi" w:cstheme="majorHAnsi"/>
        </w:rPr>
        <w:t>The </w:t>
      </w:r>
      <w:hyperlink w:history="1" r:id="rId46">
        <w:r w:rsidRPr="00030BBF">
          <w:rPr>
            <w:rFonts w:eastAsia="Times New Roman" w:asciiTheme="majorHAnsi" w:hAnsiTheme="majorHAnsi" w:cstheme="majorHAnsi"/>
            <w:bdr w:val="none" w:color="auto" w:sz="0" w:space="0" w:frame="1"/>
          </w:rPr>
          <w:t>alternate hypothesis</w:t>
        </w:r>
      </w:hyperlink>
      <w:r w:rsidRPr="00030BBF">
        <w:rPr>
          <w:rFonts w:eastAsia="Times New Roman" w:asciiTheme="majorHAnsi" w:hAnsiTheme="majorHAnsi" w:cstheme="majorHAnsi"/>
        </w:rPr>
        <w:t> for the test is that the data is </w:t>
      </w:r>
      <w:r w:rsidRPr="00030BBF">
        <w:rPr>
          <w:rFonts w:eastAsia="Times New Roman" w:asciiTheme="majorHAnsi" w:hAnsiTheme="majorHAnsi" w:cstheme="majorHAnsi"/>
          <w:i/>
          <w:iCs/>
          <w:bdr w:val="none" w:color="auto" w:sz="0" w:space="0" w:frame="1"/>
        </w:rPr>
        <w:t>not </w:t>
      </w:r>
      <w:r w:rsidRPr="00030BBF">
        <w:rPr>
          <w:rFonts w:eastAsia="Times New Roman" w:asciiTheme="majorHAnsi" w:hAnsiTheme="majorHAnsi" w:cstheme="majorHAnsi"/>
        </w:rPr>
        <w:t>stationary.</w:t>
      </w:r>
    </w:p>
    <w:p w:rsidRPr="00030BBF" w:rsidR="006B182A" w:rsidP="006B182A" w:rsidRDefault="006B182A" w14:paraId="1A0A62A0" w14:textId="77777777">
      <w:pPr>
        <w:ind w:left="630"/>
        <w:jc w:val="both"/>
        <w:rPr>
          <w:rFonts w:asciiTheme="majorHAnsi" w:hAnsiTheme="majorHAnsi" w:cstheme="majorHAnsi"/>
        </w:rPr>
      </w:pPr>
    </w:p>
    <w:p w:rsidRPr="00030BBF" w:rsidR="006B182A" w:rsidP="006B182A" w:rsidRDefault="006B182A" w14:paraId="1B7655C4" w14:textId="77777777">
      <w:pPr>
        <w:shd w:val="clear" w:color="auto" w:fill="FFFFFF"/>
        <w:ind w:left="630"/>
        <w:jc w:val="both"/>
        <w:textAlignment w:val="baseline"/>
        <w:rPr>
          <w:rFonts w:eastAsia="Times New Roman" w:asciiTheme="majorHAnsi" w:hAnsiTheme="majorHAnsi" w:cstheme="majorHAnsi"/>
        </w:rPr>
      </w:pPr>
      <w:r w:rsidRPr="00030BBF">
        <w:rPr>
          <w:rFonts w:eastAsia="Times New Roman" w:asciiTheme="majorHAnsi" w:hAnsiTheme="majorHAnsi" w:cstheme="majorHAnsi"/>
        </w:rPr>
        <w:t>It breaks up a series into three parts: a </w:t>
      </w:r>
      <w:hyperlink w:history="1" r:id="rId47">
        <w:r w:rsidRPr="00030BBF">
          <w:rPr>
            <w:rFonts w:eastAsia="Times New Roman" w:asciiTheme="majorHAnsi" w:hAnsiTheme="majorHAnsi" w:cstheme="majorHAnsi"/>
            <w:bdr w:val="none" w:color="auto" w:sz="0" w:space="0" w:frame="1"/>
          </w:rPr>
          <w:t>deterministic </w:t>
        </w:r>
      </w:hyperlink>
      <w:r w:rsidRPr="00030BBF">
        <w:rPr>
          <w:rFonts w:eastAsia="Times New Roman" w:asciiTheme="majorHAnsi" w:hAnsiTheme="majorHAnsi" w:cstheme="majorHAnsi"/>
        </w:rPr>
        <w:t>trend (βt), a </w:t>
      </w:r>
      <w:hyperlink w:history="1" r:id="rId48">
        <w:r w:rsidRPr="00030BBF">
          <w:rPr>
            <w:rFonts w:eastAsia="Times New Roman" w:asciiTheme="majorHAnsi" w:hAnsiTheme="majorHAnsi" w:cstheme="majorHAnsi"/>
            <w:bdr w:val="none" w:color="auto" w:sz="0" w:space="0" w:frame="1"/>
          </w:rPr>
          <w:t>random walk</w:t>
        </w:r>
      </w:hyperlink>
      <w:r w:rsidRPr="00030BBF">
        <w:rPr>
          <w:rFonts w:eastAsia="Times New Roman" w:asciiTheme="majorHAnsi" w:hAnsiTheme="majorHAnsi" w:cstheme="majorHAnsi"/>
        </w:rPr>
        <w:t> (r</w:t>
      </w:r>
      <w:r w:rsidRPr="00030BBF">
        <w:rPr>
          <w:rFonts w:eastAsia="Times New Roman" w:asciiTheme="majorHAnsi" w:hAnsiTheme="majorHAnsi" w:cstheme="majorHAnsi"/>
          <w:bdr w:val="none" w:color="auto" w:sz="0" w:space="0" w:frame="1"/>
          <w:vertAlign w:val="subscript"/>
        </w:rPr>
        <w:t>t</w:t>
      </w:r>
      <w:r w:rsidRPr="00030BBF">
        <w:rPr>
          <w:rFonts w:eastAsia="Times New Roman" w:asciiTheme="majorHAnsi" w:hAnsiTheme="majorHAnsi" w:cstheme="majorHAnsi"/>
        </w:rPr>
        <w:t>), and a stationary error (ε</w:t>
      </w:r>
      <w:r w:rsidRPr="00030BBF">
        <w:rPr>
          <w:rFonts w:eastAsia="Times New Roman" w:asciiTheme="majorHAnsi" w:hAnsiTheme="majorHAnsi" w:cstheme="majorHAnsi"/>
          <w:bdr w:val="none" w:color="auto" w:sz="0" w:space="0" w:frame="1"/>
          <w:vertAlign w:val="subscript"/>
        </w:rPr>
        <w:t>t</w:t>
      </w:r>
      <w:r w:rsidRPr="00030BBF">
        <w:rPr>
          <w:rFonts w:eastAsia="Times New Roman" w:asciiTheme="majorHAnsi" w:hAnsiTheme="majorHAnsi" w:cstheme="majorHAnsi"/>
        </w:rPr>
        <w:t>), with the regression equation:</w:t>
      </w:r>
    </w:p>
    <w:p w:rsidRPr="00030BBF" w:rsidR="006B182A" w:rsidP="006B182A" w:rsidRDefault="00D463B7" w14:paraId="25C4F82D" w14:textId="77777777">
      <w:pPr>
        <w:shd w:val="clear" w:color="auto" w:fill="FFFFFF"/>
        <w:ind w:left="630"/>
        <w:jc w:val="both"/>
        <w:textAlignment w:val="baseline"/>
        <w:rPr>
          <w:rFonts w:eastAsia="Times New Roman" w:asciiTheme="majorHAnsi" w:hAnsiTheme="majorHAnsi" w:cstheme="majorHAnsi"/>
        </w:rPr>
      </w:pPr>
      <m:oMathPara>
        <m:oMathParaPr>
          <m:jc m:val="left"/>
        </m:oMathParaPr>
        <m:oMath>
          <m:sSub>
            <m:sSubPr>
              <m:ctrlPr>
                <w:rPr>
                  <w:rFonts w:ascii="Cambria Math" w:hAnsi="Cambria Math" w:eastAsia="Times New Roman" w:cstheme="majorHAnsi"/>
                  <w:i/>
                </w:rPr>
              </m:ctrlPr>
            </m:sSubPr>
            <m:e>
              <m:r>
                <w:rPr>
                  <w:rFonts w:ascii="Cambria Math" w:hAnsi="Cambria Math" w:eastAsia="Times New Roman" w:cstheme="majorHAnsi"/>
                </w:rPr>
                <m:t>x</m:t>
              </m:r>
            </m:e>
            <m:sub>
              <m:r>
                <w:rPr>
                  <w:rFonts w:ascii="Cambria Math" w:hAnsi="Cambria Math" w:eastAsia="Times New Roman" w:cstheme="majorHAnsi"/>
                </w:rPr>
                <m:t>t</m:t>
              </m:r>
            </m:sub>
          </m:sSub>
          <m:r>
            <w:rPr>
              <w:rFonts w:ascii="Cambria Math" w:hAnsi="Cambria Math" w:eastAsia="Times New Roman" w:cstheme="majorHAnsi"/>
            </w:rPr>
            <m:t>=</m:t>
          </m:r>
          <m:sSub>
            <m:sSubPr>
              <m:ctrlPr>
                <w:rPr>
                  <w:rFonts w:ascii="Cambria Math" w:hAnsi="Cambria Math" w:eastAsia="Times New Roman" w:cstheme="majorHAnsi"/>
                  <w:i/>
                </w:rPr>
              </m:ctrlPr>
            </m:sSubPr>
            <m:e>
              <m:r>
                <w:rPr>
                  <w:rFonts w:ascii="Cambria Math" w:hAnsi="Cambria Math" w:eastAsia="Times New Roman" w:cstheme="majorHAnsi"/>
                </w:rPr>
                <m:t>r</m:t>
              </m:r>
            </m:e>
            <m:sub>
              <m:r>
                <w:rPr>
                  <w:rFonts w:ascii="Cambria Math" w:hAnsi="Cambria Math" w:eastAsia="Times New Roman" w:cstheme="majorHAnsi"/>
                </w:rPr>
                <m:t>t</m:t>
              </m:r>
            </m:sub>
          </m:sSub>
          <m:r>
            <w:rPr>
              <w:rFonts w:ascii="Cambria Math" w:hAnsi="Cambria Math" w:eastAsia="Times New Roman" w:cstheme="majorHAnsi"/>
            </w:rPr>
            <m:t>+</m:t>
          </m:r>
          <m:sSub>
            <m:sSubPr>
              <m:ctrlPr>
                <w:rPr>
                  <w:rFonts w:ascii="Cambria Math" w:hAnsi="Cambria Math" w:eastAsia="Times New Roman" w:cstheme="majorHAnsi"/>
                  <w:i/>
                </w:rPr>
              </m:ctrlPr>
            </m:sSubPr>
            <m:e>
              <m:r>
                <w:rPr>
                  <w:rFonts w:ascii="Cambria Math" w:hAnsi="Cambria Math" w:eastAsia="Times New Roman" w:cstheme="majorHAnsi"/>
                </w:rPr>
                <m:t>B</m:t>
              </m:r>
            </m:e>
            <m:sub>
              <m:r>
                <w:rPr>
                  <w:rFonts w:ascii="Cambria Math" w:hAnsi="Cambria Math" w:eastAsia="Times New Roman" w:cstheme="majorHAnsi"/>
                </w:rPr>
                <m:t>t</m:t>
              </m:r>
            </m:sub>
          </m:sSub>
          <m:r>
            <w:rPr>
              <w:rFonts w:ascii="Cambria Math" w:hAnsi="Cambria Math" w:eastAsia="Times New Roman" w:cstheme="majorHAnsi"/>
            </w:rPr>
            <m:t>+</m:t>
          </m:r>
          <m:sSub>
            <m:sSubPr>
              <m:ctrlPr>
                <w:rPr>
                  <w:rFonts w:ascii="Cambria Math" w:hAnsi="Cambria Math" w:eastAsia="Times New Roman" w:cstheme="majorHAnsi"/>
                  <w:i/>
                </w:rPr>
              </m:ctrlPr>
            </m:sSubPr>
            <m:e>
              <m:r>
                <w:rPr>
                  <w:rFonts w:ascii="Cambria Math" w:hAnsi="Cambria Math" w:eastAsia="Times New Roman" w:cstheme="majorHAnsi"/>
                  <w:i/>
                </w:rPr>
                <w:sym w:font="Symbol" w:char="F065"/>
              </m:r>
            </m:e>
            <m:sub>
              <m:r>
                <w:rPr>
                  <w:rFonts w:ascii="Cambria Math" w:hAnsi="Cambria Math" w:eastAsia="Times New Roman" w:cstheme="majorHAnsi"/>
                </w:rPr>
                <m:t>1</m:t>
              </m:r>
            </m:sub>
          </m:sSub>
        </m:oMath>
      </m:oMathPara>
    </w:p>
    <w:p w:rsidRPr="00030BBF" w:rsidR="006B182A" w:rsidP="006B182A" w:rsidRDefault="006B182A" w14:paraId="1071A420" w14:textId="77777777">
      <w:pPr>
        <w:ind w:left="630"/>
        <w:jc w:val="both"/>
        <w:rPr>
          <w:rFonts w:asciiTheme="majorHAnsi" w:hAnsiTheme="majorHAnsi" w:cstheme="majorHAnsi"/>
        </w:rPr>
      </w:pPr>
    </w:p>
    <w:p w:rsidRPr="00030BBF" w:rsidR="006B182A" w:rsidP="006B182A" w:rsidRDefault="006B182A" w14:paraId="72B227EE" w14:textId="77777777">
      <w:pPr>
        <w:ind w:left="630"/>
        <w:jc w:val="both"/>
        <w:rPr>
          <w:rFonts w:asciiTheme="majorHAnsi" w:hAnsiTheme="majorHAnsi" w:cstheme="majorHAnsi"/>
        </w:rPr>
      </w:pPr>
      <w:r w:rsidRPr="00030BBF">
        <w:rPr>
          <w:rFonts w:asciiTheme="majorHAnsi" w:hAnsiTheme="majorHAnsi" w:cstheme="majorHAnsi"/>
        </w:rPr>
        <w:lastRenderedPageBreak/>
        <w:t>The KPSS test generates the following output for the case of the QS kernel and automatic bandwidth selection:</w:t>
      </w:r>
    </w:p>
    <w:p w:rsidRPr="00030BBF" w:rsidR="006B182A" w:rsidP="006B182A" w:rsidRDefault="006B182A" w14:paraId="37B2BA2A" w14:textId="77777777">
      <w:pPr>
        <w:rPr>
          <w:rFonts w:asciiTheme="majorHAnsi" w:hAnsiTheme="majorHAnsi" w:cstheme="majorHAnsi"/>
        </w:rPr>
      </w:pPr>
    </w:p>
    <w:p w:rsidR="0042732B" w:rsidP="0042732B" w:rsidRDefault="006B182A" w14:paraId="3A4FFCC1" w14:textId="77777777">
      <w:pPr>
        <w:keepNext/>
        <w:jc w:val="center"/>
      </w:pPr>
      <w:r w:rsidRPr="00030BBF">
        <w:rPr>
          <w:rFonts w:asciiTheme="majorHAnsi" w:hAnsiTheme="majorHAnsi" w:cstheme="majorHAnsi"/>
          <w:noProof/>
        </w:rPr>
        <w:drawing>
          <wp:inline distT="0" distB="0" distL="0" distR="0" wp14:anchorId="3DF5B292" wp14:editId="15D07058">
            <wp:extent cx="2828925" cy="4391025"/>
            <wp:effectExtent l="0" t="0" r="9525" b="952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pss.JPG"/>
                    <pic:cNvPicPr/>
                  </pic:nvPicPr>
                  <pic:blipFill>
                    <a:blip r:embed="rId49">
                      <a:extLst>
                        <a:ext uri="{28A0092B-C50C-407E-A947-70E740481C1C}">
                          <a14:useLocalDpi xmlns:a14="http://schemas.microsoft.com/office/drawing/2010/main" val="0"/>
                        </a:ext>
                      </a:extLst>
                    </a:blip>
                    <a:stretch>
                      <a:fillRect/>
                    </a:stretch>
                  </pic:blipFill>
                  <pic:spPr>
                    <a:xfrm>
                      <a:off x="0" y="0"/>
                      <a:ext cx="2828925" cy="4391025"/>
                    </a:xfrm>
                    <a:prstGeom prst="rect">
                      <a:avLst/>
                    </a:prstGeom>
                  </pic:spPr>
                </pic:pic>
              </a:graphicData>
            </a:graphic>
          </wp:inline>
        </w:drawing>
      </w:r>
      <w:r w:rsidRPr="00030BBF">
        <w:rPr>
          <w:rFonts w:asciiTheme="majorHAnsi" w:hAnsiTheme="majorHAnsi" w:cstheme="majorHAnsi"/>
          <w:noProof/>
        </w:rPr>
        <w:drawing>
          <wp:inline distT="0" distB="0" distL="0" distR="0" wp14:anchorId="7872A99F" wp14:editId="61E227CE">
            <wp:extent cx="3914775" cy="4279265"/>
            <wp:effectExtent l="0" t="0" r="9525" b="698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pss plot.JPG"/>
                    <pic:cNvPicPr/>
                  </pic:nvPicPr>
                  <pic:blipFill>
                    <a:blip r:embed="rId50">
                      <a:extLst>
                        <a:ext uri="{28A0092B-C50C-407E-A947-70E740481C1C}">
                          <a14:useLocalDpi xmlns:a14="http://schemas.microsoft.com/office/drawing/2010/main" val="0"/>
                        </a:ext>
                      </a:extLst>
                    </a:blip>
                    <a:stretch>
                      <a:fillRect/>
                    </a:stretch>
                  </pic:blipFill>
                  <pic:spPr>
                    <a:xfrm>
                      <a:off x="0" y="0"/>
                      <a:ext cx="3914775" cy="4279265"/>
                    </a:xfrm>
                    <a:prstGeom prst="rect">
                      <a:avLst/>
                    </a:prstGeom>
                  </pic:spPr>
                </pic:pic>
              </a:graphicData>
            </a:graphic>
          </wp:inline>
        </w:drawing>
      </w:r>
    </w:p>
    <w:p w:rsidRPr="00030BBF" w:rsidR="006B182A" w:rsidP="0042732B" w:rsidRDefault="0042732B" w14:paraId="5E9CBBE4" w14:textId="7F54ACAD">
      <w:pPr>
        <w:pStyle w:val="Caption"/>
        <w:jc w:val="center"/>
        <w:rPr>
          <w:rFonts w:asciiTheme="majorHAnsi" w:hAnsiTheme="majorHAnsi" w:cstheme="majorHAnsi"/>
        </w:rPr>
      </w:pPr>
      <w:r>
        <w:t xml:space="preserve">Figure </w:t>
      </w:r>
      <w:fldSimple w:instr=" SEQ Figure \* ARABIC ">
        <w:r w:rsidR="00154E97">
          <w:rPr>
            <w:noProof/>
          </w:rPr>
          <w:t>15</w:t>
        </w:r>
      </w:fldSimple>
      <w:r>
        <w:t>: Fit Diagnostics for Close</w:t>
      </w:r>
    </w:p>
    <w:p w:rsidRPr="00030BBF" w:rsidR="006B182A" w:rsidP="006B182A" w:rsidRDefault="006B182A" w14:paraId="3DE1037A" w14:textId="77777777">
      <w:pPr>
        <w:rPr>
          <w:rFonts w:asciiTheme="majorHAnsi" w:hAnsiTheme="majorHAnsi" w:cstheme="majorHAnsi"/>
        </w:rPr>
      </w:pPr>
    </w:p>
    <w:p w:rsidR="006B182A" w:rsidP="006B182A" w:rsidRDefault="006B182A" w14:paraId="7C4F3D80" w14:textId="77777777">
      <w:pPr>
        <w:ind w:left="720"/>
        <w:jc w:val="both"/>
        <w:rPr>
          <w:rFonts w:asciiTheme="majorHAnsi" w:hAnsiTheme="majorHAnsi" w:cstheme="majorHAnsi"/>
        </w:rPr>
      </w:pPr>
      <w:r w:rsidRPr="00030BBF">
        <w:rPr>
          <w:rFonts w:asciiTheme="majorHAnsi" w:hAnsiTheme="majorHAnsi" w:cstheme="majorHAnsi"/>
        </w:rPr>
        <w:t>On reading the output, we can start with the most general model (constant and trend) and move to the most specific (no constant and no trend). In the above output, the results for the trend, constant model are summarized. The eta statistic is the test that β1=0  or our series is trend stationary and we can reject the null of stationarity at 1% levels of significance, concluding that currently our series is not stationary or mean reverting.</w:t>
      </w:r>
    </w:p>
    <w:p w:rsidR="006B182A" w:rsidP="006B182A" w:rsidRDefault="006B182A" w14:paraId="06F76412" w14:textId="77777777">
      <w:pPr>
        <w:rPr>
          <w:rFonts w:asciiTheme="majorHAnsi" w:hAnsiTheme="majorHAnsi" w:cstheme="majorHAnsi"/>
        </w:rPr>
      </w:pPr>
    </w:p>
    <w:p w:rsidR="006B182A" w:rsidP="006B182A" w:rsidRDefault="006B182A" w14:paraId="5BC6B0B9" w14:textId="7D2D9130">
      <w:pPr>
        <w:pStyle w:val="Heading3"/>
        <w:numPr>
          <w:ilvl w:val="3"/>
          <w:numId w:val="8"/>
        </w:numPr>
      </w:pPr>
      <w:bookmarkStart w:name="_Toc15242555" w:id="48"/>
      <w:r w:rsidRPr="00030BBF">
        <w:t>Identification of the Differenced/Log-transformed Series:</w:t>
      </w:r>
      <w:bookmarkEnd w:id="48"/>
    </w:p>
    <w:p w:rsidRPr="00D86BCB" w:rsidR="006B182A" w:rsidP="006B182A" w:rsidRDefault="006B182A" w14:paraId="70768D29" w14:textId="77777777"/>
    <w:p w:rsidRPr="00030BBF" w:rsidR="006B182A" w:rsidP="006B182A" w:rsidRDefault="006B182A" w14:paraId="0F124393" w14:textId="77777777">
      <w:pPr>
        <w:ind w:left="720"/>
        <w:rPr>
          <w:rFonts w:asciiTheme="majorHAnsi" w:hAnsiTheme="majorHAnsi" w:cstheme="majorHAnsi"/>
        </w:rPr>
      </w:pPr>
      <w:r w:rsidRPr="00030BBF">
        <w:rPr>
          <w:rFonts w:asciiTheme="majorHAnsi" w:hAnsiTheme="majorHAnsi" w:cstheme="majorHAnsi"/>
        </w:rPr>
        <w:t xml:space="preserve">To make our series stationary we perform differencing of the series.  The correct amount of differencing is the lowest order of differencing that yields a time series which fluctuates around a well-defined mean value and whose autocorrelation function (ACF) plot decays fairly rapidly to zero, either from above or below.  From the above plots we can clearly see that in current state our series if not stationary as our ACF shows plot decay is quiet slow along with the irregular oscillation within the standardized residuals chart.  </w:t>
      </w:r>
    </w:p>
    <w:p w:rsidRPr="00030BBF" w:rsidR="006B182A" w:rsidP="006B182A" w:rsidRDefault="006B182A" w14:paraId="4AB7249C" w14:textId="77777777">
      <w:pPr>
        <w:ind w:left="720"/>
        <w:rPr>
          <w:rFonts w:asciiTheme="majorHAnsi" w:hAnsiTheme="majorHAnsi" w:cstheme="majorHAnsi"/>
        </w:rPr>
      </w:pPr>
    </w:p>
    <w:p w:rsidRPr="00030BBF" w:rsidR="006B182A" w:rsidP="006B182A" w:rsidRDefault="006B182A" w14:paraId="6F045613" w14:textId="77777777">
      <w:pPr>
        <w:ind w:left="720"/>
        <w:rPr>
          <w:rFonts w:asciiTheme="majorHAnsi" w:hAnsiTheme="majorHAnsi" w:cstheme="majorHAnsi"/>
        </w:rPr>
      </w:pPr>
      <w:r w:rsidRPr="00030BBF">
        <w:rPr>
          <w:rFonts w:asciiTheme="majorHAnsi" w:hAnsiTheme="majorHAnsi" w:cstheme="majorHAnsi"/>
        </w:rPr>
        <w:lastRenderedPageBreak/>
        <w:t>We performed differencing to our Exxon series on both log and non-log models and below are the correlations plots :</w:t>
      </w:r>
    </w:p>
    <w:p w:rsidR="0042732B" w:rsidP="0042732B" w:rsidRDefault="006B182A" w14:paraId="736D168A" w14:textId="77777777">
      <w:pPr>
        <w:keepNext/>
        <w:jc w:val="center"/>
      </w:pPr>
      <w:r w:rsidRPr="00030BBF">
        <w:rPr>
          <w:rFonts w:asciiTheme="majorHAnsi" w:hAnsiTheme="majorHAnsi" w:cstheme="majorHAnsi"/>
          <w:noProof/>
        </w:rPr>
        <w:drawing>
          <wp:inline distT="0" distB="0" distL="0" distR="0" wp14:anchorId="3C1DEB2B" wp14:editId="62D3A896">
            <wp:extent cx="3460460" cy="2619375"/>
            <wp:effectExtent l="0" t="0" r="6985"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 close.JPG"/>
                    <pic:cNvPicPr/>
                  </pic:nvPicPr>
                  <pic:blipFill>
                    <a:blip r:embed="rId51">
                      <a:extLst>
                        <a:ext uri="{28A0092B-C50C-407E-A947-70E740481C1C}">
                          <a14:useLocalDpi xmlns:a14="http://schemas.microsoft.com/office/drawing/2010/main" val="0"/>
                        </a:ext>
                      </a:extLst>
                    </a:blip>
                    <a:stretch>
                      <a:fillRect/>
                    </a:stretch>
                  </pic:blipFill>
                  <pic:spPr>
                    <a:xfrm>
                      <a:off x="0" y="0"/>
                      <a:ext cx="3500368" cy="2649583"/>
                    </a:xfrm>
                    <a:prstGeom prst="rect">
                      <a:avLst/>
                    </a:prstGeom>
                  </pic:spPr>
                </pic:pic>
              </a:graphicData>
            </a:graphic>
          </wp:inline>
        </w:drawing>
      </w:r>
      <w:r w:rsidRPr="00030BBF">
        <w:rPr>
          <w:rFonts w:asciiTheme="majorHAnsi" w:hAnsiTheme="majorHAnsi" w:cstheme="majorHAnsi"/>
          <w:noProof/>
        </w:rPr>
        <w:drawing>
          <wp:inline distT="0" distB="0" distL="0" distR="0" wp14:anchorId="6CF765C5" wp14:editId="6A082A41">
            <wp:extent cx="3222171" cy="2652181"/>
            <wp:effectExtent l="0" t="0" r="3810" b="254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r logclose.JPG"/>
                    <pic:cNvPicPr/>
                  </pic:nvPicPr>
                  <pic:blipFill>
                    <a:blip r:embed="rId52">
                      <a:extLst>
                        <a:ext uri="{28A0092B-C50C-407E-A947-70E740481C1C}">
                          <a14:useLocalDpi xmlns:a14="http://schemas.microsoft.com/office/drawing/2010/main" val="0"/>
                        </a:ext>
                      </a:extLst>
                    </a:blip>
                    <a:stretch>
                      <a:fillRect/>
                    </a:stretch>
                  </pic:blipFill>
                  <pic:spPr>
                    <a:xfrm>
                      <a:off x="0" y="0"/>
                      <a:ext cx="3260579" cy="2683795"/>
                    </a:xfrm>
                    <a:prstGeom prst="rect">
                      <a:avLst/>
                    </a:prstGeom>
                  </pic:spPr>
                </pic:pic>
              </a:graphicData>
            </a:graphic>
          </wp:inline>
        </w:drawing>
      </w:r>
    </w:p>
    <w:p w:rsidRPr="00030BBF" w:rsidR="006B182A" w:rsidP="0042732B" w:rsidRDefault="0042732B" w14:paraId="14671C34" w14:textId="443C52F3">
      <w:pPr>
        <w:pStyle w:val="Caption"/>
        <w:jc w:val="center"/>
        <w:rPr>
          <w:rFonts w:asciiTheme="majorHAnsi" w:hAnsiTheme="majorHAnsi" w:cstheme="majorHAnsi"/>
        </w:rPr>
      </w:pPr>
      <w:r>
        <w:t xml:space="preserve">Figure </w:t>
      </w:r>
      <w:fldSimple w:instr=" SEQ Figure \* ARABIC ">
        <w:r w:rsidR="00154E97">
          <w:rPr>
            <w:noProof/>
          </w:rPr>
          <w:t>16</w:t>
        </w:r>
      </w:fldSimple>
      <w:r>
        <w:t>: Trend and Correlation Analysis</w:t>
      </w:r>
    </w:p>
    <w:p w:rsidR="006B182A" w:rsidP="006B182A" w:rsidRDefault="006B182A" w14:paraId="52B1AFC3" w14:textId="77777777">
      <w:pPr>
        <w:jc w:val="both"/>
        <w:rPr>
          <w:rFonts w:asciiTheme="majorHAnsi" w:hAnsiTheme="majorHAnsi" w:cstheme="majorHAnsi"/>
        </w:rPr>
      </w:pPr>
    </w:p>
    <w:p w:rsidR="006B182A" w:rsidP="006B182A" w:rsidRDefault="006B182A" w14:paraId="05B0A083" w14:textId="77777777">
      <w:pPr>
        <w:ind w:left="720"/>
        <w:jc w:val="both"/>
        <w:rPr>
          <w:rFonts w:asciiTheme="majorHAnsi" w:hAnsiTheme="majorHAnsi" w:cstheme="majorHAnsi"/>
        </w:rPr>
      </w:pPr>
      <w:r w:rsidRPr="00030BBF">
        <w:rPr>
          <w:rFonts w:asciiTheme="majorHAnsi" w:hAnsiTheme="majorHAnsi" w:cstheme="majorHAnsi"/>
        </w:rPr>
        <w:t>After differencing our data, we can see that our closing price now appears to be centered around a mean of zero with some standard shocks as explored within our preliminary data analysis. The other thing to note would be that our autocorrelations also decrease drastically as seen within our ACF and PACF plots. Our autocorrelations seemed to have subsided to negative or even nearly zero in some lags. Based on the above plots we can safely assume that our series for both log and non-log models are stationary, We have verified this assumption by running the KPSS tests again on the differenced series and the results are stated below:</w:t>
      </w:r>
    </w:p>
    <w:p w:rsidRPr="00030BBF" w:rsidR="006B182A" w:rsidP="006B182A" w:rsidRDefault="006B182A" w14:paraId="640A7ECE" w14:textId="77777777">
      <w:pPr>
        <w:jc w:val="both"/>
        <w:rPr>
          <w:rFonts w:asciiTheme="majorHAnsi" w:hAnsiTheme="majorHAnsi" w:cstheme="majorHAnsi"/>
        </w:rPr>
      </w:pPr>
    </w:p>
    <w:p w:rsidRPr="00030BBF" w:rsidR="006B182A" w:rsidP="006B182A" w:rsidRDefault="006B182A" w14:paraId="01AF8E0A" w14:textId="77777777">
      <w:pPr>
        <w:jc w:val="center"/>
        <w:rPr>
          <w:rFonts w:asciiTheme="majorHAnsi" w:hAnsiTheme="majorHAnsi" w:cstheme="majorHAnsi"/>
        </w:rPr>
      </w:pPr>
      <w:r w:rsidRPr="00030BBF">
        <w:rPr>
          <w:rFonts w:asciiTheme="majorHAnsi" w:hAnsiTheme="majorHAnsi" w:cstheme="majorHAnsi"/>
          <w:noProof/>
        </w:rPr>
        <w:drawing>
          <wp:inline distT="0" distB="0" distL="0" distR="0" wp14:anchorId="5649EAD6" wp14:editId="6CC2EACE">
            <wp:extent cx="3201953" cy="2905125"/>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pss clos.JPG"/>
                    <pic:cNvPicPr/>
                  </pic:nvPicPr>
                  <pic:blipFill>
                    <a:blip r:embed="rId53">
                      <a:extLst>
                        <a:ext uri="{28A0092B-C50C-407E-A947-70E740481C1C}">
                          <a14:useLocalDpi xmlns:a14="http://schemas.microsoft.com/office/drawing/2010/main" val="0"/>
                        </a:ext>
                      </a:extLst>
                    </a:blip>
                    <a:stretch>
                      <a:fillRect/>
                    </a:stretch>
                  </pic:blipFill>
                  <pic:spPr>
                    <a:xfrm>
                      <a:off x="0" y="0"/>
                      <a:ext cx="3221376" cy="2922747"/>
                    </a:xfrm>
                    <a:prstGeom prst="rect">
                      <a:avLst/>
                    </a:prstGeom>
                  </pic:spPr>
                </pic:pic>
              </a:graphicData>
            </a:graphic>
          </wp:inline>
        </w:drawing>
      </w:r>
      <w:r w:rsidRPr="00030BBF">
        <w:rPr>
          <w:rFonts w:asciiTheme="majorHAnsi" w:hAnsiTheme="majorHAnsi" w:cstheme="majorHAnsi"/>
          <w:noProof/>
        </w:rPr>
        <w:drawing>
          <wp:inline distT="0" distB="0" distL="0" distR="0" wp14:anchorId="0CB6E397" wp14:editId="5F45C9FB">
            <wp:extent cx="2543175" cy="2887694"/>
            <wp:effectExtent l="0" t="0" r="0" b="825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psslog.JPG"/>
                    <pic:cNvPicPr/>
                  </pic:nvPicPr>
                  <pic:blipFill>
                    <a:blip r:embed="rId54">
                      <a:extLst>
                        <a:ext uri="{28A0092B-C50C-407E-A947-70E740481C1C}">
                          <a14:useLocalDpi xmlns:a14="http://schemas.microsoft.com/office/drawing/2010/main" val="0"/>
                        </a:ext>
                      </a:extLst>
                    </a:blip>
                    <a:stretch>
                      <a:fillRect/>
                    </a:stretch>
                  </pic:blipFill>
                  <pic:spPr>
                    <a:xfrm>
                      <a:off x="0" y="0"/>
                      <a:ext cx="2548810" cy="2894093"/>
                    </a:xfrm>
                    <a:prstGeom prst="rect">
                      <a:avLst/>
                    </a:prstGeom>
                  </pic:spPr>
                </pic:pic>
              </a:graphicData>
            </a:graphic>
          </wp:inline>
        </w:drawing>
      </w:r>
    </w:p>
    <w:p w:rsidR="006B182A" w:rsidP="006B182A" w:rsidRDefault="006B182A" w14:paraId="46E8CA02" w14:textId="77777777">
      <w:pPr>
        <w:rPr>
          <w:rFonts w:asciiTheme="majorHAnsi" w:hAnsiTheme="majorHAnsi" w:cstheme="majorHAnsi"/>
        </w:rPr>
      </w:pPr>
      <w:r w:rsidRPr="00030BBF">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r>
      <w:r w:rsidRPr="00030BBF">
        <w:rPr>
          <w:rFonts w:asciiTheme="majorHAnsi" w:hAnsiTheme="majorHAnsi" w:cstheme="majorHAnsi"/>
        </w:rPr>
        <w:t>KPSS – Non-log Model</w:t>
      </w:r>
      <w:r w:rsidRPr="00030BBF">
        <w:rPr>
          <w:rFonts w:asciiTheme="majorHAnsi" w:hAnsiTheme="majorHAnsi" w:cstheme="majorHAnsi"/>
        </w:rPr>
        <w:tab/>
      </w:r>
      <w:r w:rsidRPr="00030BBF">
        <w:rPr>
          <w:rFonts w:asciiTheme="majorHAnsi" w:hAnsiTheme="majorHAnsi" w:cstheme="majorHAnsi"/>
        </w:rPr>
        <w:tab/>
      </w:r>
      <w:r w:rsidRPr="00030BBF">
        <w:rPr>
          <w:rFonts w:asciiTheme="majorHAnsi" w:hAnsiTheme="majorHAnsi" w:cstheme="majorHAnsi"/>
        </w:rPr>
        <w:tab/>
      </w:r>
      <w:r w:rsidRPr="00030BBF">
        <w:rPr>
          <w:rFonts w:asciiTheme="majorHAnsi" w:hAnsiTheme="majorHAnsi" w:cstheme="majorHAnsi"/>
        </w:rPr>
        <w:tab/>
      </w:r>
      <w:r w:rsidRPr="00030BBF">
        <w:rPr>
          <w:rFonts w:asciiTheme="majorHAnsi" w:hAnsiTheme="majorHAnsi" w:cstheme="majorHAnsi"/>
        </w:rPr>
        <w:t xml:space="preserve">    </w:t>
      </w:r>
      <w:r>
        <w:rPr>
          <w:rFonts w:asciiTheme="majorHAnsi" w:hAnsiTheme="majorHAnsi" w:cstheme="majorHAnsi"/>
        </w:rPr>
        <w:t xml:space="preserve">  </w:t>
      </w:r>
      <w:r w:rsidRPr="00030BBF">
        <w:rPr>
          <w:rFonts w:asciiTheme="majorHAnsi" w:hAnsiTheme="majorHAnsi" w:cstheme="majorHAnsi"/>
        </w:rPr>
        <w:t xml:space="preserve"> KPSS – Log Model</w:t>
      </w:r>
    </w:p>
    <w:p w:rsidRPr="00030BBF" w:rsidR="006B182A" w:rsidP="006B182A" w:rsidRDefault="006B182A" w14:paraId="6B9A874B" w14:textId="77777777">
      <w:pPr>
        <w:rPr>
          <w:rFonts w:asciiTheme="majorHAnsi" w:hAnsiTheme="majorHAnsi" w:cstheme="majorHAnsi"/>
        </w:rPr>
      </w:pPr>
    </w:p>
    <w:p w:rsidRPr="00030BBF" w:rsidR="006B182A" w:rsidP="006B182A" w:rsidRDefault="006B182A" w14:paraId="22452D8D" w14:textId="77777777">
      <w:pPr>
        <w:ind w:left="720"/>
        <w:jc w:val="both"/>
        <w:rPr>
          <w:rFonts w:asciiTheme="majorHAnsi" w:hAnsiTheme="majorHAnsi" w:cstheme="majorHAnsi"/>
        </w:rPr>
      </w:pPr>
      <w:r w:rsidRPr="00030BBF">
        <w:rPr>
          <w:rFonts w:asciiTheme="majorHAnsi" w:hAnsiTheme="majorHAnsi" w:cstheme="majorHAnsi"/>
        </w:rPr>
        <w:lastRenderedPageBreak/>
        <w:t xml:space="preserve">From the above results and p values we fail to reject our null at 1% and 5% levels of significance (H0 = Series is stationary) concluding that our series is stationary after first level of differencing.  </w:t>
      </w:r>
    </w:p>
    <w:p w:rsidRPr="00030BBF" w:rsidR="006B182A" w:rsidP="006B182A" w:rsidRDefault="006B182A" w14:paraId="52F143E0" w14:textId="77777777">
      <w:pPr>
        <w:ind w:left="720"/>
        <w:jc w:val="both"/>
        <w:rPr>
          <w:rFonts w:asciiTheme="majorHAnsi" w:hAnsiTheme="majorHAnsi" w:cstheme="majorHAnsi"/>
        </w:rPr>
      </w:pPr>
    </w:p>
    <w:p w:rsidRPr="00030BBF" w:rsidR="006B182A" w:rsidP="006B182A" w:rsidRDefault="006B182A" w14:paraId="0CC5D76C" w14:textId="77777777">
      <w:pPr>
        <w:ind w:left="720"/>
        <w:jc w:val="both"/>
        <w:rPr>
          <w:rFonts w:asciiTheme="majorHAnsi" w:hAnsiTheme="majorHAnsi" w:cstheme="majorHAnsi"/>
        </w:rPr>
      </w:pPr>
      <w:r w:rsidRPr="00030BBF">
        <w:rPr>
          <w:rFonts w:asciiTheme="majorHAnsi" w:hAnsiTheme="majorHAnsi" w:cstheme="majorHAnsi"/>
        </w:rPr>
        <w:t xml:space="preserve">Now that our series is stationary we can move forward to conduct tests for statistical independence by observing a white noise plot along with ACF and PACF in order to further refine our model to include any lags for autocorrelations that may help our model to better forecast.   </w:t>
      </w:r>
    </w:p>
    <w:p w:rsidR="006B182A" w:rsidP="006B182A" w:rsidRDefault="006B182A" w14:paraId="1CE6050E" w14:textId="77777777">
      <w:pPr>
        <w:pStyle w:val="Heading4"/>
        <w:rPr>
          <w:rFonts w:eastAsiaTheme="minorHAnsi"/>
        </w:rPr>
      </w:pPr>
    </w:p>
    <w:p w:rsidRPr="008E25C7" w:rsidR="006B182A" w:rsidP="006B182A" w:rsidRDefault="006B182A" w14:paraId="3F5CB41E" w14:textId="6AE2DF1B">
      <w:pPr>
        <w:pStyle w:val="Heading3"/>
        <w:numPr>
          <w:ilvl w:val="3"/>
          <w:numId w:val="8"/>
        </w:numPr>
        <w:rPr>
          <w:rFonts w:eastAsiaTheme="minorHAnsi"/>
        </w:rPr>
      </w:pPr>
      <w:bookmarkStart w:name="_Toc15242556" w:id="49"/>
      <w:r w:rsidRPr="008E25C7">
        <w:rPr>
          <w:rFonts w:eastAsiaTheme="minorHAnsi"/>
        </w:rPr>
        <w:t>Tests of Statistical Independence</w:t>
      </w:r>
      <w:bookmarkEnd w:id="49"/>
    </w:p>
    <w:p w:rsidRPr="00030BBF" w:rsidR="006B182A" w:rsidP="006B182A" w:rsidRDefault="006B182A" w14:paraId="6276A80E" w14:textId="77777777">
      <w:pPr>
        <w:ind w:left="720"/>
        <w:jc w:val="both"/>
        <w:rPr>
          <w:rFonts w:asciiTheme="majorHAnsi" w:hAnsiTheme="majorHAnsi" w:cstheme="majorHAnsi"/>
        </w:rPr>
      </w:pPr>
      <w:r w:rsidRPr="00030BBF">
        <w:rPr>
          <w:rFonts w:asciiTheme="majorHAnsi" w:hAnsiTheme="majorHAnsi" w:cstheme="majorHAnsi"/>
        </w:rPr>
        <w:t>Independence tests are prominently used in model analysis and diagnostics because models are usually based on the assumption of independently distributed errors. If a given time series is independent, then no determining model is necessary for this completely random process; otherwise, there must exist some relationship in the series to be addressed. For our analysis we would be using the Ljung Box – White Noise Test</w:t>
      </w:r>
    </w:p>
    <w:p w:rsidRPr="00030BBF" w:rsidR="006B182A" w:rsidP="006B182A" w:rsidRDefault="006B182A" w14:paraId="7D1A1406" w14:textId="77777777">
      <w:pPr>
        <w:ind w:left="720"/>
        <w:jc w:val="both"/>
        <w:rPr>
          <w:rFonts w:asciiTheme="majorHAnsi" w:hAnsiTheme="majorHAnsi" w:cstheme="majorHAnsi"/>
        </w:rPr>
      </w:pPr>
    </w:p>
    <w:p w:rsidRPr="00030BBF" w:rsidR="006B182A" w:rsidP="006B182A" w:rsidRDefault="006B182A" w14:paraId="6C7F1C71" w14:textId="77777777">
      <w:pPr>
        <w:ind w:left="720"/>
        <w:jc w:val="both"/>
        <w:rPr>
          <w:rFonts w:asciiTheme="majorHAnsi" w:hAnsiTheme="majorHAnsi" w:cstheme="majorHAnsi"/>
        </w:rPr>
      </w:pPr>
      <w:r w:rsidRPr="00030BBF">
        <w:rPr>
          <w:rFonts w:asciiTheme="majorHAnsi" w:hAnsiTheme="majorHAnsi" w:cstheme="majorHAnsi"/>
        </w:rPr>
        <w:t>The null hypothesis is that the series is white noise, and the alternative hypothesis is that one or more autocorrelations up to lag m are not zero H0: The series is white noise, H1: The series is not white noise.</w:t>
      </w:r>
    </w:p>
    <w:p w:rsidRPr="00030BBF" w:rsidR="006B182A" w:rsidP="006B182A" w:rsidRDefault="006B182A" w14:paraId="63731B67" w14:textId="77777777">
      <w:pPr>
        <w:rPr>
          <w:rFonts w:asciiTheme="majorHAnsi" w:hAnsiTheme="majorHAnsi" w:cstheme="majorHAnsi"/>
        </w:rPr>
      </w:pPr>
    </w:p>
    <w:p w:rsidRPr="00030BBF" w:rsidR="006B182A" w:rsidP="006B182A" w:rsidRDefault="006B182A" w14:paraId="51EF1E1A" w14:textId="77777777">
      <w:pPr>
        <w:jc w:val="center"/>
        <w:rPr>
          <w:rFonts w:asciiTheme="majorHAnsi" w:hAnsiTheme="majorHAnsi" w:cstheme="majorHAnsi"/>
        </w:rPr>
      </w:pPr>
      <w:r w:rsidRPr="00030BBF">
        <w:rPr>
          <w:rFonts w:asciiTheme="majorHAnsi" w:hAnsiTheme="majorHAnsi" w:cstheme="majorHAnsi"/>
          <w:noProof/>
        </w:rPr>
        <w:drawing>
          <wp:inline distT="0" distB="0" distL="0" distR="0" wp14:anchorId="13628FE2" wp14:editId="47368194">
            <wp:extent cx="3613150" cy="16700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ite non log.JPG"/>
                    <pic:cNvPicPr/>
                  </pic:nvPicPr>
                  <pic:blipFill>
                    <a:blip r:embed="rId55">
                      <a:extLst>
                        <a:ext uri="{28A0092B-C50C-407E-A947-70E740481C1C}">
                          <a14:useLocalDpi xmlns:a14="http://schemas.microsoft.com/office/drawing/2010/main" val="0"/>
                        </a:ext>
                      </a:extLst>
                    </a:blip>
                    <a:stretch>
                      <a:fillRect/>
                    </a:stretch>
                  </pic:blipFill>
                  <pic:spPr>
                    <a:xfrm>
                      <a:off x="0" y="0"/>
                      <a:ext cx="3613150" cy="1670050"/>
                    </a:xfrm>
                    <a:prstGeom prst="rect">
                      <a:avLst/>
                    </a:prstGeom>
                  </pic:spPr>
                </pic:pic>
              </a:graphicData>
            </a:graphic>
          </wp:inline>
        </w:drawing>
      </w:r>
      <w:r w:rsidRPr="00030BBF">
        <w:rPr>
          <w:rFonts w:asciiTheme="majorHAnsi" w:hAnsiTheme="majorHAnsi" w:cstheme="majorHAnsi"/>
          <w:noProof/>
        </w:rPr>
        <w:drawing>
          <wp:inline distT="0" distB="0" distL="0" distR="0" wp14:anchorId="1115F89D" wp14:editId="12EF5D74">
            <wp:extent cx="3167380" cy="167496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telog.JPG"/>
                    <pic:cNvPicPr/>
                  </pic:nvPicPr>
                  <pic:blipFill>
                    <a:blip r:embed="rId56">
                      <a:extLst>
                        <a:ext uri="{28A0092B-C50C-407E-A947-70E740481C1C}">
                          <a14:useLocalDpi xmlns:a14="http://schemas.microsoft.com/office/drawing/2010/main" val="0"/>
                        </a:ext>
                      </a:extLst>
                    </a:blip>
                    <a:stretch>
                      <a:fillRect/>
                    </a:stretch>
                  </pic:blipFill>
                  <pic:spPr>
                    <a:xfrm>
                      <a:off x="0" y="0"/>
                      <a:ext cx="3239192" cy="1712944"/>
                    </a:xfrm>
                    <a:prstGeom prst="rect">
                      <a:avLst/>
                    </a:prstGeom>
                  </pic:spPr>
                </pic:pic>
              </a:graphicData>
            </a:graphic>
          </wp:inline>
        </w:drawing>
      </w:r>
    </w:p>
    <w:p w:rsidRPr="00030BBF" w:rsidR="006B182A" w:rsidP="006B182A" w:rsidRDefault="006B182A" w14:paraId="5D62A38F" w14:textId="77777777">
      <w:pPr>
        <w:rPr>
          <w:rFonts w:asciiTheme="majorHAnsi" w:hAnsiTheme="majorHAnsi" w:cstheme="majorHAnsi"/>
        </w:rPr>
      </w:pPr>
      <w:r w:rsidRPr="00030BBF">
        <w:rPr>
          <w:rFonts w:asciiTheme="majorHAnsi" w:hAnsiTheme="majorHAnsi" w:cstheme="majorHAnsi"/>
        </w:rPr>
        <w:tab/>
      </w:r>
      <w:r w:rsidRPr="00030BBF">
        <w:rPr>
          <w:rFonts w:asciiTheme="majorHAnsi" w:hAnsiTheme="majorHAnsi" w:cstheme="majorHAnsi"/>
        </w:rPr>
        <w:tab/>
      </w:r>
      <w:r w:rsidRPr="00030BBF">
        <w:rPr>
          <w:rFonts w:asciiTheme="majorHAnsi" w:hAnsiTheme="majorHAnsi" w:cstheme="majorHAnsi"/>
        </w:rPr>
        <w:t xml:space="preserve">           Non-Log Model</w:t>
      </w:r>
      <w:r w:rsidRPr="00030BBF">
        <w:rPr>
          <w:rFonts w:asciiTheme="majorHAnsi" w:hAnsiTheme="majorHAnsi" w:cstheme="majorHAnsi"/>
        </w:rPr>
        <w:tab/>
      </w:r>
      <w:r w:rsidRPr="00030BBF">
        <w:rPr>
          <w:rFonts w:asciiTheme="majorHAnsi" w:hAnsiTheme="majorHAnsi" w:cstheme="majorHAnsi"/>
        </w:rPr>
        <w:tab/>
      </w:r>
      <w:r w:rsidRPr="00030BBF">
        <w:rPr>
          <w:rFonts w:asciiTheme="majorHAnsi" w:hAnsiTheme="majorHAnsi" w:cstheme="majorHAnsi"/>
        </w:rPr>
        <w:tab/>
      </w:r>
      <w:r w:rsidRPr="00030BBF">
        <w:rPr>
          <w:rFonts w:asciiTheme="majorHAnsi" w:hAnsiTheme="majorHAnsi" w:cstheme="majorHAnsi"/>
        </w:rPr>
        <w:tab/>
      </w:r>
      <w:r w:rsidRPr="00030BBF">
        <w:rPr>
          <w:rFonts w:asciiTheme="majorHAnsi" w:hAnsiTheme="majorHAnsi" w:cstheme="majorHAnsi"/>
        </w:rPr>
        <w:tab/>
      </w:r>
      <w:r w:rsidRPr="00030BBF">
        <w:rPr>
          <w:rFonts w:asciiTheme="majorHAnsi" w:hAnsiTheme="majorHAnsi" w:cstheme="majorHAnsi"/>
        </w:rPr>
        <w:tab/>
      </w:r>
      <w:r w:rsidRPr="00030BBF">
        <w:rPr>
          <w:rFonts w:asciiTheme="majorHAnsi" w:hAnsiTheme="majorHAnsi" w:cstheme="majorHAnsi"/>
        </w:rPr>
        <w:t xml:space="preserve">       Log-Model</w:t>
      </w:r>
    </w:p>
    <w:p w:rsidRPr="00030BBF" w:rsidR="006B182A" w:rsidP="006B182A" w:rsidRDefault="006B182A" w14:paraId="2C29962B" w14:textId="77777777">
      <w:pPr>
        <w:jc w:val="both"/>
        <w:rPr>
          <w:rFonts w:asciiTheme="majorHAnsi" w:hAnsiTheme="majorHAnsi" w:cstheme="majorHAnsi"/>
        </w:rPr>
      </w:pPr>
    </w:p>
    <w:p w:rsidRPr="00030BBF" w:rsidR="006B182A" w:rsidP="006B182A" w:rsidRDefault="006B182A" w14:paraId="5272B4B4" w14:textId="77777777">
      <w:pPr>
        <w:ind w:left="720"/>
        <w:jc w:val="both"/>
        <w:rPr>
          <w:rFonts w:asciiTheme="majorHAnsi" w:hAnsiTheme="majorHAnsi" w:cstheme="majorHAnsi"/>
        </w:rPr>
      </w:pPr>
      <w:r w:rsidRPr="00030BBF">
        <w:rPr>
          <w:rFonts w:asciiTheme="majorHAnsi" w:hAnsiTheme="majorHAnsi" w:cstheme="majorHAnsi"/>
        </w:rPr>
        <w:t>The white noise test is an approximate statistical test of the hypothesis that none of the autocorrelations of the series up to a specified lag (30) are different from zero. With all p-values &lt;.0001, we reject the null hypothesis in favor of the alternative. The autocorrelations for the first 30 lags are different from zero. We can see that the autocorrelations although are near to zero or negative but are significant thus indicating that there must be some relationship within the lags of the series that needs to be addressed within ou</w:t>
      </w:r>
      <w:r>
        <w:rPr>
          <w:rFonts w:asciiTheme="majorHAnsi" w:hAnsiTheme="majorHAnsi" w:cstheme="majorHAnsi"/>
        </w:rPr>
        <w:t>r</w:t>
      </w:r>
      <w:r w:rsidRPr="00030BBF">
        <w:rPr>
          <w:rFonts w:asciiTheme="majorHAnsi" w:hAnsiTheme="majorHAnsi" w:cstheme="majorHAnsi"/>
        </w:rPr>
        <w:t xml:space="preserve"> model. </w:t>
      </w:r>
    </w:p>
    <w:p w:rsidRPr="00030BBF" w:rsidR="006B182A" w:rsidP="006B182A" w:rsidRDefault="006B182A" w14:paraId="158B495D" w14:textId="77777777">
      <w:pPr>
        <w:rPr>
          <w:rFonts w:asciiTheme="majorHAnsi" w:hAnsiTheme="majorHAnsi" w:cstheme="majorHAnsi"/>
        </w:rPr>
      </w:pPr>
    </w:p>
    <w:p w:rsidRPr="00030BBF" w:rsidR="006B182A" w:rsidP="00C70057" w:rsidRDefault="006B182A" w14:paraId="1B8A44D0" w14:textId="0D2EBC1D">
      <w:pPr>
        <w:pStyle w:val="Heading3"/>
        <w:numPr>
          <w:ilvl w:val="3"/>
          <w:numId w:val="8"/>
        </w:numPr>
      </w:pPr>
      <w:bookmarkStart w:name="_Toc15242557" w:id="50"/>
      <w:r w:rsidRPr="00030BBF">
        <w:t>Estimation and Diagnostics</w:t>
      </w:r>
      <w:bookmarkEnd w:id="50"/>
    </w:p>
    <w:p w:rsidR="006B182A" w:rsidP="006B182A" w:rsidRDefault="006B182A" w14:paraId="227E92BE" w14:textId="77777777">
      <w:pPr>
        <w:jc w:val="center"/>
        <w:rPr>
          <w:rFonts w:asciiTheme="majorHAnsi" w:hAnsiTheme="majorHAnsi" w:cstheme="majorHAnsi"/>
          <w:sz w:val="36"/>
          <w:szCs w:val="36"/>
        </w:rPr>
      </w:pPr>
      <w:r w:rsidRPr="00164B8C">
        <w:rPr>
          <w:rFonts w:asciiTheme="majorHAnsi" w:hAnsiTheme="majorHAnsi" w:cstheme="majorHAnsi"/>
          <w:noProof/>
          <w:sz w:val="36"/>
          <w:szCs w:val="36"/>
        </w:rPr>
        <w:drawing>
          <wp:inline distT="0" distB="0" distL="0" distR="0" wp14:anchorId="03E0EA62" wp14:editId="668C70C4">
            <wp:extent cx="3618852" cy="1560691"/>
            <wp:effectExtent l="0" t="0" r="127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9137" cy="1560814"/>
                    </a:xfrm>
                    <a:prstGeom prst="rect">
                      <a:avLst/>
                    </a:prstGeom>
                  </pic:spPr>
                </pic:pic>
              </a:graphicData>
            </a:graphic>
          </wp:inline>
        </w:drawing>
      </w:r>
    </w:p>
    <w:p w:rsidRPr="00030BBF" w:rsidR="006B182A" w:rsidP="006B182A" w:rsidRDefault="006B182A" w14:paraId="6CD038D2" w14:textId="77777777">
      <w:pPr>
        <w:jc w:val="center"/>
        <w:rPr>
          <w:rFonts w:asciiTheme="majorHAnsi" w:hAnsiTheme="majorHAnsi" w:cstheme="majorHAnsi"/>
          <w:sz w:val="36"/>
          <w:szCs w:val="36"/>
        </w:rPr>
      </w:pPr>
    </w:p>
    <w:p w:rsidRPr="00030BBF" w:rsidR="006B182A" w:rsidP="006B182A" w:rsidRDefault="006B182A" w14:paraId="0B20BA2B" w14:textId="77777777">
      <w:pPr>
        <w:ind w:left="720"/>
        <w:jc w:val="both"/>
        <w:rPr>
          <w:rFonts w:asciiTheme="majorHAnsi" w:hAnsiTheme="majorHAnsi" w:cstheme="majorHAnsi"/>
        </w:rPr>
      </w:pPr>
      <w:r w:rsidRPr="00030BBF">
        <w:rPr>
          <w:rFonts w:asciiTheme="majorHAnsi" w:hAnsiTheme="majorHAnsi" w:cstheme="majorHAnsi"/>
        </w:rPr>
        <w:t>The table above is our Maximum Likelihood Estimation with an AR</w:t>
      </w:r>
      <w:r>
        <w:rPr>
          <w:rFonts w:asciiTheme="majorHAnsi" w:hAnsiTheme="majorHAnsi" w:cstheme="majorHAnsi"/>
        </w:rPr>
        <w:t>IMA</w:t>
      </w:r>
      <w:r w:rsidRPr="00030BBF">
        <w:rPr>
          <w:rFonts w:asciiTheme="majorHAnsi" w:hAnsiTheme="majorHAnsi" w:cstheme="majorHAnsi"/>
        </w:rPr>
        <w:t>(</w:t>
      </w:r>
      <w:r>
        <w:rPr>
          <w:rFonts w:asciiTheme="majorHAnsi" w:hAnsiTheme="majorHAnsi" w:cstheme="majorHAnsi"/>
        </w:rPr>
        <w:t>0,1,2</w:t>
      </w:r>
      <w:r w:rsidRPr="00030BBF">
        <w:rPr>
          <w:rFonts w:asciiTheme="majorHAnsi" w:hAnsiTheme="majorHAnsi" w:cstheme="majorHAnsi"/>
        </w:rPr>
        <w:t>) estimation</w:t>
      </w:r>
      <w:r>
        <w:rPr>
          <w:rFonts w:asciiTheme="majorHAnsi" w:hAnsiTheme="majorHAnsi" w:cstheme="majorHAnsi"/>
        </w:rPr>
        <w:t xml:space="preserve"> on our non-log model</w:t>
      </w:r>
      <w:r w:rsidRPr="00030BBF">
        <w:rPr>
          <w:rFonts w:asciiTheme="majorHAnsi" w:hAnsiTheme="majorHAnsi" w:cstheme="majorHAnsi"/>
        </w:rPr>
        <w:t>. Based on a t-value of .</w:t>
      </w:r>
      <w:r>
        <w:rPr>
          <w:rFonts w:asciiTheme="majorHAnsi" w:hAnsiTheme="majorHAnsi" w:cstheme="majorHAnsi"/>
        </w:rPr>
        <w:t xml:space="preserve">74 </w:t>
      </w:r>
      <w:r w:rsidRPr="00030BBF">
        <w:rPr>
          <w:rFonts w:asciiTheme="majorHAnsi" w:hAnsiTheme="majorHAnsi" w:cstheme="majorHAnsi"/>
        </w:rPr>
        <w:t>and p-value of .4</w:t>
      </w:r>
      <w:r>
        <w:rPr>
          <w:rFonts w:asciiTheme="majorHAnsi" w:hAnsiTheme="majorHAnsi" w:cstheme="majorHAnsi"/>
        </w:rPr>
        <w:t>5</w:t>
      </w:r>
      <w:r w:rsidRPr="00030BBF">
        <w:rPr>
          <w:rFonts w:asciiTheme="majorHAnsi" w:hAnsiTheme="majorHAnsi" w:cstheme="majorHAnsi"/>
        </w:rPr>
        <w:t>, we determine that the mean value is not statistically significant from zero and does not need to be included in the model. All of the lagged variables are significant at alpha = .05, which is to be expected, given the results of our PACF.</w:t>
      </w:r>
    </w:p>
    <w:p w:rsidRPr="00030BBF" w:rsidR="006B182A" w:rsidP="006B182A" w:rsidRDefault="006B182A" w14:paraId="0192AA10" w14:textId="77777777">
      <w:pPr>
        <w:rPr>
          <w:rFonts w:asciiTheme="majorHAnsi" w:hAnsiTheme="majorHAnsi" w:cstheme="majorHAnsi"/>
          <w:noProof/>
        </w:rPr>
      </w:pPr>
    </w:p>
    <w:p w:rsidRPr="00030BBF" w:rsidR="006B182A" w:rsidP="006B182A" w:rsidRDefault="006B182A" w14:paraId="7292E241" w14:textId="77777777">
      <w:pPr>
        <w:rPr>
          <w:rFonts w:asciiTheme="majorHAnsi" w:hAnsiTheme="majorHAnsi" w:cstheme="majorHAnsi"/>
          <w:noProof/>
        </w:rPr>
      </w:pPr>
    </w:p>
    <w:p w:rsidRPr="00030BBF" w:rsidR="006B182A" w:rsidP="006B182A" w:rsidRDefault="006B182A" w14:paraId="07FECB88" w14:textId="77777777">
      <w:pPr>
        <w:jc w:val="center"/>
        <w:rPr>
          <w:rFonts w:asciiTheme="majorHAnsi" w:hAnsiTheme="majorHAnsi" w:cstheme="majorHAnsi"/>
          <w:noProof/>
        </w:rPr>
      </w:pPr>
      <w:r w:rsidRPr="00164B8C">
        <w:rPr>
          <w:rFonts w:asciiTheme="majorHAnsi" w:hAnsiTheme="majorHAnsi" w:cstheme="majorHAnsi"/>
          <w:noProof/>
        </w:rPr>
        <w:drawing>
          <wp:inline distT="0" distB="0" distL="0" distR="0" wp14:anchorId="34CEEDC3" wp14:editId="01843486">
            <wp:extent cx="2027821" cy="1581328"/>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27821" cy="1581328"/>
                    </a:xfrm>
                    <a:prstGeom prst="rect">
                      <a:avLst/>
                    </a:prstGeom>
                  </pic:spPr>
                </pic:pic>
              </a:graphicData>
            </a:graphic>
          </wp:inline>
        </w:drawing>
      </w:r>
    </w:p>
    <w:p w:rsidR="006B182A" w:rsidP="006B182A" w:rsidRDefault="006B182A" w14:paraId="54D2DF6C" w14:textId="77777777">
      <w:pPr>
        <w:ind w:left="720"/>
        <w:rPr>
          <w:rFonts w:asciiTheme="majorHAnsi" w:hAnsiTheme="majorHAnsi" w:cstheme="majorHAnsi"/>
          <w:noProof/>
        </w:rPr>
      </w:pPr>
    </w:p>
    <w:p w:rsidR="006B182A" w:rsidP="006B182A" w:rsidRDefault="006B182A" w14:paraId="38D202DC" w14:textId="77777777">
      <w:pPr>
        <w:ind w:left="720"/>
        <w:rPr>
          <w:rFonts w:asciiTheme="majorHAnsi" w:hAnsiTheme="majorHAnsi" w:cstheme="majorHAnsi"/>
          <w:noProof/>
        </w:rPr>
      </w:pPr>
      <w:r w:rsidRPr="00030BBF">
        <w:rPr>
          <w:rFonts w:asciiTheme="majorHAnsi" w:hAnsiTheme="majorHAnsi" w:cstheme="majorHAnsi"/>
          <w:noProof/>
        </w:rPr>
        <w:t xml:space="preserve">Looking at our Goodness-of-Fit Statistics, for our </w:t>
      </w:r>
      <w:r w:rsidRPr="00030BBF">
        <w:rPr>
          <w:rFonts w:asciiTheme="majorHAnsi" w:hAnsiTheme="majorHAnsi" w:cstheme="majorHAnsi"/>
        </w:rPr>
        <w:t>AR</w:t>
      </w:r>
      <w:r>
        <w:rPr>
          <w:rFonts w:asciiTheme="majorHAnsi" w:hAnsiTheme="majorHAnsi" w:cstheme="majorHAnsi"/>
        </w:rPr>
        <w:t>IMA</w:t>
      </w:r>
      <w:r w:rsidRPr="00030BBF">
        <w:rPr>
          <w:rFonts w:asciiTheme="majorHAnsi" w:hAnsiTheme="majorHAnsi" w:cstheme="majorHAnsi"/>
        </w:rPr>
        <w:t>(</w:t>
      </w:r>
      <w:r>
        <w:rPr>
          <w:rFonts w:asciiTheme="majorHAnsi" w:hAnsiTheme="majorHAnsi" w:cstheme="majorHAnsi"/>
        </w:rPr>
        <w:t>0,1,2</w:t>
      </w:r>
      <w:r w:rsidRPr="00030BBF">
        <w:rPr>
          <w:rFonts w:asciiTheme="majorHAnsi" w:hAnsiTheme="majorHAnsi" w:cstheme="majorHAnsi"/>
        </w:rPr>
        <w:t xml:space="preserve">) </w:t>
      </w:r>
      <w:r w:rsidRPr="00030BBF">
        <w:rPr>
          <w:rFonts w:asciiTheme="majorHAnsi" w:hAnsiTheme="majorHAnsi" w:cstheme="majorHAnsi"/>
          <w:noProof/>
        </w:rPr>
        <w:t xml:space="preserve">model, we </w:t>
      </w:r>
      <w:r>
        <w:rPr>
          <w:rFonts w:asciiTheme="majorHAnsi" w:hAnsiTheme="majorHAnsi" w:cstheme="majorHAnsi"/>
          <w:noProof/>
        </w:rPr>
        <w:t>see the AIC of 8746 and SBC of 8764, whicn were the lowest values attainable with the ARIMA model.</w:t>
      </w:r>
    </w:p>
    <w:p w:rsidRPr="00030BBF" w:rsidR="006B182A" w:rsidP="006B182A" w:rsidRDefault="006B182A" w14:paraId="6BC4767B" w14:textId="77777777">
      <w:pPr>
        <w:ind w:left="720"/>
        <w:rPr>
          <w:rFonts w:asciiTheme="majorHAnsi" w:hAnsiTheme="majorHAnsi" w:cstheme="majorHAnsi"/>
          <w:noProof/>
        </w:rPr>
      </w:pPr>
    </w:p>
    <w:p w:rsidRPr="00030BBF" w:rsidR="006B182A" w:rsidP="006B182A" w:rsidRDefault="006B182A" w14:paraId="6B022E3D" w14:textId="77777777">
      <w:pPr>
        <w:jc w:val="center"/>
        <w:rPr>
          <w:rFonts w:asciiTheme="majorHAnsi" w:hAnsiTheme="majorHAnsi" w:cstheme="majorHAnsi"/>
          <w:noProof/>
        </w:rPr>
      </w:pPr>
      <w:r w:rsidRPr="00164B8C">
        <w:rPr>
          <w:rFonts w:asciiTheme="majorHAnsi" w:hAnsiTheme="majorHAnsi" w:cstheme="majorHAnsi"/>
          <w:noProof/>
        </w:rPr>
        <w:drawing>
          <wp:inline distT="0" distB="0" distL="0" distR="0" wp14:anchorId="47DFB49F" wp14:editId="6C211D97">
            <wp:extent cx="5326605" cy="1683128"/>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7811" cy="1683509"/>
                    </a:xfrm>
                    <a:prstGeom prst="rect">
                      <a:avLst/>
                    </a:prstGeom>
                  </pic:spPr>
                </pic:pic>
              </a:graphicData>
            </a:graphic>
          </wp:inline>
        </w:drawing>
      </w:r>
    </w:p>
    <w:p w:rsidR="002F6F10" w:rsidP="002F6F10" w:rsidRDefault="006B182A" w14:paraId="19F0FEA1" w14:textId="77777777">
      <w:pPr>
        <w:keepNext/>
        <w:jc w:val="center"/>
      </w:pPr>
      <w:r w:rsidRPr="00164B8C">
        <w:rPr>
          <w:rFonts w:asciiTheme="majorHAnsi" w:hAnsiTheme="majorHAnsi" w:cstheme="majorHAnsi"/>
          <w:noProof/>
        </w:rPr>
        <w:drawing>
          <wp:inline distT="0" distB="0" distL="0" distR="0" wp14:anchorId="4D790963" wp14:editId="376A0B95">
            <wp:extent cx="5348736" cy="27689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9803" cy="2769544"/>
                    </a:xfrm>
                    <a:prstGeom prst="rect">
                      <a:avLst/>
                    </a:prstGeom>
                  </pic:spPr>
                </pic:pic>
              </a:graphicData>
            </a:graphic>
          </wp:inline>
        </w:drawing>
      </w:r>
    </w:p>
    <w:p w:rsidRPr="00030BBF" w:rsidR="006B182A" w:rsidP="002F6F10" w:rsidRDefault="002F6F10" w14:paraId="4DB4C72E" w14:textId="76FCE04D">
      <w:pPr>
        <w:pStyle w:val="Caption"/>
        <w:jc w:val="center"/>
        <w:rPr>
          <w:rFonts w:asciiTheme="majorHAnsi" w:hAnsiTheme="majorHAnsi" w:cstheme="majorHAnsi"/>
          <w:noProof/>
        </w:rPr>
      </w:pPr>
      <w:r>
        <w:t xml:space="preserve">Figure </w:t>
      </w:r>
      <w:fldSimple w:instr=" SEQ Figure \* ARABIC ">
        <w:r w:rsidR="00154E97">
          <w:rPr>
            <w:noProof/>
          </w:rPr>
          <w:t>17</w:t>
        </w:r>
      </w:fldSimple>
      <w:r>
        <w:t>: Autocorrelation check of Residuals</w:t>
      </w:r>
    </w:p>
    <w:p w:rsidR="006B182A" w:rsidP="006B182A" w:rsidRDefault="006B182A" w14:paraId="2B4A14A4" w14:textId="77777777">
      <w:pPr>
        <w:rPr>
          <w:rFonts w:asciiTheme="majorHAnsi" w:hAnsiTheme="majorHAnsi" w:cstheme="majorHAnsi"/>
          <w:noProof/>
        </w:rPr>
      </w:pPr>
    </w:p>
    <w:p w:rsidRPr="00030BBF" w:rsidR="006B182A" w:rsidP="006B182A" w:rsidRDefault="006B182A" w14:paraId="5406A4C1" w14:textId="77777777">
      <w:pPr>
        <w:ind w:left="720"/>
        <w:rPr>
          <w:rFonts w:asciiTheme="majorHAnsi" w:hAnsiTheme="majorHAnsi" w:cstheme="majorHAnsi"/>
          <w:noProof/>
        </w:rPr>
      </w:pPr>
      <w:r w:rsidRPr="00030BBF">
        <w:rPr>
          <w:rFonts w:asciiTheme="majorHAnsi" w:hAnsiTheme="majorHAnsi" w:cstheme="majorHAnsi"/>
          <w:noProof/>
        </w:rPr>
        <w:t xml:space="preserve">The autocorrelation check of residuals table is very helpful in indicating whether or not our residuals are white-noise, and if our </w:t>
      </w:r>
      <w:r w:rsidRPr="00030BBF">
        <w:rPr>
          <w:rFonts w:asciiTheme="majorHAnsi" w:hAnsiTheme="majorHAnsi" w:cstheme="majorHAnsi"/>
        </w:rPr>
        <w:t>AR</w:t>
      </w:r>
      <w:r>
        <w:rPr>
          <w:rFonts w:asciiTheme="majorHAnsi" w:hAnsiTheme="majorHAnsi" w:cstheme="majorHAnsi"/>
        </w:rPr>
        <w:t>IMA</w:t>
      </w:r>
      <w:r w:rsidRPr="00030BBF">
        <w:rPr>
          <w:rFonts w:asciiTheme="majorHAnsi" w:hAnsiTheme="majorHAnsi" w:cstheme="majorHAnsi"/>
        </w:rPr>
        <w:t>(</w:t>
      </w:r>
      <w:r>
        <w:rPr>
          <w:rFonts w:asciiTheme="majorHAnsi" w:hAnsiTheme="majorHAnsi" w:cstheme="majorHAnsi"/>
        </w:rPr>
        <w:t>0,1,2</w:t>
      </w:r>
      <w:r w:rsidRPr="00030BBF">
        <w:rPr>
          <w:rFonts w:asciiTheme="majorHAnsi" w:hAnsiTheme="majorHAnsi" w:cstheme="majorHAnsi"/>
        </w:rPr>
        <w:t xml:space="preserve">) </w:t>
      </w:r>
      <w:r w:rsidRPr="00030BBF">
        <w:rPr>
          <w:rFonts w:asciiTheme="majorHAnsi" w:hAnsiTheme="majorHAnsi" w:cstheme="majorHAnsi"/>
          <w:noProof/>
        </w:rPr>
        <w:t>model is adequate in explaining our data. As interpreted previously, we can see that the test statistics</w:t>
      </w:r>
      <w:r>
        <w:rPr>
          <w:rFonts w:asciiTheme="majorHAnsi" w:hAnsiTheme="majorHAnsi" w:cstheme="majorHAnsi"/>
          <w:noProof/>
        </w:rPr>
        <w:t xml:space="preserve"> fail</w:t>
      </w:r>
      <w:r w:rsidRPr="00030BBF">
        <w:rPr>
          <w:rFonts w:asciiTheme="majorHAnsi" w:hAnsiTheme="majorHAnsi" w:cstheme="majorHAnsi"/>
          <w:noProof/>
        </w:rPr>
        <w:t xml:space="preserve"> reject the no-autocorr</w:t>
      </w:r>
      <w:r>
        <w:rPr>
          <w:rFonts w:asciiTheme="majorHAnsi" w:hAnsiTheme="majorHAnsi" w:cstheme="majorHAnsi"/>
          <w:noProof/>
        </w:rPr>
        <w:t>e</w:t>
      </w:r>
      <w:r w:rsidRPr="00030BBF">
        <w:rPr>
          <w:rFonts w:asciiTheme="majorHAnsi" w:hAnsiTheme="majorHAnsi" w:cstheme="majorHAnsi"/>
          <w:noProof/>
        </w:rPr>
        <w:t>lation hypotheses at a high level of significance (p</w:t>
      </w:r>
      <w:r>
        <w:rPr>
          <w:rFonts w:asciiTheme="majorHAnsi" w:hAnsiTheme="majorHAnsi" w:cstheme="majorHAnsi"/>
          <w:noProof/>
        </w:rPr>
        <w:t xml:space="preserve"> &lt; </w:t>
      </w:r>
      <w:r w:rsidRPr="00030BBF">
        <w:rPr>
          <w:rFonts w:asciiTheme="majorHAnsi" w:hAnsiTheme="majorHAnsi" w:cstheme="majorHAnsi"/>
          <w:noProof/>
        </w:rPr>
        <w:t>.</w:t>
      </w:r>
      <w:r>
        <w:rPr>
          <w:rFonts w:asciiTheme="majorHAnsi" w:hAnsiTheme="majorHAnsi" w:cstheme="majorHAnsi"/>
          <w:noProof/>
        </w:rPr>
        <w:t>05</w:t>
      </w:r>
      <w:r w:rsidRPr="00030BBF">
        <w:rPr>
          <w:rFonts w:asciiTheme="majorHAnsi" w:hAnsiTheme="majorHAnsi" w:cstheme="majorHAnsi"/>
          <w:noProof/>
        </w:rPr>
        <w:t xml:space="preserve">). </w:t>
      </w:r>
    </w:p>
    <w:p w:rsidR="002F6F10" w:rsidP="002F6F10" w:rsidRDefault="006B182A" w14:paraId="455653C7" w14:textId="77777777">
      <w:pPr>
        <w:keepNext/>
        <w:jc w:val="center"/>
      </w:pPr>
      <w:r w:rsidRPr="00164B8C">
        <w:rPr>
          <w:rFonts w:asciiTheme="majorHAnsi" w:hAnsiTheme="majorHAnsi" w:cstheme="majorHAnsi"/>
          <w:noProof/>
        </w:rPr>
        <w:drawing>
          <wp:inline distT="0" distB="0" distL="0" distR="0" wp14:anchorId="7A4B2D31" wp14:editId="28BDFD18">
            <wp:extent cx="4485736" cy="33489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90671" cy="3352619"/>
                    </a:xfrm>
                    <a:prstGeom prst="rect">
                      <a:avLst/>
                    </a:prstGeom>
                  </pic:spPr>
                </pic:pic>
              </a:graphicData>
            </a:graphic>
          </wp:inline>
        </w:drawing>
      </w:r>
    </w:p>
    <w:p w:rsidRPr="00030BBF" w:rsidR="006B182A" w:rsidP="002F6F10" w:rsidRDefault="002F6F10" w14:paraId="1DEB5D67" w14:textId="4455D6AD">
      <w:pPr>
        <w:pStyle w:val="Caption"/>
        <w:jc w:val="center"/>
        <w:rPr>
          <w:rFonts w:asciiTheme="majorHAnsi" w:hAnsiTheme="majorHAnsi" w:cstheme="majorHAnsi"/>
          <w:noProof/>
        </w:rPr>
      </w:pPr>
      <w:r>
        <w:t xml:space="preserve">Figure </w:t>
      </w:r>
      <w:fldSimple w:instr=" SEQ Figure \* ARABIC ">
        <w:r w:rsidR="00154E97">
          <w:rPr>
            <w:noProof/>
          </w:rPr>
          <w:t>18</w:t>
        </w:r>
      </w:fldSimple>
      <w:r>
        <w:t>: Assessment of Lags</w:t>
      </w:r>
    </w:p>
    <w:p w:rsidR="006B182A" w:rsidP="006B182A" w:rsidRDefault="006B182A" w14:paraId="696AF15C" w14:textId="77777777">
      <w:pPr>
        <w:ind w:left="720"/>
        <w:rPr>
          <w:rFonts w:asciiTheme="majorHAnsi" w:hAnsiTheme="majorHAnsi" w:cstheme="majorHAnsi"/>
          <w:noProof/>
        </w:rPr>
      </w:pPr>
    </w:p>
    <w:p w:rsidR="006B182A" w:rsidP="006B182A" w:rsidRDefault="006B182A" w14:paraId="46BA586C" w14:textId="77777777">
      <w:pPr>
        <w:ind w:left="720"/>
        <w:rPr>
          <w:rFonts w:asciiTheme="majorHAnsi" w:hAnsiTheme="majorHAnsi" w:cstheme="majorHAnsi"/>
          <w:noProof/>
        </w:rPr>
      </w:pPr>
      <w:r w:rsidRPr="00030BBF">
        <w:rPr>
          <w:rFonts w:asciiTheme="majorHAnsi" w:hAnsiTheme="majorHAnsi" w:cstheme="majorHAnsi"/>
          <w:noProof/>
        </w:rPr>
        <w:t xml:space="preserve">Looking at our White Noise Probability chart, we are able to verify our assumptions that the residuals are not white noise, </w:t>
      </w:r>
      <w:r>
        <w:rPr>
          <w:rFonts w:asciiTheme="majorHAnsi" w:hAnsiTheme="majorHAnsi" w:cstheme="majorHAnsi"/>
          <w:noProof/>
        </w:rPr>
        <w:t>however this was the best fitting ARIMA model we were able to develop within the scope of our resources</w:t>
      </w:r>
      <w:r w:rsidRPr="00030BBF">
        <w:rPr>
          <w:rFonts w:asciiTheme="majorHAnsi" w:hAnsiTheme="majorHAnsi" w:cstheme="majorHAnsi"/>
          <w:noProof/>
        </w:rPr>
        <w:t xml:space="preserve">. </w:t>
      </w:r>
    </w:p>
    <w:p w:rsidRPr="00030BBF" w:rsidR="006B182A" w:rsidP="006B182A" w:rsidRDefault="006B182A" w14:paraId="75DF06B1" w14:textId="77777777">
      <w:pPr>
        <w:ind w:left="720"/>
        <w:rPr>
          <w:rFonts w:asciiTheme="majorHAnsi" w:hAnsiTheme="majorHAnsi" w:cstheme="majorHAnsi"/>
          <w:noProof/>
        </w:rPr>
      </w:pPr>
    </w:p>
    <w:p w:rsidR="002F6F10" w:rsidP="002F6F10" w:rsidRDefault="006B182A" w14:paraId="1EFD2510" w14:textId="77777777">
      <w:pPr>
        <w:keepNext/>
        <w:jc w:val="center"/>
      </w:pPr>
      <w:r w:rsidRPr="00164B8C">
        <w:rPr>
          <w:rFonts w:asciiTheme="majorHAnsi" w:hAnsiTheme="majorHAnsi" w:cstheme="majorHAnsi"/>
          <w:noProof/>
        </w:rPr>
        <w:lastRenderedPageBreak/>
        <w:drawing>
          <wp:inline distT="0" distB="0" distL="0" distR="0" wp14:anchorId="0AE93158" wp14:editId="2F16ACED">
            <wp:extent cx="5341716" cy="3028951"/>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1716" cy="3028951"/>
                    </a:xfrm>
                    <a:prstGeom prst="rect">
                      <a:avLst/>
                    </a:prstGeom>
                  </pic:spPr>
                </pic:pic>
              </a:graphicData>
            </a:graphic>
          </wp:inline>
        </w:drawing>
      </w:r>
    </w:p>
    <w:p w:rsidRPr="00030BBF" w:rsidR="006B182A" w:rsidP="002F6F10" w:rsidRDefault="002F6F10" w14:paraId="08109DE1" w14:textId="3EF153CB">
      <w:pPr>
        <w:pStyle w:val="Caption"/>
        <w:jc w:val="center"/>
        <w:rPr>
          <w:rFonts w:asciiTheme="majorHAnsi" w:hAnsiTheme="majorHAnsi" w:cstheme="majorHAnsi"/>
          <w:noProof/>
        </w:rPr>
      </w:pPr>
      <w:r>
        <w:t xml:space="preserve">Figure </w:t>
      </w:r>
      <w:fldSimple w:instr=" SEQ Figure \* ARABIC ">
        <w:r w:rsidR="00154E97">
          <w:rPr>
            <w:noProof/>
          </w:rPr>
          <w:t>19</w:t>
        </w:r>
      </w:fldSimple>
      <w:r>
        <w:t>: Residuals Analysis</w:t>
      </w:r>
    </w:p>
    <w:p w:rsidR="006B182A" w:rsidP="006B182A" w:rsidRDefault="006B182A" w14:paraId="008571AC" w14:textId="77777777">
      <w:pPr>
        <w:ind w:left="720"/>
        <w:rPr>
          <w:rFonts w:asciiTheme="majorHAnsi" w:hAnsiTheme="majorHAnsi" w:cstheme="majorHAnsi"/>
          <w:noProof/>
        </w:rPr>
      </w:pPr>
    </w:p>
    <w:p w:rsidR="006B182A" w:rsidP="006B182A" w:rsidRDefault="006B182A" w14:paraId="1A66780D" w14:textId="77777777">
      <w:pPr>
        <w:ind w:left="720"/>
        <w:rPr>
          <w:rFonts w:asciiTheme="majorHAnsi" w:hAnsiTheme="majorHAnsi" w:cstheme="majorHAnsi"/>
          <w:noProof/>
        </w:rPr>
      </w:pPr>
      <w:r>
        <w:rPr>
          <w:rFonts w:asciiTheme="majorHAnsi" w:hAnsiTheme="majorHAnsi" w:cstheme="majorHAnsi"/>
          <w:noProof/>
        </w:rPr>
        <w:t xml:space="preserve">Our residuals follow a distribution that has a slightly lower variance than a normal distribution. </w:t>
      </w:r>
    </w:p>
    <w:p w:rsidRPr="009A53F6" w:rsidR="006B182A" w:rsidP="006B182A" w:rsidRDefault="006B182A" w14:paraId="681856C6" w14:textId="77777777">
      <w:pPr>
        <w:ind w:left="720"/>
        <w:rPr>
          <w:rFonts w:asciiTheme="majorHAnsi" w:hAnsiTheme="majorHAnsi" w:cstheme="majorHAnsi"/>
          <w:noProof/>
        </w:rPr>
      </w:pPr>
    </w:p>
    <w:p w:rsidRPr="009A53F6" w:rsidR="006B182A" w:rsidP="00637777" w:rsidRDefault="006B182A" w14:paraId="08C5DD49" w14:textId="016349F6">
      <w:pPr>
        <w:pStyle w:val="Heading3"/>
        <w:numPr>
          <w:ilvl w:val="3"/>
          <w:numId w:val="8"/>
        </w:numPr>
        <w:rPr>
          <w:rFonts w:eastAsiaTheme="minorHAnsi"/>
        </w:rPr>
      </w:pPr>
      <w:bookmarkStart w:name="_Toc15242558" w:id="51"/>
      <w:r w:rsidRPr="009A53F6">
        <w:rPr>
          <w:rFonts w:eastAsiaTheme="minorHAnsi"/>
        </w:rPr>
        <w:t>Forecasting</w:t>
      </w:r>
      <w:bookmarkEnd w:id="51"/>
    </w:p>
    <w:p w:rsidR="00C71156" w:rsidP="00C71156" w:rsidRDefault="006B182A" w14:paraId="608B8E66" w14:textId="77777777">
      <w:pPr>
        <w:keepNext/>
        <w:jc w:val="center"/>
      </w:pPr>
      <w:r w:rsidRPr="00164B8C">
        <w:rPr>
          <w:rFonts w:asciiTheme="majorHAnsi" w:hAnsiTheme="majorHAnsi" w:cstheme="majorHAnsi"/>
          <w:noProof/>
        </w:rPr>
        <w:drawing>
          <wp:inline distT="0" distB="0" distL="0" distR="0" wp14:anchorId="13F4BD2B" wp14:editId="2F09CF86">
            <wp:extent cx="5296890" cy="399326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7352" cy="3993615"/>
                    </a:xfrm>
                    <a:prstGeom prst="rect">
                      <a:avLst/>
                    </a:prstGeom>
                  </pic:spPr>
                </pic:pic>
              </a:graphicData>
            </a:graphic>
          </wp:inline>
        </w:drawing>
      </w:r>
    </w:p>
    <w:p w:rsidR="006B182A" w:rsidP="00C71156" w:rsidRDefault="00C71156" w14:paraId="29C6F22B" w14:textId="0EB5FCC3">
      <w:pPr>
        <w:pStyle w:val="Caption"/>
        <w:jc w:val="center"/>
        <w:rPr>
          <w:rFonts w:asciiTheme="majorHAnsi" w:hAnsiTheme="majorHAnsi" w:cstheme="majorHAnsi"/>
        </w:rPr>
      </w:pPr>
      <w:r>
        <w:t xml:space="preserve">Figure </w:t>
      </w:r>
      <w:fldSimple w:instr=" SEQ Figure \* ARABIC ">
        <w:r w:rsidR="00154E97">
          <w:rPr>
            <w:noProof/>
          </w:rPr>
          <w:t>20</w:t>
        </w:r>
      </w:fldSimple>
      <w:r>
        <w:t>: Close Price Forecast</w:t>
      </w:r>
    </w:p>
    <w:p w:rsidR="006B182A" w:rsidP="006B182A" w:rsidRDefault="006B182A" w14:paraId="50451B62" w14:textId="77777777">
      <w:pPr>
        <w:ind w:left="810"/>
        <w:rPr>
          <w:rFonts w:asciiTheme="majorHAnsi" w:hAnsiTheme="majorHAnsi" w:cstheme="majorHAnsi"/>
        </w:rPr>
      </w:pPr>
    </w:p>
    <w:p w:rsidRPr="00030BBF" w:rsidR="006B182A" w:rsidP="758D0338" w:rsidRDefault="758D0338" w14:paraId="06386E8C" w14:textId="77777777">
      <w:pPr>
        <w:ind w:left="810"/>
        <w:rPr>
          <w:rFonts w:asciiTheme="majorHAnsi" w:hAnsiTheme="majorHAnsi" w:cstheme="majorBidi"/>
        </w:rPr>
      </w:pPr>
      <w:r w:rsidRPr="758D0338">
        <w:rPr>
          <w:rFonts w:asciiTheme="majorHAnsi" w:hAnsiTheme="majorHAnsi" w:cstheme="majorBidi"/>
        </w:rPr>
        <w:lastRenderedPageBreak/>
        <w:t>The predicted 11/30/2017 value for our ARIMA(0,1,2) model is $83.149 with an actual value of $83.29. Since our last observed value on 11/10/2017 was valued at $82.94, our recommendation would have been to buy XOM stocks on 11/10/2017, yielding a .42% gain as the outcome. With a $1000.00 investment, our net gain (USD) would have been $4.20.</w:t>
      </w:r>
    </w:p>
    <w:p w:rsidR="758D0338" w:rsidP="729E8BAD" w:rsidRDefault="758D0338" w14:paraId="42479610" w14:textId="7B1CE672">
      <w:pPr>
        <w:ind w:left="810"/>
        <w:rPr>
          <w:rFonts w:asciiTheme="majorHAnsi" w:hAnsiTheme="majorHAnsi" w:cstheme="majorBidi"/>
        </w:rPr>
      </w:pPr>
    </w:p>
    <w:p w:rsidR="729E8BAD" w:rsidP="00C70057" w:rsidRDefault="00C70057" w14:paraId="3B911D78" w14:textId="4FD97364">
      <w:pPr>
        <w:pStyle w:val="Heading3"/>
        <w:spacing w:line="259" w:lineRule="auto"/>
        <w:ind w:left="810" w:firstLine="630"/>
      </w:pPr>
      <w:bookmarkStart w:name="_Toc15242559" w:id="52"/>
      <w:r>
        <w:rPr>
          <w:rFonts w:eastAsiaTheme="minorEastAsia"/>
        </w:rPr>
        <w:t xml:space="preserve">8.2 </w:t>
      </w:r>
      <w:r w:rsidRPr="729E8BAD" w:rsidR="729E8BAD">
        <w:rPr>
          <w:rFonts w:eastAsiaTheme="minorEastAsia"/>
        </w:rPr>
        <w:t>ESM</w:t>
      </w:r>
      <w:bookmarkEnd w:id="52"/>
    </w:p>
    <w:p w:rsidR="729E8BAD" w:rsidP="729E8BAD" w:rsidRDefault="729E8BAD" w14:paraId="3C54C87A" w14:textId="7B1CE672">
      <w:pPr>
        <w:ind w:left="810"/>
        <w:rPr>
          <w:rFonts w:asciiTheme="majorHAnsi" w:hAnsiTheme="majorHAnsi" w:cstheme="majorBidi"/>
        </w:rPr>
      </w:pPr>
    </w:p>
    <w:p w:rsidR="758D0338" w:rsidP="758D0338" w:rsidRDefault="758D0338" w14:paraId="4265438B" w14:textId="558556C4">
      <w:pPr>
        <w:ind w:left="720"/>
        <w:jc w:val="both"/>
      </w:pPr>
      <w:r w:rsidRPr="758D0338">
        <w:rPr>
          <w:rFonts w:ascii="Calibri" w:hAnsi="Calibri" w:eastAsia="Calibri" w:cs="Calibri"/>
        </w:rPr>
        <w:t>An ARIMA model that is like the random walk model, but more flexible is Yt − Yt−1 = et −θet−1 with |θ|&lt;1. This is the integrated moving average model of order 1, ARIMA(0,1,1) or IMA(1,1). In fact, when differencing, it is a good idea to start the modeling by using a moving average term at the lag implied by whatever orders of differencing are used. In that way, a value of θ close to 1 can be an indicator of over-differencing. Assuming a positive value 0 &lt; θ &lt; 1, a series of back substitutions yields an interesting representation for Y as follows. The IMA(1,1) model holds at all times, so that Yt−j − Yt−j−1 = et−j −θet−j−1 for any j. Thus, each et−j is et−j = Yt−j − Yt−j−1 + θet−j−1. Substituting for et−1 in et = (Yt − Yt−1) + θet−1 result in the following:</w:t>
      </w:r>
    </w:p>
    <w:p w:rsidR="758D0338" w:rsidP="758D0338" w:rsidRDefault="758D0338" w14:paraId="63B3D864" w14:textId="50065A1F">
      <w:pPr>
        <w:ind w:left="720"/>
        <w:jc w:val="both"/>
        <w:rPr>
          <w:rFonts w:ascii="Calibri" w:hAnsi="Calibri" w:eastAsia="Calibri" w:cs="Calibri"/>
        </w:rPr>
      </w:pPr>
      <w:r w:rsidRPr="758D0338">
        <w:rPr>
          <w:rFonts w:ascii="Calibri" w:hAnsi="Calibri" w:eastAsia="Calibri" w:cs="Calibri"/>
        </w:rPr>
        <w:t xml:space="preserve">                                                                        </w:t>
      </w:r>
      <w:r>
        <w:rPr>
          <w:noProof/>
        </w:rPr>
        <w:drawing>
          <wp:inline distT="0" distB="0" distL="0" distR="0" wp14:anchorId="792B0410" wp14:editId="29D928B7">
            <wp:extent cx="4572000" cy="361950"/>
            <wp:effectExtent l="0" t="0" r="0" b="0"/>
            <wp:docPr id="366600145" name="Picture 203614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146535"/>
                    <pic:cNvPicPr/>
                  </pic:nvPicPr>
                  <pic:blipFill>
                    <a:blip r:embed="rId64">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rsidR="758D0338" w:rsidP="758D0338" w:rsidRDefault="758D0338" w14:paraId="25AC2F87" w14:textId="50065A1F">
      <w:pPr>
        <w:ind w:left="720"/>
        <w:jc w:val="both"/>
      </w:pPr>
      <w:r w:rsidRPr="758D0338">
        <w:rPr>
          <w:rFonts w:ascii="Calibri" w:hAnsi="Calibri" w:eastAsia="Calibri" w:cs="Calibri"/>
        </w:rPr>
        <w:t>Substituting for et−2 gives this:</w:t>
      </w:r>
    </w:p>
    <w:p w:rsidR="758D0338" w:rsidP="758D0338" w:rsidRDefault="758D0338" w14:paraId="4A8CEE7A" w14:textId="7A7BC5C3">
      <w:pPr>
        <w:ind w:left="720"/>
        <w:jc w:val="both"/>
      </w:pPr>
      <w:r>
        <w:rPr>
          <w:noProof/>
        </w:rPr>
        <w:drawing>
          <wp:inline distT="0" distB="0" distL="0" distR="0" wp14:anchorId="7F8D96F1" wp14:editId="13C7F143">
            <wp:extent cx="4572000" cy="342900"/>
            <wp:effectExtent l="0" t="0" r="0" b="0"/>
            <wp:docPr id="362003499" name="Picture 163059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598642"/>
                    <pic:cNvPicPr/>
                  </pic:nvPicPr>
                  <pic:blipFill>
                    <a:blip r:embed="rId65">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rsidR="758D0338" w:rsidP="758D0338" w:rsidRDefault="758D0338" w14:paraId="379AC730" w14:textId="34AF7761">
      <w:pPr>
        <w:ind w:left="720"/>
        <w:jc w:val="both"/>
      </w:pPr>
      <w:r w:rsidRPr="758D0338">
        <w:rPr>
          <w:rFonts w:ascii="Calibri" w:hAnsi="Calibri" w:eastAsia="Calibri" w:cs="Calibri"/>
        </w:rPr>
        <w:t>An alternate way of writing the equation is:</w:t>
      </w:r>
    </w:p>
    <w:p w:rsidR="758D0338" w:rsidP="758D0338" w:rsidRDefault="758D0338" w14:paraId="723BEA6B" w14:textId="1700E612">
      <w:pPr>
        <w:ind w:left="720"/>
        <w:jc w:val="both"/>
      </w:pPr>
      <w:r>
        <w:rPr>
          <w:noProof/>
        </w:rPr>
        <w:drawing>
          <wp:inline distT="0" distB="0" distL="0" distR="0" wp14:anchorId="6A0818BE" wp14:editId="39B42290">
            <wp:extent cx="1619250" cy="819150"/>
            <wp:effectExtent l="0" t="0" r="0" b="0"/>
            <wp:docPr id="1080864388" name="Picture 22478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82819"/>
                    <pic:cNvPicPr/>
                  </pic:nvPicPr>
                  <pic:blipFill>
                    <a:blip r:embed="rId66">
                      <a:extLst>
                        <a:ext uri="{28A0092B-C50C-407E-A947-70E740481C1C}">
                          <a14:useLocalDpi xmlns:a14="http://schemas.microsoft.com/office/drawing/2010/main" val="0"/>
                        </a:ext>
                      </a:extLst>
                    </a:blip>
                    <a:stretch>
                      <a:fillRect/>
                    </a:stretch>
                  </pic:blipFill>
                  <pic:spPr>
                    <a:xfrm>
                      <a:off x="0" y="0"/>
                      <a:ext cx="1619250" cy="819150"/>
                    </a:xfrm>
                    <a:prstGeom prst="rect">
                      <a:avLst/>
                    </a:prstGeom>
                  </pic:spPr>
                </pic:pic>
              </a:graphicData>
            </a:graphic>
          </wp:inline>
        </w:drawing>
      </w:r>
      <w:r>
        <w:rPr>
          <w:rStyle w:val="CommentReference"/>
        </w:rPr>
        <w:commentReference w:id="53"/>
      </w:r>
    </w:p>
    <w:sectPr w:rsidR="758D0338" w:rsidSect="008D3497">
      <w:headerReference w:type="default" r:id="rId67"/>
      <w:footerReference w:type="default" r:id="rId68"/>
      <w:pgSz w:w="12240" w:h="15840"/>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MB" w:author="Manav Bhalla" w:date="2019-07-28T14:31:00Z" w:id="8">
    <w:p w:rsidR="00142B0D" w:rsidRDefault="00142B0D" w14:paraId="1F8845DA" w14:textId="1910F0D0">
      <w:pPr>
        <w:pStyle w:val="CommentText"/>
      </w:pPr>
      <w:r>
        <w:rPr>
          <w:rStyle w:val="CommentReference"/>
        </w:rPr>
        <w:annotationRef/>
      </w:r>
      <w:r>
        <w:t>This seems to be the only pre-processing step mentioned. The rest doesn’t really say what you did. Was there data imputation? Anything else?</w:t>
      </w:r>
    </w:p>
  </w:comment>
  <w:comment w:initials="NS" w:author="Narang, Mandeep Singh" w:date="2019-07-28T17:59:00Z" w:id="9">
    <w:p w:rsidR="572B8628" w:rsidRDefault="572B8628" w14:paraId="0F11302C" w14:textId="68C6A64B">
      <w:pPr>
        <w:pStyle w:val="CommentText"/>
      </w:pPr>
      <w:r>
        <w:t>No, the missing data that i found was weekend, and we can not impute those.</w:t>
      </w:r>
      <w:r>
        <w:rPr>
          <w:rStyle w:val="CommentReference"/>
        </w:rPr>
        <w:annotationRef/>
      </w:r>
    </w:p>
    <w:p w:rsidR="572B8628" w:rsidRDefault="572B8628" w14:paraId="636ADC0F" w14:textId="7C3A1873">
      <w:pPr>
        <w:pStyle w:val="CommentText"/>
      </w:pPr>
    </w:p>
  </w:comment>
  <w:comment w:initials="MB" w:author="Manav Bhalla" w:date="2019-07-28T14:35:00Z" w:id="12">
    <w:p w:rsidR="00E152E1" w:rsidRDefault="00E152E1" w14:paraId="5107D75D" w14:textId="5C276CBA">
      <w:pPr>
        <w:pStyle w:val="CommentText"/>
      </w:pPr>
      <w:r>
        <w:rPr>
          <w:rStyle w:val="CommentReference"/>
        </w:rPr>
        <w:annotationRef/>
      </w:r>
      <w:r>
        <w:t>I think the observation here should be that the transportation sector seems more disparate compared to Oil and Gas</w:t>
      </w:r>
    </w:p>
  </w:comment>
  <w:comment w:initials="AJ" w:author="Arkebauer, Jesse" w:date="2019-07-28T16:54:00Z" w:id="13">
    <w:p w:rsidR="00D3731E" w:rsidRDefault="00D3731E" w14:paraId="13FAEA11" w14:textId="1005A6AE">
      <w:pPr>
        <w:pStyle w:val="CommentText"/>
      </w:pPr>
      <w:r>
        <w:rPr>
          <w:rStyle w:val="CommentReference"/>
        </w:rPr>
        <w:annotationRef/>
      </w:r>
      <w:r>
        <w:t>Observed in section 5</w:t>
      </w:r>
    </w:p>
  </w:comment>
  <w:comment w:initials="MB" w:author="Manav Bhalla" w:date="2019-07-28T14:24:00Z" w:id="17">
    <w:p w:rsidR="00E74AA1" w:rsidP="00E74AA1" w:rsidRDefault="00E74AA1" w14:paraId="7F5EBF4B" w14:textId="77777777">
      <w:pPr>
        <w:pStyle w:val="CommentText"/>
      </w:pPr>
      <w:r>
        <w:rPr>
          <w:rStyle w:val="CommentReference"/>
        </w:rPr>
        <w:annotationRef/>
      </w:r>
      <w:r>
        <w:t>How is the performance of the other models</w:t>
      </w:r>
    </w:p>
    <w:p w:rsidR="00E74AA1" w:rsidP="00E74AA1" w:rsidRDefault="00E74AA1" w14:paraId="70DDAE88" w14:textId="77777777">
      <w:pPr>
        <w:pStyle w:val="CommentText"/>
      </w:pPr>
    </w:p>
    <w:p w:rsidR="00E74AA1" w:rsidP="00E74AA1" w:rsidRDefault="00E74AA1" w14:paraId="037D9537" w14:textId="77777777">
      <w:pPr>
        <w:pStyle w:val="CommentText"/>
      </w:pPr>
      <w:r>
        <w:t>Looking at the results table, we should note the KPIs, i.e. performance ranges from 0-40% accuracy</w:t>
      </w:r>
    </w:p>
  </w:comment>
  <w:comment w:initials="AJ" w:author="Arkebauer, Jesse" w:date="2019-07-28T16:10:00Z" w:id="18">
    <w:p w:rsidR="00E74AA1" w:rsidP="00E74AA1" w:rsidRDefault="00E74AA1" w14:paraId="03D21190" w14:textId="77777777">
      <w:pPr>
        <w:pStyle w:val="CommentText"/>
      </w:pPr>
      <w:r>
        <w:rPr>
          <w:rStyle w:val="CommentReference"/>
        </w:rPr>
        <w:annotationRef/>
      </w:r>
      <w:r>
        <w:t>You put this in the summary, redundant if including the same here?</w:t>
      </w:r>
    </w:p>
    <w:p w:rsidR="00E74AA1" w:rsidP="00E74AA1" w:rsidRDefault="00E74AA1" w14:paraId="2CF865BB" w14:textId="77777777">
      <w:pPr>
        <w:pStyle w:val="CommentText"/>
      </w:pPr>
    </w:p>
  </w:comment>
  <w:comment w:initials="MB" w:author="Manav Bhalla" w:date="2019-07-28T14:26:00Z" w:id="19">
    <w:p w:rsidR="00142B0D" w:rsidRDefault="00142B0D" w14:paraId="455E7DAB" w14:textId="1A4C212D">
      <w:pPr>
        <w:pStyle w:val="CommentText"/>
      </w:pPr>
      <w:r>
        <w:rPr>
          <w:rStyle w:val="CommentReference"/>
        </w:rPr>
        <w:annotationRef/>
      </w:r>
      <w:r>
        <w:t>We should note what the “best” of the other models was</w:t>
      </w:r>
    </w:p>
  </w:comment>
  <w:comment w:initials="MB" w:author="Manav Bhalla" w:date="2019-07-28T14:26:00Z" w:id="20">
    <w:p w:rsidR="00142B0D" w:rsidRDefault="00142B0D" w14:paraId="75A17365" w14:textId="68D86231">
      <w:pPr>
        <w:pStyle w:val="CommentText"/>
      </w:pPr>
      <w:r>
        <w:rPr>
          <w:rStyle w:val="CommentReference"/>
        </w:rPr>
        <w:annotationRef/>
      </w:r>
      <w:r>
        <w:t xml:space="preserve">If all the model’s also predicted the same thing, then we should note that this was unanimous </w:t>
      </w:r>
    </w:p>
  </w:comment>
  <w:comment w:initials="AJ" w:author="Arkebauer, Jesse" w:date="2019-07-28T16:52:00Z" w:id="21">
    <w:p w:rsidR="00C57AE0" w:rsidRDefault="00C57AE0" w14:paraId="4FF6A8C2" w14:textId="77777777">
      <w:pPr>
        <w:pStyle w:val="CommentText"/>
      </w:pPr>
      <w:r>
        <w:rPr>
          <w:rStyle w:val="CommentReference"/>
        </w:rPr>
        <w:annotationRef/>
      </w:r>
      <w:r w:rsidR="001F23A6">
        <w:t>It wasn’t unanimous as in table 1, but overall this is accurate and ok as-is</w:t>
      </w:r>
    </w:p>
    <w:p w:rsidR="001F23A6" w:rsidRDefault="001F23A6" w14:paraId="753DDC90" w14:textId="4140046D">
      <w:pPr>
        <w:pStyle w:val="CommentText"/>
      </w:pPr>
    </w:p>
  </w:comment>
  <w:comment w:initials="AJ" w:author="Arkebauer, Jesse" w:date="2019-07-28T16:52:00Z" w:id="22">
    <w:p w:rsidR="001F23A6" w:rsidRDefault="001F23A6" w14:paraId="44B4E82D" w14:textId="6B3BEE0C">
      <w:pPr>
        <w:pStyle w:val="CommentText"/>
      </w:pPr>
      <w:r>
        <w:rPr>
          <w:rStyle w:val="CommentReference"/>
        </w:rPr>
        <w:annotationRef/>
      </w:r>
    </w:p>
  </w:comment>
  <w:comment w:initials="AJ" w:author="Arkebauer, Jesse" w:date="2019-07-28T15:31:00Z" w:id="24">
    <w:p w:rsidR="0581419D" w:rsidP="2009DC60" w:rsidRDefault="2009DC60" w14:paraId="1A96679F" w14:textId="4E3AE90A">
      <w:pPr>
        <w:pStyle w:val="CommentText"/>
      </w:pPr>
      <w:r>
        <w:t>This will be new table 3 - ARIMA(X) Model Comparison, which includes model numbers</w:t>
      </w:r>
      <w:r w:rsidR="0581419D">
        <w:rPr>
          <w:rStyle w:val="CommentReference"/>
        </w:rPr>
        <w:annotationRef/>
      </w:r>
    </w:p>
    <w:p w:rsidR="0581419D" w:rsidP="2009DC60" w:rsidRDefault="0581419D" w14:paraId="3B48EF68" w14:textId="75347DCA">
      <w:pPr>
        <w:pStyle w:val="CommentText"/>
      </w:pPr>
      <w:r>
        <w:rPr>
          <w:rStyle w:val="CommentReference"/>
        </w:rPr>
        <w:annotationRef/>
      </w:r>
    </w:p>
  </w:comment>
  <w:comment w:initials="M[" w:author="Manav Bhalla [2]" w:date="2019-07-28T17:13:00Z" w:id="53">
    <w:p w:rsidR="758D0338" w:rsidP="758D0338" w:rsidRDefault="758D0338" w14:paraId="17B3C477" w14:textId="0B506A44">
      <w:pPr>
        <w:pStyle w:val="CommentText"/>
      </w:pPr>
      <w:r>
        <w:t>Is this needed? Can’t you move this to the Appendix, and just move to the next paragraph?</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8845DA" w15:done="1"/>
  <w15:commentEx w15:paraId="636ADC0F" w15:paraIdParent="1F8845DA" w15:done="1"/>
  <w15:commentEx w15:paraId="5107D75D" w15:done="1"/>
  <w15:commentEx w15:paraId="13FAEA11" w15:paraIdParent="5107D75D" w15:done="1"/>
  <w15:commentEx w15:paraId="037D9537" w15:done="1"/>
  <w15:commentEx w15:paraId="2CF865BB" w15:paraIdParent="037D9537" w15:done="1"/>
  <w15:commentEx w15:paraId="455E7DAB" w15:done="1"/>
  <w15:commentEx w15:paraId="75A17365" w15:done="1"/>
  <w15:commentEx w15:paraId="753DDC90" w15:paraIdParent="75A17365" w15:done="1"/>
  <w15:commentEx w15:paraId="44B4E82D" w15:paraIdParent="75A17365" w15:done="1"/>
  <w15:commentEx w15:paraId="3B48EF68" w15:done="1"/>
  <w15:commentEx w15:paraId="17B3C4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8845DA" w16cid:durableId="20E83047"/>
  <w16cid:commentId w16cid:paraId="636ADC0F" w16cid:durableId="2A00340E"/>
  <w16cid:commentId w16cid:paraId="5107D75D" w16cid:durableId="20E83148"/>
  <w16cid:commentId w16cid:paraId="13FAEA11" w16cid:durableId="20E851CC"/>
  <w16cid:commentId w16cid:paraId="037D9537" w16cid:durableId="20E82EAC"/>
  <w16cid:commentId w16cid:paraId="2CF865BB" w16cid:durableId="20E8478A"/>
  <w16cid:commentId w16cid:paraId="455E7DAB" w16cid:durableId="20E82F00"/>
  <w16cid:commentId w16cid:paraId="75A17365" w16cid:durableId="20E82F18"/>
  <w16cid:commentId w16cid:paraId="753DDC90" w16cid:durableId="20E85145"/>
  <w16cid:commentId w16cid:paraId="44B4E82D" w16cid:durableId="20E85158"/>
  <w16cid:commentId w16cid:paraId="3B48EF68" w16cid:durableId="35306F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19D3" w:rsidP="00A17A43" w:rsidRDefault="00D119D3" w14:paraId="76DBACAB" w14:textId="77777777">
      <w:r>
        <w:separator/>
      </w:r>
    </w:p>
  </w:endnote>
  <w:endnote w:type="continuationSeparator" w:id="0">
    <w:p w:rsidR="00D119D3" w:rsidP="00A17A43" w:rsidRDefault="00D119D3" w14:paraId="090C85D5" w14:textId="77777777">
      <w:r>
        <w:continuationSeparator/>
      </w:r>
    </w:p>
  </w:endnote>
  <w:endnote w:type="continuationNotice" w:id="1">
    <w:p w:rsidR="00D119D3" w:rsidRDefault="00D119D3" w14:paraId="2B7831C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2897603"/>
      <w:docPartObj>
        <w:docPartGallery w:val="Page Numbers (Bottom of Page)"/>
        <w:docPartUnique/>
      </w:docPartObj>
    </w:sdtPr>
    <w:sdtContent>
      <w:sdt>
        <w:sdtPr>
          <w:id w:val="-557166637"/>
          <w:docPartObj>
            <w:docPartGallery w:val="Page Numbers (Top of Page)"/>
            <w:docPartUnique/>
          </w:docPartObj>
        </w:sdtPr>
        <w:sdtContent>
          <w:p w:rsidR="008D132F" w:rsidRDefault="008D132F" w14:paraId="365380A4" w14:textId="519CE2EF">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rsidR="008D132F" w:rsidRDefault="008D132F" w14:paraId="5FEE6D7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19D3" w:rsidP="00A17A43" w:rsidRDefault="00D119D3" w14:paraId="2056CC41" w14:textId="77777777">
      <w:r>
        <w:separator/>
      </w:r>
    </w:p>
  </w:footnote>
  <w:footnote w:type="continuationSeparator" w:id="0">
    <w:p w:rsidR="00D119D3" w:rsidP="00A17A43" w:rsidRDefault="00D119D3" w14:paraId="75072E48" w14:textId="77777777">
      <w:r>
        <w:continuationSeparator/>
      </w:r>
    </w:p>
  </w:footnote>
  <w:footnote w:type="continuationNotice" w:id="1">
    <w:p w:rsidR="00D119D3" w:rsidRDefault="00D119D3" w14:paraId="7AD8AC3D"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32F" w:rsidP="007834A4" w:rsidRDefault="008D132F" w14:paraId="0ED546F0" w14:textId="2923FADE">
    <w:pPr>
      <w:pStyle w:val="Header"/>
      <w:jc w:val="center"/>
    </w:pPr>
    <w:r>
      <w:t>Group 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70449"/>
    <w:multiLevelType w:val="hybridMultilevel"/>
    <w:tmpl w:val="28849C9E"/>
    <w:lvl w:ilvl="0" w:tplc="083E8476">
      <w:start w:val="1"/>
      <w:numFmt w:val="decimal"/>
      <w:lvlText w:val="%1."/>
      <w:lvlJc w:val="left"/>
      <w:pPr>
        <w:ind w:left="720" w:hanging="360"/>
      </w:pPr>
    </w:lvl>
    <w:lvl w:ilvl="1" w:tplc="15B4EF32">
      <w:start w:val="1"/>
      <w:numFmt w:val="lowerLetter"/>
      <w:lvlText w:val="%2."/>
      <w:lvlJc w:val="left"/>
      <w:pPr>
        <w:ind w:left="1440" w:hanging="360"/>
      </w:pPr>
    </w:lvl>
    <w:lvl w:ilvl="2" w:tplc="D6A05144">
      <w:start w:val="1"/>
      <w:numFmt w:val="lowerRoman"/>
      <w:lvlText w:val="%3."/>
      <w:lvlJc w:val="right"/>
      <w:pPr>
        <w:ind w:left="2160" w:hanging="180"/>
      </w:pPr>
    </w:lvl>
    <w:lvl w:ilvl="3" w:tplc="F8382D4A">
      <w:start w:val="1"/>
      <w:numFmt w:val="decimal"/>
      <w:lvlText w:val="%4."/>
      <w:lvlJc w:val="left"/>
      <w:pPr>
        <w:ind w:left="2880" w:hanging="360"/>
      </w:pPr>
    </w:lvl>
    <w:lvl w:ilvl="4" w:tplc="DE62E55C">
      <w:start w:val="1"/>
      <w:numFmt w:val="lowerLetter"/>
      <w:lvlText w:val="%5."/>
      <w:lvlJc w:val="left"/>
      <w:pPr>
        <w:ind w:left="3600" w:hanging="360"/>
      </w:pPr>
    </w:lvl>
    <w:lvl w:ilvl="5" w:tplc="87A681C6">
      <w:start w:val="1"/>
      <w:numFmt w:val="lowerRoman"/>
      <w:lvlText w:val="%6."/>
      <w:lvlJc w:val="right"/>
      <w:pPr>
        <w:ind w:left="4320" w:hanging="180"/>
      </w:pPr>
    </w:lvl>
    <w:lvl w:ilvl="6" w:tplc="16E843DA">
      <w:start w:val="1"/>
      <w:numFmt w:val="decimal"/>
      <w:lvlText w:val="%7."/>
      <w:lvlJc w:val="left"/>
      <w:pPr>
        <w:ind w:left="5040" w:hanging="360"/>
      </w:pPr>
    </w:lvl>
    <w:lvl w:ilvl="7" w:tplc="8872FC02">
      <w:start w:val="1"/>
      <w:numFmt w:val="lowerLetter"/>
      <w:lvlText w:val="%8."/>
      <w:lvlJc w:val="left"/>
      <w:pPr>
        <w:ind w:left="5760" w:hanging="360"/>
      </w:pPr>
    </w:lvl>
    <w:lvl w:ilvl="8" w:tplc="9E5EF53E">
      <w:start w:val="1"/>
      <w:numFmt w:val="lowerRoman"/>
      <w:lvlText w:val="%9."/>
      <w:lvlJc w:val="right"/>
      <w:pPr>
        <w:ind w:left="6480" w:hanging="180"/>
      </w:pPr>
    </w:lvl>
  </w:abstractNum>
  <w:abstractNum w:abstractNumId="1" w15:restartNumberingAfterBreak="0">
    <w:nsid w:val="06506A47"/>
    <w:multiLevelType w:val="hybridMultilevel"/>
    <w:tmpl w:val="C178BB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E35535"/>
    <w:multiLevelType w:val="multilevel"/>
    <w:tmpl w:val="2306EC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13267B5"/>
    <w:multiLevelType w:val="multilevel"/>
    <w:tmpl w:val="2306EC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02A3554"/>
    <w:multiLevelType w:val="multilevel"/>
    <w:tmpl w:val="2306EC6A"/>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CE32C39"/>
    <w:multiLevelType w:val="hybridMultilevel"/>
    <w:tmpl w:val="FFFFFFFF"/>
    <w:lvl w:ilvl="0" w:tplc="969414AE">
      <w:start w:val="1"/>
      <w:numFmt w:val="decimal"/>
      <w:lvlText w:val="%1."/>
      <w:lvlJc w:val="left"/>
      <w:pPr>
        <w:ind w:left="720" w:hanging="360"/>
      </w:pPr>
    </w:lvl>
    <w:lvl w:ilvl="1" w:tplc="A54A86DA">
      <w:start w:val="1"/>
      <w:numFmt w:val="lowerLetter"/>
      <w:lvlText w:val="%2."/>
      <w:lvlJc w:val="left"/>
      <w:pPr>
        <w:ind w:left="1440" w:hanging="360"/>
      </w:pPr>
    </w:lvl>
    <w:lvl w:ilvl="2" w:tplc="F0A471B6">
      <w:start w:val="1"/>
      <w:numFmt w:val="lowerRoman"/>
      <w:lvlText w:val="%3."/>
      <w:lvlJc w:val="right"/>
      <w:pPr>
        <w:ind w:left="2160" w:hanging="180"/>
      </w:pPr>
    </w:lvl>
    <w:lvl w:ilvl="3" w:tplc="E05CE2C2">
      <w:start w:val="1"/>
      <w:numFmt w:val="decimal"/>
      <w:lvlText w:val="%4."/>
      <w:lvlJc w:val="left"/>
      <w:pPr>
        <w:ind w:left="2880" w:hanging="360"/>
      </w:pPr>
    </w:lvl>
    <w:lvl w:ilvl="4" w:tplc="E1D4467E">
      <w:start w:val="1"/>
      <w:numFmt w:val="lowerLetter"/>
      <w:lvlText w:val="%5."/>
      <w:lvlJc w:val="left"/>
      <w:pPr>
        <w:ind w:left="3600" w:hanging="360"/>
      </w:pPr>
    </w:lvl>
    <w:lvl w:ilvl="5" w:tplc="CACEEBD6">
      <w:start w:val="1"/>
      <w:numFmt w:val="lowerRoman"/>
      <w:lvlText w:val="%6."/>
      <w:lvlJc w:val="right"/>
      <w:pPr>
        <w:ind w:left="4320" w:hanging="180"/>
      </w:pPr>
    </w:lvl>
    <w:lvl w:ilvl="6" w:tplc="F594F686">
      <w:start w:val="1"/>
      <w:numFmt w:val="decimal"/>
      <w:lvlText w:val="%7."/>
      <w:lvlJc w:val="left"/>
      <w:pPr>
        <w:ind w:left="5040" w:hanging="360"/>
      </w:pPr>
    </w:lvl>
    <w:lvl w:ilvl="7" w:tplc="F5EE3B64">
      <w:start w:val="1"/>
      <w:numFmt w:val="lowerLetter"/>
      <w:lvlText w:val="%8."/>
      <w:lvlJc w:val="left"/>
      <w:pPr>
        <w:ind w:left="5760" w:hanging="360"/>
      </w:pPr>
    </w:lvl>
    <w:lvl w:ilvl="8" w:tplc="D26AEA28">
      <w:start w:val="1"/>
      <w:numFmt w:val="lowerRoman"/>
      <w:lvlText w:val="%9."/>
      <w:lvlJc w:val="right"/>
      <w:pPr>
        <w:ind w:left="6480" w:hanging="180"/>
      </w:pPr>
    </w:lvl>
  </w:abstractNum>
  <w:abstractNum w:abstractNumId="6" w15:restartNumberingAfterBreak="0">
    <w:nsid w:val="2DF01B2C"/>
    <w:multiLevelType w:val="multilevel"/>
    <w:tmpl w:val="2466C8A0"/>
    <w:lvl w:ilvl="0">
      <w:start w:val="1"/>
      <w:numFmt w:val="bullet"/>
      <w:lvlText w:val=""/>
      <w:lvlJc w:val="left"/>
      <w:pPr>
        <w:tabs>
          <w:tab w:val="num" w:pos="1440"/>
        </w:tabs>
        <w:ind w:left="1440" w:hanging="360"/>
      </w:pPr>
      <w:rPr>
        <w:rFonts w:hint="default" w:ascii="Symbol" w:hAnsi="Symbol"/>
        <w:sz w:val="20"/>
      </w:rPr>
    </w:lvl>
    <w:lvl w:ilvl="1" w:tentative="1">
      <w:start w:val="1"/>
      <w:numFmt w:val="bullet"/>
      <w:lvlText w:val=""/>
      <w:lvlJc w:val="left"/>
      <w:pPr>
        <w:tabs>
          <w:tab w:val="num" w:pos="2160"/>
        </w:tabs>
        <w:ind w:left="2160" w:hanging="360"/>
      </w:pPr>
      <w:rPr>
        <w:rFonts w:hint="default" w:ascii="Symbol" w:hAnsi="Symbol"/>
        <w:sz w:val="20"/>
      </w:rPr>
    </w:lvl>
    <w:lvl w:ilvl="2" w:tentative="1">
      <w:start w:val="1"/>
      <w:numFmt w:val="bullet"/>
      <w:lvlText w:val=""/>
      <w:lvlJc w:val="left"/>
      <w:pPr>
        <w:tabs>
          <w:tab w:val="num" w:pos="2880"/>
        </w:tabs>
        <w:ind w:left="2880" w:hanging="360"/>
      </w:pPr>
      <w:rPr>
        <w:rFonts w:hint="default" w:ascii="Symbol" w:hAnsi="Symbol"/>
        <w:sz w:val="20"/>
      </w:rPr>
    </w:lvl>
    <w:lvl w:ilvl="3" w:tentative="1">
      <w:start w:val="1"/>
      <w:numFmt w:val="bullet"/>
      <w:lvlText w:val=""/>
      <w:lvlJc w:val="left"/>
      <w:pPr>
        <w:tabs>
          <w:tab w:val="num" w:pos="3600"/>
        </w:tabs>
        <w:ind w:left="3600" w:hanging="360"/>
      </w:pPr>
      <w:rPr>
        <w:rFonts w:hint="default" w:ascii="Symbol" w:hAnsi="Symbol"/>
        <w:sz w:val="20"/>
      </w:rPr>
    </w:lvl>
    <w:lvl w:ilvl="4" w:tentative="1">
      <w:start w:val="1"/>
      <w:numFmt w:val="bullet"/>
      <w:lvlText w:val=""/>
      <w:lvlJc w:val="left"/>
      <w:pPr>
        <w:tabs>
          <w:tab w:val="num" w:pos="4320"/>
        </w:tabs>
        <w:ind w:left="4320" w:hanging="360"/>
      </w:pPr>
      <w:rPr>
        <w:rFonts w:hint="default" w:ascii="Symbol" w:hAnsi="Symbol"/>
        <w:sz w:val="20"/>
      </w:rPr>
    </w:lvl>
    <w:lvl w:ilvl="5" w:tentative="1">
      <w:start w:val="1"/>
      <w:numFmt w:val="bullet"/>
      <w:lvlText w:val=""/>
      <w:lvlJc w:val="left"/>
      <w:pPr>
        <w:tabs>
          <w:tab w:val="num" w:pos="5040"/>
        </w:tabs>
        <w:ind w:left="5040" w:hanging="360"/>
      </w:pPr>
      <w:rPr>
        <w:rFonts w:hint="default" w:ascii="Symbol" w:hAnsi="Symbol"/>
        <w:sz w:val="20"/>
      </w:rPr>
    </w:lvl>
    <w:lvl w:ilvl="6" w:tentative="1">
      <w:start w:val="1"/>
      <w:numFmt w:val="bullet"/>
      <w:lvlText w:val=""/>
      <w:lvlJc w:val="left"/>
      <w:pPr>
        <w:tabs>
          <w:tab w:val="num" w:pos="5760"/>
        </w:tabs>
        <w:ind w:left="5760" w:hanging="360"/>
      </w:pPr>
      <w:rPr>
        <w:rFonts w:hint="default" w:ascii="Symbol" w:hAnsi="Symbol"/>
        <w:sz w:val="20"/>
      </w:rPr>
    </w:lvl>
    <w:lvl w:ilvl="7" w:tentative="1">
      <w:start w:val="1"/>
      <w:numFmt w:val="bullet"/>
      <w:lvlText w:val=""/>
      <w:lvlJc w:val="left"/>
      <w:pPr>
        <w:tabs>
          <w:tab w:val="num" w:pos="6480"/>
        </w:tabs>
        <w:ind w:left="6480" w:hanging="360"/>
      </w:pPr>
      <w:rPr>
        <w:rFonts w:hint="default" w:ascii="Symbol" w:hAnsi="Symbol"/>
        <w:sz w:val="20"/>
      </w:rPr>
    </w:lvl>
    <w:lvl w:ilvl="8" w:tentative="1">
      <w:start w:val="1"/>
      <w:numFmt w:val="bullet"/>
      <w:lvlText w:val=""/>
      <w:lvlJc w:val="left"/>
      <w:pPr>
        <w:tabs>
          <w:tab w:val="num" w:pos="7200"/>
        </w:tabs>
        <w:ind w:left="7200" w:hanging="360"/>
      </w:pPr>
      <w:rPr>
        <w:rFonts w:hint="default" w:ascii="Symbol" w:hAnsi="Symbol"/>
        <w:sz w:val="20"/>
      </w:rPr>
    </w:lvl>
  </w:abstractNum>
  <w:abstractNum w:abstractNumId="7" w15:restartNumberingAfterBreak="0">
    <w:nsid w:val="36726942"/>
    <w:multiLevelType w:val="hybridMultilevel"/>
    <w:tmpl w:val="8ECA4480"/>
    <w:lvl w:ilvl="0" w:tplc="6CCC31D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62253D"/>
    <w:multiLevelType w:val="multilevel"/>
    <w:tmpl w:val="C0180AB0"/>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5697D1C"/>
    <w:multiLevelType w:val="hybridMultilevel"/>
    <w:tmpl w:val="930838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5221070B"/>
    <w:multiLevelType w:val="hybridMultilevel"/>
    <w:tmpl w:val="56AC6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60CB4"/>
    <w:multiLevelType w:val="hybridMultilevel"/>
    <w:tmpl w:val="D736EBC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D90261E"/>
    <w:multiLevelType w:val="multilevel"/>
    <w:tmpl w:val="2306EC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13D1DD4"/>
    <w:multiLevelType w:val="hybridMultilevel"/>
    <w:tmpl w:val="1A2EC1DC"/>
    <w:lvl w:ilvl="0" w:tplc="FC640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3D2EF7"/>
    <w:multiLevelType w:val="hybridMultilevel"/>
    <w:tmpl w:val="FFFFFFFF"/>
    <w:lvl w:ilvl="0" w:tplc="F74E1508">
      <w:start w:val="1"/>
      <w:numFmt w:val="decimal"/>
      <w:lvlText w:val="%1."/>
      <w:lvlJc w:val="left"/>
      <w:pPr>
        <w:ind w:left="720" w:hanging="360"/>
      </w:pPr>
    </w:lvl>
    <w:lvl w:ilvl="1" w:tplc="442A6D38">
      <w:start w:val="1"/>
      <w:numFmt w:val="decimal"/>
      <w:lvlText w:val="%2."/>
      <w:lvlJc w:val="left"/>
      <w:pPr>
        <w:ind w:left="1440" w:hanging="360"/>
      </w:pPr>
    </w:lvl>
    <w:lvl w:ilvl="2" w:tplc="7098E686">
      <w:start w:val="1"/>
      <w:numFmt w:val="lowerRoman"/>
      <w:lvlText w:val="%3."/>
      <w:lvlJc w:val="right"/>
      <w:pPr>
        <w:ind w:left="2160" w:hanging="180"/>
      </w:pPr>
    </w:lvl>
    <w:lvl w:ilvl="3" w:tplc="48D6949E">
      <w:start w:val="1"/>
      <w:numFmt w:val="decimal"/>
      <w:lvlText w:val="%4."/>
      <w:lvlJc w:val="left"/>
      <w:pPr>
        <w:ind w:left="2880" w:hanging="360"/>
      </w:pPr>
    </w:lvl>
    <w:lvl w:ilvl="4" w:tplc="FABC92CA">
      <w:start w:val="1"/>
      <w:numFmt w:val="lowerLetter"/>
      <w:lvlText w:val="%5."/>
      <w:lvlJc w:val="left"/>
      <w:pPr>
        <w:ind w:left="3600" w:hanging="360"/>
      </w:pPr>
    </w:lvl>
    <w:lvl w:ilvl="5" w:tplc="DAA81936">
      <w:start w:val="1"/>
      <w:numFmt w:val="lowerRoman"/>
      <w:lvlText w:val="%6."/>
      <w:lvlJc w:val="right"/>
      <w:pPr>
        <w:ind w:left="4320" w:hanging="180"/>
      </w:pPr>
    </w:lvl>
    <w:lvl w:ilvl="6" w:tplc="A336D9EE">
      <w:start w:val="1"/>
      <w:numFmt w:val="decimal"/>
      <w:lvlText w:val="%7."/>
      <w:lvlJc w:val="left"/>
      <w:pPr>
        <w:ind w:left="5040" w:hanging="360"/>
      </w:pPr>
    </w:lvl>
    <w:lvl w:ilvl="7" w:tplc="0A4EA72A">
      <w:start w:val="1"/>
      <w:numFmt w:val="lowerLetter"/>
      <w:lvlText w:val="%8."/>
      <w:lvlJc w:val="left"/>
      <w:pPr>
        <w:ind w:left="5760" w:hanging="360"/>
      </w:pPr>
    </w:lvl>
    <w:lvl w:ilvl="8" w:tplc="902426EA">
      <w:start w:val="1"/>
      <w:numFmt w:val="lowerRoman"/>
      <w:lvlText w:val="%9."/>
      <w:lvlJc w:val="right"/>
      <w:pPr>
        <w:ind w:left="6480" w:hanging="180"/>
      </w:pPr>
    </w:lvl>
  </w:abstractNum>
  <w:abstractNum w:abstractNumId="15" w15:restartNumberingAfterBreak="0">
    <w:nsid w:val="649317FE"/>
    <w:multiLevelType w:val="hybridMultilevel"/>
    <w:tmpl w:val="A89E66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7EA3B42"/>
    <w:multiLevelType w:val="hybridMultilevel"/>
    <w:tmpl w:val="20D8490A"/>
    <w:lvl w:ilvl="0" w:tplc="588C55CC">
      <w:start w:val="1"/>
      <w:numFmt w:val="decimal"/>
      <w:lvlText w:val="%1."/>
      <w:lvlJc w:val="left"/>
      <w:pPr>
        <w:ind w:left="720" w:hanging="360"/>
      </w:pPr>
    </w:lvl>
    <w:lvl w:ilvl="1" w:tplc="D5C80C46">
      <w:start w:val="1"/>
      <w:numFmt w:val="decimal"/>
      <w:lvlText w:val="%2."/>
      <w:lvlJc w:val="left"/>
      <w:pPr>
        <w:ind w:left="1440" w:hanging="360"/>
      </w:pPr>
    </w:lvl>
    <w:lvl w:ilvl="2" w:tplc="19C62E38">
      <w:start w:val="1"/>
      <w:numFmt w:val="lowerRoman"/>
      <w:lvlText w:val="%3."/>
      <w:lvlJc w:val="right"/>
      <w:pPr>
        <w:ind w:left="2160" w:hanging="180"/>
      </w:pPr>
    </w:lvl>
    <w:lvl w:ilvl="3" w:tplc="6AA495E8">
      <w:start w:val="1"/>
      <w:numFmt w:val="decimal"/>
      <w:lvlText w:val="%4."/>
      <w:lvlJc w:val="left"/>
      <w:pPr>
        <w:ind w:left="2880" w:hanging="360"/>
      </w:pPr>
    </w:lvl>
    <w:lvl w:ilvl="4" w:tplc="75F6E29E">
      <w:start w:val="1"/>
      <w:numFmt w:val="lowerLetter"/>
      <w:lvlText w:val="%5."/>
      <w:lvlJc w:val="left"/>
      <w:pPr>
        <w:ind w:left="3600" w:hanging="360"/>
      </w:pPr>
    </w:lvl>
    <w:lvl w:ilvl="5" w:tplc="43B4C220">
      <w:start w:val="1"/>
      <w:numFmt w:val="lowerRoman"/>
      <w:lvlText w:val="%6."/>
      <w:lvlJc w:val="right"/>
      <w:pPr>
        <w:ind w:left="4320" w:hanging="180"/>
      </w:pPr>
    </w:lvl>
    <w:lvl w:ilvl="6" w:tplc="ED16EAE8">
      <w:start w:val="1"/>
      <w:numFmt w:val="decimal"/>
      <w:lvlText w:val="%7."/>
      <w:lvlJc w:val="left"/>
      <w:pPr>
        <w:ind w:left="5040" w:hanging="360"/>
      </w:pPr>
    </w:lvl>
    <w:lvl w:ilvl="7" w:tplc="82A8EF8C">
      <w:start w:val="1"/>
      <w:numFmt w:val="lowerLetter"/>
      <w:lvlText w:val="%8."/>
      <w:lvlJc w:val="left"/>
      <w:pPr>
        <w:ind w:left="5760" w:hanging="360"/>
      </w:pPr>
    </w:lvl>
    <w:lvl w:ilvl="8" w:tplc="902A2C36">
      <w:start w:val="1"/>
      <w:numFmt w:val="lowerRoman"/>
      <w:lvlText w:val="%9."/>
      <w:lvlJc w:val="right"/>
      <w:pPr>
        <w:ind w:left="6480" w:hanging="180"/>
      </w:pPr>
    </w:lvl>
  </w:abstractNum>
  <w:abstractNum w:abstractNumId="17" w15:restartNumberingAfterBreak="0">
    <w:nsid w:val="6D8A1CB2"/>
    <w:multiLevelType w:val="hybridMultilevel"/>
    <w:tmpl w:val="74EE4A48"/>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733F75FD"/>
    <w:multiLevelType w:val="hybridMultilevel"/>
    <w:tmpl w:val="6F3CDE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C4E1DA7"/>
    <w:multiLevelType w:val="hybridMultilevel"/>
    <w:tmpl w:val="47202870"/>
    <w:lvl w:ilvl="0" w:tplc="193ECF46">
      <w:numFmt w:val="bullet"/>
      <w:lvlText w:val="•"/>
      <w:lvlJc w:val="left"/>
      <w:pPr>
        <w:ind w:left="1080" w:hanging="72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236470"/>
    <w:multiLevelType w:val="multilevel"/>
    <w:tmpl w:val="2306EC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8"/>
  </w:num>
  <w:num w:numId="2">
    <w:abstractNumId w:val="0"/>
  </w:num>
  <w:num w:numId="3">
    <w:abstractNumId w:val="16"/>
  </w:num>
  <w:num w:numId="4">
    <w:abstractNumId w:val="11"/>
  </w:num>
  <w:num w:numId="5">
    <w:abstractNumId w:val="18"/>
  </w:num>
  <w:num w:numId="6">
    <w:abstractNumId w:val="19"/>
  </w:num>
  <w:num w:numId="7">
    <w:abstractNumId w:val="1"/>
  </w:num>
  <w:num w:numId="8">
    <w:abstractNumId w:val="4"/>
  </w:num>
  <w:num w:numId="9">
    <w:abstractNumId w:val="17"/>
  </w:num>
  <w:num w:numId="10">
    <w:abstractNumId w:val="9"/>
  </w:num>
  <w:num w:numId="11">
    <w:abstractNumId w:val="7"/>
  </w:num>
  <w:num w:numId="12">
    <w:abstractNumId w:val="2"/>
  </w:num>
  <w:num w:numId="13">
    <w:abstractNumId w:val="10"/>
  </w:num>
  <w:num w:numId="14">
    <w:abstractNumId w:val="6"/>
  </w:num>
  <w:num w:numId="15">
    <w:abstractNumId w:val="15"/>
  </w:num>
  <w:num w:numId="16">
    <w:abstractNumId w:val="20"/>
  </w:num>
  <w:num w:numId="17">
    <w:abstractNumId w:val="12"/>
  </w:num>
  <w:num w:numId="18">
    <w:abstractNumId w:val="3"/>
  </w:num>
  <w:num w:numId="19">
    <w:abstractNumId w:val="5"/>
  </w:num>
  <w:num w:numId="20">
    <w:abstractNumId w:val="14"/>
  </w:num>
  <w:num w:numId="2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nav Bhalla">
    <w15:presenceInfo w15:providerId="Windows Live" w15:userId="4db8ad29d71d0985"/>
  </w15:person>
  <w15:person w15:author="Narang, Mandeep Singh">
    <w15:presenceInfo w15:providerId="AD" w15:userId="S::mxn170019@utdallas.edu::e3f9c144-9d9f-4a04-9eca-20a196105330"/>
  </w15:person>
  <w15:person w15:author="Arkebauer, Jesse">
    <w15:presenceInfo w15:providerId="AD" w15:userId="S::jxa170003@utdallas.edu::e49eb4f7-30fb-45a1-81ed-2dedeb8de430"/>
  </w15:person>
  <w15:person w15:author="Manav Bhalla [2]">
    <w15:presenceInfo w15:providerId="None" w15:userId="Manav Bhall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772"/>
    <w:rsid w:val="0001021F"/>
    <w:rsid w:val="00017FF5"/>
    <w:rsid w:val="00020777"/>
    <w:rsid w:val="00030EF4"/>
    <w:rsid w:val="00041063"/>
    <w:rsid w:val="00041BFD"/>
    <w:rsid w:val="00044810"/>
    <w:rsid w:val="00046234"/>
    <w:rsid w:val="0004635C"/>
    <w:rsid w:val="0004685B"/>
    <w:rsid w:val="00050B03"/>
    <w:rsid w:val="000516C3"/>
    <w:rsid w:val="00056271"/>
    <w:rsid w:val="000574CA"/>
    <w:rsid w:val="00057E06"/>
    <w:rsid w:val="00057FDF"/>
    <w:rsid w:val="00061F18"/>
    <w:rsid w:val="000639DE"/>
    <w:rsid w:val="00063C3F"/>
    <w:rsid w:val="00064371"/>
    <w:rsid w:val="00070774"/>
    <w:rsid w:val="00071678"/>
    <w:rsid w:val="00071A87"/>
    <w:rsid w:val="000734EC"/>
    <w:rsid w:val="00082823"/>
    <w:rsid w:val="00085239"/>
    <w:rsid w:val="0008619E"/>
    <w:rsid w:val="00092B41"/>
    <w:rsid w:val="00093B81"/>
    <w:rsid w:val="00094874"/>
    <w:rsid w:val="00094A89"/>
    <w:rsid w:val="00094EFA"/>
    <w:rsid w:val="00096EAE"/>
    <w:rsid w:val="00097545"/>
    <w:rsid w:val="00097666"/>
    <w:rsid w:val="000A1E4D"/>
    <w:rsid w:val="000A4799"/>
    <w:rsid w:val="000A6DDB"/>
    <w:rsid w:val="000B4891"/>
    <w:rsid w:val="000B54D4"/>
    <w:rsid w:val="000B5E35"/>
    <w:rsid w:val="000B7686"/>
    <w:rsid w:val="000C11F6"/>
    <w:rsid w:val="000D11CF"/>
    <w:rsid w:val="000D260B"/>
    <w:rsid w:val="000D6A2D"/>
    <w:rsid w:val="000E4952"/>
    <w:rsid w:val="000E5A29"/>
    <w:rsid w:val="000E7B15"/>
    <w:rsid w:val="000F0009"/>
    <w:rsid w:val="000F1259"/>
    <w:rsid w:val="000F1AD2"/>
    <w:rsid w:val="000F3169"/>
    <w:rsid w:val="00102BB7"/>
    <w:rsid w:val="00105197"/>
    <w:rsid w:val="00107DFA"/>
    <w:rsid w:val="00112AFC"/>
    <w:rsid w:val="001147B5"/>
    <w:rsid w:val="001156A9"/>
    <w:rsid w:val="001163E3"/>
    <w:rsid w:val="00120C0C"/>
    <w:rsid w:val="00123FA5"/>
    <w:rsid w:val="00125AE2"/>
    <w:rsid w:val="001263A4"/>
    <w:rsid w:val="00127687"/>
    <w:rsid w:val="0013194E"/>
    <w:rsid w:val="00137208"/>
    <w:rsid w:val="00142B0D"/>
    <w:rsid w:val="00143104"/>
    <w:rsid w:val="001438EA"/>
    <w:rsid w:val="00144E38"/>
    <w:rsid w:val="00146160"/>
    <w:rsid w:val="00150827"/>
    <w:rsid w:val="00150857"/>
    <w:rsid w:val="00152E82"/>
    <w:rsid w:val="00154091"/>
    <w:rsid w:val="00154E97"/>
    <w:rsid w:val="00155BF6"/>
    <w:rsid w:val="00156200"/>
    <w:rsid w:val="001563A2"/>
    <w:rsid w:val="001619E8"/>
    <w:rsid w:val="001628F8"/>
    <w:rsid w:val="00164120"/>
    <w:rsid w:val="00166DE5"/>
    <w:rsid w:val="0017096C"/>
    <w:rsid w:val="00172C5C"/>
    <w:rsid w:val="00176E75"/>
    <w:rsid w:val="0017716C"/>
    <w:rsid w:val="00182557"/>
    <w:rsid w:val="00183F05"/>
    <w:rsid w:val="00190083"/>
    <w:rsid w:val="0019074B"/>
    <w:rsid w:val="00192610"/>
    <w:rsid w:val="001A056C"/>
    <w:rsid w:val="001B3385"/>
    <w:rsid w:val="001B54A0"/>
    <w:rsid w:val="001C293E"/>
    <w:rsid w:val="001C2C96"/>
    <w:rsid w:val="001C5127"/>
    <w:rsid w:val="001D374A"/>
    <w:rsid w:val="001D5D1E"/>
    <w:rsid w:val="001E00C7"/>
    <w:rsid w:val="001E06AE"/>
    <w:rsid w:val="001E109A"/>
    <w:rsid w:val="001E1E00"/>
    <w:rsid w:val="001E2A8D"/>
    <w:rsid w:val="001E301A"/>
    <w:rsid w:val="001F026F"/>
    <w:rsid w:val="001F0C12"/>
    <w:rsid w:val="001F23A6"/>
    <w:rsid w:val="001F4790"/>
    <w:rsid w:val="001F559C"/>
    <w:rsid w:val="002009D1"/>
    <w:rsid w:val="00203C74"/>
    <w:rsid w:val="00203D68"/>
    <w:rsid w:val="00205B58"/>
    <w:rsid w:val="00205DE7"/>
    <w:rsid w:val="00207A5F"/>
    <w:rsid w:val="002134B0"/>
    <w:rsid w:val="002142F8"/>
    <w:rsid w:val="00221716"/>
    <w:rsid w:val="00221AF7"/>
    <w:rsid w:val="00222510"/>
    <w:rsid w:val="0022281B"/>
    <w:rsid w:val="002236B2"/>
    <w:rsid w:val="0022504B"/>
    <w:rsid w:val="00230755"/>
    <w:rsid w:val="00231379"/>
    <w:rsid w:val="002319CD"/>
    <w:rsid w:val="00232CB5"/>
    <w:rsid w:val="00233544"/>
    <w:rsid w:val="002346EA"/>
    <w:rsid w:val="00237563"/>
    <w:rsid w:val="00240353"/>
    <w:rsid w:val="002464B6"/>
    <w:rsid w:val="00250E0B"/>
    <w:rsid w:val="00252B23"/>
    <w:rsid w:val="002553C6"/>
    <w:rsid w:val="002566D5"/>
    <w:rsid w:val="002662AC"/>
    <w:rsid w:val="00266786"/>
    <w:rsid w:val="002701AD"/>
    <w:rsid w:val="0027177E"/>
    <w:rsid w:val="00277E71"/>
    <w:rsid w:val="00280D8B"/>
    <w:rsid w:val="00283A87"/>
    <w:rsid w:val="0028660B"/>
    <w:rsid w:val="00290C4D"/>
    <w:rsid w:val="00292C82"/>
    <w:rsid w:val="00292F7C"/>
    <w:rsid w:val="00293C04"/>
    <w:rsid w:val="002A00BE"/>
    <w:rsid w:val="002A2069"/>
    <w:rsid w:val="002B0387"/>
    <w:rsid w:val="002B5A73"/>
    <w:rsid w:val="002B6398"/>
    <w:rsid w:val="002B6455"/>
    <w:rsid w:val="002C1602"/>
    <w:rsid w:val="002C43DF"/>
    <w:rsid w:val="002C5840"/>
    <w:rsid w:val="002C6271"/>
    <w:rsid w:val="002D1A41"/>
    <w:rsid w:val="002D2074"/>
    <w:rsid w:val="002D3233"/>
    <w:rsid w:val="002D5453"/>
    <w:rsid w:val="002E0086"/>
    <w:rsid w:val="002E1263"/>
    <w:rsid w:val="002E3209"/>
    <w:rsid w:val="002E35E0"/>
    <w:rsid w:val="002E3939"/>
    <w:rsid w:val="002E5F3B"/>
    <w:rsid w:val="002F0824"/>
    <w:rsid w:val="002F1D22"/>
    <w:rsid w:val="002F2CFA"/>
    <w:rsid w:val="002F2F84"/>
    <w:rsid w:val="002F5F17"/>
    <w:rsid w:val="002F626D"/>
    <w:rsid w:val="002F6A37"/>
    <w:rsid w:val="002F6F10"/>
    <w:rsid w:val="002F76A9"/>
    <w:rsid w:val="00300630"/>
    <w:rsid w:val="00320FCA"/>
    <w:rsid w:val="0033163B"/>
    <w:rsid w:val="0033367F"/>
    <w:rsid w:val="003336A7"/>
    <w:rsid w:val="00333F95"/>
    <w:rsid w:val="00333FC1"/>
    <w:rsid w:val="00337514"/>
    <w:rsid w:val="003462CB"/>
    <w:rsid w:val="003501F4"/>
    <w:rsid w:val="003521BD"/>
    <w:rsid w:val="00353CCC"/>
    <w:rsid w:val="00354931"/>
    <w:rsid w:val="0036314F"/>
    <w:rsid w:val="00363B47"/>
    <w:rsid w:val="00365899"/>
    <w:rsid w:val="00365A13"/>
    <w:rsid w:val="003660FD"/>
    <w:rsid w:val="00366567"/>
    <w:rsid w:val="00366F2B"/>
    <w:rsid w:val="00372148"/>
    <w:rsid w:val="00377EB0"/>
    <w:rsid w:val="00383782"/>
    <w:rsid w:val="00383E42"/>
    <w:rsid w:val="003920ED"/>
    <w:rsid w:val="00394EF3"/>
    <w:rsid w:val="003957C4"/>
    <w:rsid w:val="00397BCA"/>
    <w:rsid w:val="003A1844"/>
    <w:rsid w:val="003A2378"/>
    <w:rsid w:val="003A457B"/>
    <w:rsid w:val="003A49A6"/>
    <w:rsid w:val="003B49AE"/>
    <w:rsid w:val="003B79D9"/>
    <w:rsid w:val="003C3A29"/>
    <w:rsid w:val="003C3BDF"/>
    <w:rsid w:val="003C5333"/>
    <w:rsid w:val="003C689F"/>
    <w:rsid w:val="003C7B7C"/>
    <w:rsid w:val="003D0EDD"/>
    <w:rsid w:val="003D1C9C"/>
    <w:rsid w:val="003D3D16"/>
    <w:rsid w:val="003D46EB"/>
    <w:rsid w:val="003D4B3C"/>
    <w:rsid w:val="003D4EF7"/>
    <w:rsid w:val="003E01FB"/>
    <w:rsid w:val="003E1E9B"/>
    <w:rsid w:val="003E43B4"/>
    <w:rsid w:val="003E46BD"/>
    <w:rsid w:val="003E75DD"/>
    <w:rsid w:val="003E7670"/>
    <w:rsid w:val="003F0B90"/>
    <w:rsid w:val="003F17F1"/>
    <w:rsid w:val="003F2C95"/>
    <w:rsid w:val="003F47F8"/>
    <w:rsid w:val="00401348"/>
    <w:rsid w:val="0040177C"/>
    <w:rsid w:val="00401F0B"/>
    <w:rsid w:val="00403D30"/>
    <w:rsid w:val="00405E7E"/>
    <w:rsid w:val="00406FED"/>
    <w:rsid w:val="0040754A"/>
    <w:rsid w:val="0041184A"/>
    <w:rsid w:val="00411AD9"/>
    <w:rsid w:val="00413813"/>
    <w:rsid w:val="004161F2"/>
    <w:rsid w:val="00420CCC"/>
    <w:rsid w:val="004236F5"/>
    <w:rsid w:val="0042732B"/>
    <w:rsid w:val="00430772"/>
    <w:rsid w:val="00433BC8"/>
    <w:rsid w:val="004371FB"/>
    <w:rsid w:val="0044090F"/>
    <w:rsid w:val="00446F00"/>
    <w:rsid w:val="00447931"/>
    <w:rsid w:val="00450CF5"/>
    <w:rsid w:val="00456BCE"/>
    <w:rsid w:val="004619E0"/>
    <w:rsid w:val="00466A2C"/>
    <w:rsid w:val="00470F57"/>
    <w:rsid w:val="00472CBD"/>
    <w:rsid w:val="004730F3"/>
    <w:rsid w:val="0047448F"/>
    <w:rsid w:val="00474538"/>
    <w:rsid w:val="00476A09"/>
    <w:rsid w:val="004805E2"/>
    <w:rsid w:val="00486180"/>
    <w:rsid w:val="0049038C"/>
    <w:rsid w:val="0049288A"/>
    <w:rsid w:val="00494DE8"/>
    <w:rsid w:val="00495517"/>
    <w:rsid w:val="00495E7B"/>
    <w:rsid w:val="004977FD"/>
    <w:rsid w:val="004A136B"/>
    <w:rsid w:val="004A2096"/>
    <w:rsid w:val="004A4A8A"/>
    <w:rsid w:val="004A5122"/>
    <w:rsid w:val="004A5CE1"/>
    <w:rsid w:val="004B1223"/>
    <w:rsid w:val="004B2BA7"/>
    <w:rsid w:val="004B44F6"/>
    <w:rsid w:val="004B7931"/>
    <w:rsid w:val="004C3E3D"/>
    <w:rsid w:val="004C49B9"/>
    <w:rsid w:val="004D2CA1"/>
    <w:rsid w:val="004D36A2"/>
    <w:rsid w:val="004E124D"/>
    <w:rsid w:val="004E3EC8"/>
    <w:rsid w:val="004E5CD9"/>
    <w:rsid w:val="004E5E76"/>
    <w:rsid w:val="004E7FDD"/>
    <w:rsid w:val="004F20C8"/>
    <w:rsid w:val="004F2BCA"/>
    <w:rsid w:val="004F5003"/>
    <w:rsid w:val="004F56BA"/>
    <w:rsid w:val="004F5729"/>
    <w:rsid w:val="004F6B1C"/>
    <w:rsid w:val="004F7CFD"/>
    <w:rsid w:val="00501EBA"/>
    <w:rsid w:val="00502AC3"/>
    <w:rsid w:val="00502E25"/>
    <w:rsid w:val="00506FC7"/>
    <w:rsid w:val="005111FF"/>
    <w:rsid w:val="00511FA4"/>
    <w:rsid w:val="00513854"/>
    <w:rsid w:val="00520D67"/>
    <w:rsid w:val="0052305B"/>
    <w:rsid w:val="00523964"/>
    <w:rsid w:val="00527059"/>
    <w:rsid w:val="00527BA5"/>
    <w:rsid w:val="00535960"/>
    <w:rsid w:val="00536B08"/>
    <w:rsid w:val="0054155E"/>
    <w:rsid w:val="005428CA"/>
    <w:rsid w:val="00542C57"/>
    <w:rsid w:val="005431E9"/>
    <w:rsid w:val="00552D42"/>
    <w:rsid w:val="0055425F"/>
    <w:rsid w:val="005549E8"/>
    <w:rsid w:val="00560ACD"/>
    <w:rsid w:val="00560C7E"/>
    <w:rsid w:val="00561942"/>
    <w:rsid w:val="005650A4"/>
    <w:rsid w:val="005675D0"/>
    <w:rsid w:val="0057126A"/>
    <w:rsid w:val="00571FC3"/>
    <w:rsid w:val="00572DAB"/>
    <w:rsid w:val="005750A7"/>
    <w:rsid w:val="00576133"/>
    <w:rsid w:val="0058119B"/>
    <w:rsid w:val="00585717"/>
    <w:rsid w:val="00585C67"/>
    <w:rsid w:val="005879FF"/>
    <w:rsid w:val="005924EB"/>
    <w:rsid w:val="0059452A"/>
    <w:rsid w:val="005A0D79"/>
    <w:rsid w:val="005A18EA"/>
    <w:rsid w:val="005A295D"/>
    <w:rsid w:val="005A4550"/>
    <w:rsid w:val="005A6EB1"/>
    <w:rsid w:val="005B2077"/>
    <w:rsid w:val="005B5D13"/>
    <w:rsid w:val="005B6E13"/>
    <w:rsid w:val="005B7CA5"/>
    <w:rsid w:val="005C7E1D"/>
    <w:rsid w:val="005D08BC"/>
    <w:rsid w:val="005D11DF"/>
    <w:rsid w:val="005D2BD3"/>
    <w:rsid w:val="005D48E9"/>
    <w:rsid w:val="005D7450"/>
    <w:rsid w:val="005E656E"/>
    <w:rsid w:val="005E6766"/>
    <w:rsid w:val="005E6C7D"/>
    <w:rsid w:val="005E7D36"/>
    <w:rsid w:val="005F080D"/>
    <w:rsid w:val="005F0FE6"/>
    <w:rsid w:val="005F15A9"/>
    <w:rsid w:val="005F5F5F"/>
    <w:rsid w:val="005F700B"/>
    <w:rsid w:val="005F74BB"/>
    <w:rsid w:val="00601463"/>
    <w:rsid w:val="006060CE"/>
    <w:rsid w:val="0060647B"/>
    <w:rsid w:val="0061479B"/>
    <w:rsid w:val="006159C2"/>
    <w:rsid w:val="00617F8F"/>
    <w:rsid w:val="00621100"/>
    <w:rsid w:val="00622429"/>
    <w:rsid w:val="006244E9"/>
    <w:rsid w:val="006246CC"/>
    <w:rsid w:val="006267CC"/>
    <w:rsid w:val="006276F9"/>
    <w:rsid w:val="00627926"/>
    <w:rsid w:val="00633099"/>
    <w:rsid w:val="00637777"/>
    <w:rsid w:val="006426EE"/>
    <w:rsid w:val="00643145"/>
    <w:rsid w:val="00645F55"/>
    <w:rsid w:val="00647710"/>
    <w:rsid w:val="006507F9"/>
    <w:rsid w:val="00653891"/>
    <w:rsid w:val="00657A57"/>
    <w:rsid w:val="00661FD7"/>
    <w:rsid w:val="00662805"/>
    <w:rsid w:val="00664224"/>
    <w:rsid w:val="006659EE"/>
    <w:rsid w:val="00671A11"/>
    <w:rsid w:val="00672F81"/>
    <w:rsid w:val="00672FB5"/>
    <w:rsid w:val="0067431B"/>
    <w:rsid w:val="0068235E"/>
    <w:rsid w:val="00682BE0"/>
    <w:rsid w:val="00682DDD"/>
    <w:rsid w:val="0068414C"/>
    <w:rsid w:val="0069117C"/>
    <w:rsid w:val="006966ED"/>
    <w:rsid w:val="006A1BD0"/>
    <w:rsid w:val="006A39DE"/>
    <w:rsid w:val="006A56F7"/>
    <w:rsid w:val="006B182A"/>
    <w:rsid w:val="006B59E2"/>
    <w:rsid w:val="006B7742"/>
    <w:rsid w:val="006C28B4"/>
    <w:rsid w:val="006C3F1A"/>
    <w:rsid w:val="006C4693"/>
    <w:rsid w:val="006C521A"/>
    <w:rsid w:val="006C76A6"/>
    <w:rsid w:val="006D09D7"/>
    <w:rsid w:val="006D3026"/>
    <w:rsid w:val="006D4F24"/>
    <w:rsid w:val="006E1A9E"/>
    <w:rsid w:val="006E6E97"/>
    <w:rsid w:val="006F757F"/>
    <w:rsid w:val="00702B9B"/>
    <w:rsid w:val="007053F5"/>
    <w:rsid w:val="007074E6"/>
    <w:rsid w:val="00713280"/>
    <w:rsid w:val="00714DF1"/>
    <w:rsid w:val="00716044"/>
    <w:rsid w:val="007160FD"/>
    <w:rsid w:val="0071730F"/>
    <w:rsid w:val="007207D8"/>
    <w:rsid w:val="007218D9"/>
    <w:rsid w:val="0072377E"/>
    <w:rsid w:val="00725578"/>
    <w:rsid w:val="007303DC"/>
    <w:rsid w:val="0073095F"/>
    <w:rsid w:val="00733BC3"/>
    <w:rsid w:val="00734B3D"/>
    <w:rsid w:val="007379DC"/>
    <w:rsid w:val="00744EA3"/>
    <w:rsid w:val="00745DF3"/>
    <w:rsid w:val="00745FDD"/>
    <w:rsid w:val="007462C2"/>
    <w:rsid w:val="00746C1F"/>
    <w:rsid w:val="00746DFB"/>
    <w:rsid w:val="0074799E"/>
    <w:rsid w:val="00750609"/>
    <w:rsid w:val="00750E46"/>
    <w:rsid w:val="0075182B"/>
    <w:rsid w:val="00752722"/>
    <w:rsid w:val="007570E5"/>
    <w:rsid w:val="00763793"/>
    <w:rsid w:val="007640FC"/>
    <w:rsid w:val="0077090E"/>
    <w:rsid w:val="0077382B"/>
    <w:rsid w:val="00774CA7"/>
    <w:rsid w:val="0077685E"/>
    <w:rsid w:val="007828F8"/>
    <w:rsid w:val="007834A4"/>
    <w:rsid w:val="00791405"/>
    <w:rsid w:val="007937A8"/>
    <w:rsid w:val="00795B54"/>
    <w:rsid w:val="007A48F3"/>
    <w:rsid w:val="007A565D"/>
    <w:rsid w:val="007A630B"/>
    <w:rsid w:val="007A6FB1"/>
    <w:rsid w:val="007B346D"/>
    <w:rsid w:val="007B7C06"/>
    <w:rsid w:val="007C279A"/>
    <w:rsid w:val="007C4557"/>
    <w:rsid w:val="007C516D"/>
    <w:rsid w:val="007D11BA"/>
    <w:rsid w:val="007F1CAC"/>
    <w:rsid w:val="007F2C7A"/>
    <w:rsid w:val="007F55A8"/>
    <w:rsid w:val="00803EBF"/>
    <w:rsid w:val="0080596C"/>
    <w:rsid w:val="008059F5"/>
    <w:rsid w:val="00807BFA"/>
    <w:rsid w:val="008106E1"/>
    <w:rsid w:val="0081163D"/>
    <w:rsid w:val="00812E17"/>
    <w:rsid w:val="00813DB2"/>
    <w:rsid w:val="00814C6B"/>
    <w:rsid w:val="00815BAD"/>
    <w:rsid w:val="008226F5"/>
    <w:rsid w:val="008378AE"/>
    <w:rsid w:val="00837D37"/>
    <w:rsid w:val="00842719"/>
    <w:rsid w:val="00845826"/>
    <w:rsid w:val="00846275"/>
    <w:rsid w:val="00846778"/>
    <w:rsid w:val="008504BC"/>
    <w:rsid w:val="00850CBF"/>
    <w:rsid w:val="00852D55"/>
    <w:rsid w:val="0085571A"/>
    <w:rsid w:val="00857045"/>
    <w:rsid w:val="00860CAD"/>
    <w:rsid w:val="00865AB0"/>
    <w:rsid w:val="00865F01"/>
    <w:rsid w:val="0087181B"/>
    <w:rsid w:val="00876C90"/>
    <w:rsid w:val="008773E4"/>
    <w:rsid w:val="008818EA"/>
    <w:rsid w:val="00885948"/>
    <w:rsid w:val="008A0E9B"/>
    <w:rsid w:val="008A1B66"/>
    <w:rsid w:val="008A3076"/>
    <w:rsid w:val="008A40D9"/>
    <w:rsid w:val="008A5665"/>
    <w:rsid w:val="008A63C9"/>
    <w:rsid w:val="008B051F"/>
    <w:rsid w:val="008B1D9A"/>
    <w:rsid w:val="008B2D8A"/>
    <w:rsid w:val="008B6F32"/>
    <w:rsid w:val="008C45CB"/>
    <w:rsid w:val="008C7E54"/>
    <w:rsid w:val="008D132F"/>
    <w:rsid w:val="008D1CB6"/>
    <w:rsid w:val="008D2520"/>
    <w:rsid w:val="008D29CB"/>
    <w:rsid w:val="008D3497"/>
    <w:rsid w:val="008D3582"/>
    <w:rsid w:val="008D6C83"/>
    <w:rsid w:val="008E25C7"/>
    <w:rsid w:val="008E6AEA"/>
    <w:rsid w:val="008E730E"/>
    <w:rsid w:val="008F1B5B"/>
    <w:rsid w:val="008F2DAA"/>
    <w:rsid w:val="008F2DF3"/>
    <w:rsid w:val="008F33D9"/>
    <w:rsid w:val="008F6C6A"/>
    <w:rsid w:val="008F721B"/>
    <w:rsid w:val="008F7EFF"/>
    <w:rsid w:val="0090020C"/>
    <w:rsid w:val="009008BA"/>
    <w:rsid w:val="009018C5"/>
    <w:rsid w:val="00901A5B"/>
    <w:rsid w:val="00903310"/>
    <w:rsid w:val="0090515E"/>
    <w:rsid w:val="00906561"/>
    <w:rsid w:val="00910152"/>
    <w:rsid w:val="009149C6"/>
    <w:rsid w:val="0091642A"/>
    <w:rsid w:val="0092076F"/>
    <w:rsid w:val="0092183B"/>
    <w:rsid w:val="00925C3E"/>
    <w:rsid w:val="00936237"/>
    <w:rsid w:val="009364A8"/>
    <w:rsid w:val="0094041E"/>
    <w:rsid w:val="009431E3"/>
    <w:rsid w:val="00944EA0"/>
    <w:rsid w:val="00946048"/>
    <w:rsid w:val="00946E4B"/>
    <w:rsid w:val="009474F0"/>
    <w:rsid w:val="009541FA"/>
    <w:rsid w:val="00955C4B"/>
    <w:rsid w:val="00961968"/>
    <w:rsid w:val="0096299F"/>
    <w:rsid w:val="00965B9D"/>
    <w:rsid w:val="00966A21"/>
    <w:rsid w:val="0096FF82"/>
    <w:rsid w:val="00971066"/>
    <w:rsid w:val="00971E30"/>
    <w:rsid w:val="00975233"/>
    <w:rsid w:val="00976338"/>
    <w:rsid w:val="00980009"/>
    <w:rsid w:val="00981E3C"/>
    <w:rsid w:val="009820E2"/>
    <w:rsid w:val="00991362"/>
    <w:rsid w:val="0099239C"/>
    <w:rsid w:val="00995851"/>
    <w:rsid w:val="00996083"/>
    <w:rsid w:val="009A0301"/>
    <w:rsid w:val="009A2A36"/>
    <w:rsid w:val="009A53F6"/>
    <w:rsid w:val="009A5B0E"/>
    <w:rsid w:val="009A6E8E"/>
    <w:rsid w:val="009C06D6"/>
    <w:rsid w:val="009C1211"/>
    <w:rsid w:val="009C494E"/>
    <w:rsid w:val="009C7F6A"/>
    <w:rsid w:val="009E0B10"/>
    <w:rsid w:val="009E4F5D"/>
    <w:rsid w:val="009E550E"/>
    <w:rsid w:val="009F019D"/>
    <w:rsid w:val="009F41E3"/>
    <w:rsid w:val="009F558D"/>
    <w:rsid w:val="009F5C66"/>
    <w:rsid w:val="009F5CDA"/>
    <w:rsid w:val="00A0054D"/>
    <w:rsid w:val="00A0512A"/>
    <w:rsid w:val="00A05964"/>
    <w:rsid w:val="00A062EF"/>
    <w:rsid w:val="00A07C80"/>
    <w:rsid w:val="00A10E5D"/>
    <w:rsid w:val="00A11D9D"/>
    <w:rsid w:val="00A12876"/>
    <w:rsid w:val="00A16E90"/>
    <w:rsid w:val="00A17A43"/>
    <w:rsid w:val="00A20F51"/>
    <w:rsid w:val="00A22F98"/>
    <w:rsid w:val="00A31826"/>
    <w:rsid w:val="00A3324F"/>
    <w:rsid w:val="00A4375D"/>
    <w:rsid w:val="00A43D71"/>
    <w:rsid w:val="00A47A82"/>
    <w:rsid w:val="00A50291"/>
    <w:rsid w:val="00A504BB"/>
    <w:rsid w:val="00A53ED3"/>
    <w:rsid w:val="00A54D53"/>
    <w:rsid w:val="00A562CA"/>
    <w:rsid w:val="00A61AB1"/>
    <w:rsid w:val="00A61BB3"/>
    <w:rsid w:val="00A62059"/>
    <w:rsid w:val="00A6219F"/>
    <w:rsid w:val="00A62CB1"/>
    <w:rsid w:val="00A64B66"/>
    <w:rsid w:val="00A653DF"/>
    <w:rsid w:val="00A66299"/>
    <w:rsid w:val="00A72406"/>
    <w:rsid w:val="00A74386"/>
    <w:rsid w:val="00A75464"/>
    <w:rsid w:val="00A761B1"/>
    <w:rsid w:val="00A81434"/>
    <w:rsid w:val="00A82752"/>
    <w:rsid w:val="00A86E3B"/>
    <w:rsid w:val="00A873DF"/>
    <w:rsid w:val="00A9581B"/>
    <w:rsid w:val="00A96B99"/>
    <w:rsid w:val="00A96CA1"/>
    <w:rsid w:val="00AA05D9"/>
    <w:rsid w:val="00AA0DA1"/>
    <w:rsid w:val="00AA2722"/>
    <w:rsid w:val="00AA2A20"/>
    <w:rsid w:val="00AB036F"/>
    <w:rsid w:val="00AB19C7"/>
    <w:rsid w:val="00AB317D"/>
    <w:rsid w:val="00AB61B0"/>
    <w:rsid w:val="00AB726B"/>
    <w:rsid w:val="00AB7460"/>
    <w:rsid w:val="00AB74A9"/>
    <w:rsid w:val="00AC52CD"/>
    <w:rsid w:val="00AC6193"/>
    <w:rsid w:val="00AC6200"/>
    <w:rsid w:val="00AC72CF"/>
    <w:rsid w:val="00AD59B0"/>
    <w:rsid w:val="00AD5CAB"/>
    <w:rsid w:val="00AD615C"/>
    <w:rsid w:val="00AD6A69"/>
    <w:rsid w:val="00AD7562"/>
    <w:rsid w:val="00AD7F38"/>
    <w:rsid w:val="00AE1F0F"/>
    <w:rsid w:val="00AE24DD"/>
    <w:rsid w:val="00AF3587"/>
    <w:rsid w:val="00AF4590"/>
    <w:rsid w:val="00B009E5"/>
    <w:rsid w:val="00B0392F"/>
    <w:rsid w:val="00B03D96"/>
    <w:rsid w:val="00B0606D"/>
    <w:rsid w:val="00B068A8"/>
    <w:rsid w:val="00B107AB"/>
    <w:rsid w:val="00B10A73"/>
    <w:rsid w:val="00B117A5"/>
    <w:rsid w:val="00B1230E"/>
    <w:rsid w:val="00B1534F"/>
    <w:rsid w:val="00B20A6F"/>
    <w:rsid w:val="00B21ED1"/>
    <w:rsid w:val="00B24523"/>
    <w:rsid w:val="00B30018"/>
    <w:rsid w:val="00B31F03"/>
    <w:rsid w:val="00B33245"/>
    <w:rsid w:val="00B3388D"/>
    <w:rsid w:val="00B36818"/>
    <w:rsid w:val="00B36EF4"/>
    <w:rsid w:val="00B3794D"/>
    <w:rsid w:val="00B441C8"/>
    <w:rsid w:val="00B5024A"/>
    <w:rsid w:val="00B50964"/>
    <w:rsid w:val="00B53060"/>
    <w:rsid w:val="00B564C8"/>
    <w:rsid w:val="00B568B5"/>
    <w:rsid w:val="00B631E5"/>
    <w:rsid w:val="00B64FF0"/>
    <w:rsid w:val="00B710E9"/>
    <w:rsid w:val="00B72180"/>
    <w:rsid w:val="00B73C26"/>
    <w:rsid w:val="00B73EBA"/>
    <w:rsid w:val="00B775A1"/>
    <w:rsid w:val="00B820E9"/>
    <w:rsid w:val="00B8473D"/>
    <w:rsid w:val="00B85830"/>
    <w:rsid w:val="00B912AC"/>
    <w:rsid w:val="00B91D3B"/>
    <w:rsid w:val="00B9510D"/>
    <w:rsid w:val="00B975A5"/>
    <w:rsid w:val="00BA002D"/>
    <w:rsid w:val="00BA002E"/>
    <w:rsid w:val="00BA08AE"/>
    <w:rsid w:val="00BA10CE"/>
    <w:rsid w:val="00BA6634"/>
    <w:rsid w:val="00BB0349"/>
    <w:rsid w:val="00BB1054"/>
    <w:rsid w:val="00BB32C4"/>
    <w:rsid w:val="00BB7727"/>
    <w:rsid w:val="00BC0B2F"/>
    <w:rsid w:val="00BC28F2"/>
    <w:rsid w:val="00BC3259"/>
    <w:rsid w:val="00BC32B2"/>
    <w:rsid w:val="00BC7295"/>
    <w:rsid w:val="00BC7981"/>
    <w:rsid w:val="00BD0142"/>
    <w:rsid w:val="00BD0DE0"/>
    <w:rsid w:val="00BE0A1C"/>
    <w:rsid w:val="00BE1745"/>
    <w:rsid w:val="00BE3A01"/>
    <w:rsid w:val="00BE493F"/>
    <w:rsid w:val="00BE4C0F"/>
    <w:rsid w:val="00BF4AE9"/>
    <w:rsid w:val="00C006DD"/>
    <w:rsid w:val="00C010C4"/>
    <w:rsid w:val="00C029D5"/>
    <w:rsid w:val="00C035A6"/>
    <w:rsid w:val="00C06B36"/>
    <w:rsid w:val="00C14E30"/>
    <w:rsid w:val="00C155D8"/>
    <w:rsid w:val="00C15A80"/>
    <w:rsid w:val="00C2212A"/>
    <w:rsid w:val="00C2215B"/>
    <w:rsid w:val="00C24066"/>
    <w:rsid w:val="00C24EBF"/>
    <w:rsid w:val="00C316C0"/>
    <w:rsid w:val="00C3409E"/>
    <w:rsid w:val="00C402A6"/>
    <w:rsid w:val="00C41574"/>
    <w:rsid w:val="00C45155"/>
    <w:rsid w:val="00C45160"/>
    <w:rsid w:val="00C4545D"/>
    <w:rsid w:val="00C50F9E"/>
    <w:rsid w:val="00C57433"/>
    <w:rsid w:val="00C57639"/>
    <w:rsid w:val="00C57AE0"/>
    <w:rsid w:val="00C605EA"/>
    <w:rsid w:val="00C63619"/>
    <w:rsid w:val="00C6385A"/>
    <w:rsid w:val="00C6595D"/>
    <w:rsid w:val="00C70057"/>
    <w:rsid w:val="00C70AC2"/>
    <w:rsid w:val="00C71156"/>
    <w:rsid w:val="00C732C3"/>
    <w:rsid w:val="00C7343C"/>
    <w:rsid w:val="00C7475A"/>
    <w:rsid w:val="00C77949"/>
    <w:rsid w:val="00C779E7"/>
    <w:rsid w:val="00C82A16"/>
    <w:rsid w:val="00C82FA5"/>
    <w:rsid w:val="00C920D3"/>
    <w:rsid w:val="00C929D9"/>
    <w:rsid w:val="00C97AB8"/>
    <w:rsid w:val="00CA222F"/>
    <w:rsid w:val="00CA3339"/>
    <w:rsid w:val="00CA515B"/>
    <w:rsid w:val="00CA53FF"/>
    <w:rsid w:val="00CB4815"/>
    <w:rsid w:val="00CB50E6"/>
    <w:rsid w:val="00CC008D"/>
    <w:rsid w:val="00CC4ADB"/>
    <w:rsid w:val="00CC4D77"/>
    <w:rsid w:val="00CD0AB6"/>
    <w:rsid w:val="00CD1CBC"/>
    <w:rsid w:val="00CD31AA"/>
    <w:rsid w:val="00CD57E2"/>
    <w:rsid w:val="00CD5AB7"/>
    <w:rsid w:val="00CD6264"/>
    <w:rsid w:val="00CD6C63"/>
    <w:rsid w:val="00CE06C2"/>
    <w:rsid w:val="00CE09AE"/>
    <w:rsid w:val="00CE2914"/>
    <w:rsid w:val="00CE2FD2"/>
    <w:rsid w:val="00CE70F6"/>
    <w:rsid w:val="00CE7C24"/>
    <w:rsid w:val="00CF0398"/>
    <w:rsid w:val="00CF0DF5"/>
    <w:rsid w:val="00CF3483"/>
    <w:rsid w:val="00CF5A0B"/>
    <w:rsid w:val="00CF7D37"/>
    <w:rsid w:val="00D0161C"/>
    <w:rsid w:val="00D05A28"/>
    <w:rsid w:val="00D0726C"/>
    <w:rsid w:val="00D076FC"/>
    <w:rsid w:val="00D1050C"/>
    <w:rsid w:val="00D119D3"/>
    <w:rsid w:val="00D12D6F"/>
    <w:rsid w:val="00D1336F"/>
    <w:rsid w:val="00D13966"/>
    <w:rsid w:val="00D13E7A"/>
    <w:rsid w:val="00D155D1"/>
    <w:rsid w:val="00D17CDB"/>
    <w:rsid w:val="00D2124F"/>
    <w:rsid w:val="00D21254"/>
    <w:rsid w:val="00D235A7"/>
    <w:rsid w:val="00D23C7A"/>
    <w:rsid w:val="00D25AB6"/>
    <w:rsid w:val="00D26054"/>
    <w:rsid w:val="00D2616A"/>
    <w:rsid w:val="00D33573"/>
    <w:rsid w:val="00D36C13"/>
    <w:rsid w:val="00D3731E"/>
    <w:rsid w:val="00D43598"/>
    <w:rsid w:val="00D463B7"/>
    <w:rsid w:val="00D4707C"/>
    <w:rsid w:val="00D4711C"/>
    <w:rsid w:val="00D54DD7"/>
    <w:rsid w:val="00D55F2E"/>
    <w:rsid w:val="00D570BE"/>
    <w:rsid w:val="00D63FBE"/>
    <w:rsid w:val="00D65118"/>
    <w:rsid w:val="00D653EC"/>
    <w:rsid w:val="00D665FE"/>
    <w:rsid w:val="00D6674D"/>
    <w:rsid w:val="00D67DFA"/>
    <w:rsid w:val="00D71279"/>
    <w:rsid w:val="00D72CF4"/>
    <w:rsid w:val="00D77854"/>
    <w:rsid w:val="00D837F2"/>
    <w:rsid w:val="00D84998"/>
    <w:rsid w:val="00D86226"/>
    <w:rsid w:val="00D86383"/>
    <w:rsid w:val="00D86BCB"/>
    <w:rsid w:val="00D9100F"/>
    <w:rsid w:val="00D916C1"/>
    <w:rsid w:val="00D931B4"/>
    <w:rsid w:val="00D96811"/>
    <w:rsid w:val="00DA3A91"/>
    <w:rsid w:val="00DA4EFB"/>
    <w:rsid w:val="00DA7C03"/>
    <w:rsid w:val="00DB434B"/>
    <w:rsid w:val="00DB44B3"/>
    <w:rsid w:val="00DB6AD1"/>
    <w:rsid w:val="00DC1590"/>
    <w:rsid w:val="00DC334B"/>
    <w:rsid w:val="00DC4138"/>
    <w:rsid w:val="00DC721F"/>
    <w:rsid w:val="00DC7520"/>
    <w:rsid w:val="00DC7959"/>
    <w:rsid w:val="00DD1174"/>
    <w:rsid w:val="00DD5FF6"/>
    <w:rsid w:val="00DD6A04"/>
    <w:rsid w:val="00DD6EA6"/>
    <w:rsid w:val="00DE1201"/>
    <w:rsid w:val="00DE1F99"/>
    <w:rsid w:val="00DE257C"/>
    <w:rsid w:val="00DE388D"/>
    <w:rsid w:val="00DE46CE"/>
    <w:rsid w:val="00DF3C60"/>
    <w:rsid w:val="00DF5A18"/>
    <w:rsid w:val="00DF6446"/>
    <w:rsid w:val="00E07CE1"/>
    <w:rsid w:val="00E126EC"/>
    <w:rsid w:val="00E152E1"/>
    <w:rsid w:val="00E159C3"/>
    <w:rsid w:val="00E20727"/>
    <w:rsid w:val="00E22D97"/>
    <w:rsid w:val="00E2430E"/>
    <w:rsid w:val="00E27807"/>
    <w:rsid w:val="00E30936"/>
    <w:rsid w:val="00E3101D"/>
    <w:rsid w:val="00E3126F"/>
    <w:rsid w:val="00E32258"/>
    <w:rsid w:val="00E347F1"/>
    <w:rsid w:val="00E34C4D"/>
    <w:rsid w:val="00E3582C"/>
    <w:rsid w:val="00E40A19"/>
    <w:rsid w:val="00E43A63"/>
    <w:rsid w:val="00E44153"/>
    <w:rsid w:val="00E45531"/>
    <w:rsid w:val="00E47470"/>
    <w:rsid w:val="00E47A70"/>
    <w:rsid w:val="00E56F95"/>
    <w:rsid w:val="00E57CCD"/>
    <w:rsid w:val="00E666CB"/>
    <w:rsid w:val="00E729DA"/>
    <w:rsid w:val="00E7366F"/>
    <w:rsid w:val="00E74AA1"/>
    <w:rsid w:val="00E75E59"/>
    <w:rsid w:val="00E802EA"/>
    <w:rsid w:val="00E81648"/>
    <w:rsid w:val="00E87424"/>
    <w:rsid w:val="00E87EA2"/>
    <w:rsid w:val="00E9366B"/>
    <w:rsid w:val="00E94748"/>
    <w:rsid w:val="00E95EF2"/>
    <w:rsid w:val="00E96870"/>
    <w:rsid w:val="00EA2038"/>
    <w:rsid w:val="00EA2BE2"/>
    <w:rsid w:val="00EA2E42"/>
    <w:rsid w:val="00EB42F8"/>
    <w:rsid w:val="00EC5AE5"/>
    <w:rsid w:val="00ED03CE"/>
    <w:rsid w:val="00ED0C97"/>
    <w:rsid w:val="00ED3096"/>
    <w:rsid w:val="00ED3121"/>
    <w:rsid w:val="00ED3C02"/>
    <w:rsid w:val="00ED3F98"/>
    <w:rsid w:val="00EE2071"/>
    <w:rsid w:val="00EE2F41"/>
    <w:rsid w:val="00EE56B7"/>
    <w:rsid w:val="00EE6BA2"/>
    <w:rsid w:val="00EF0C63"/>
    <w:rsid w:val="00EF5D61"/>
    <w:rsid w:val="00F00666"/>
    <w:rsid w:val="00F009CE"/>
    <w:rsid w:val="00F01EA8"/>
    <w:rsid w:val="00F02057"/>
    <w:rsid w:val="00F034A1"/>
    <w:rsid w:val="00F03962"/>
    <w:rsid w:val="00F058C7"/>
    <w:rsid w:val="00F06945"/>
    <w:rsid w:val="00F163B1"/>
    <w:rsid w:val="00F17080"/>
    <w:rsid w:val="00F25655"/>
    <w:rsid w:val="00F260E8"/>
    <w:rsid w:val="00F324C6"/>
    <w:rsid w:val="00F33C8B"/>
    <w:rsid w:val="00F37DB0"/>
    <w:rsid w:val="00F41A2E"/>
    <w:rsid w:val="00F43A59"/>
    <w:rsid w:val="00F50497"/>
    <w:rsid w:val="00F52088"/>
    <w:rsid w:val="00F52CFE"/>
    <w:rsid w:val="00F544AC"/>
    <w:rsid w:val="00F57941"/>
    <w:rsid w:val="00F613DB"/>
    <w:rsid w:val="00F624F2"/>
    <w:rsid w:val="00F62E17"/>
    <w:rsid w:val="00F654E3"/>
    <w:rsid w:val="00F6724E"/>
    <w:rsid w:val="00F678D8"/>
    <w:rsid w:val="00F67E44"/>
    <w:rsid w:val="00F7310B"/>
    <w:rsid w:val="00F73229"/>
    <w:rsid w:val="00F73772"/>
    <w:rsid w:val="00F751FB"/>
    <w:rsid w:val="00F77FF8"/>
    <w:rsid w:val="00F80D50"/>
    <w:rsid w:val="00F832EF"/>
    <w:rsid w:val="00F83414"/>
    <w:rsid w:val="00F909D2"/>
    <w:rsid w:val="00F9159A"/>
    <w:rsid w:val="00F91FD7"/>
    <w:rsid w:val="00F9666A"/>
    <w:rsid w:val="00F96E75"/>
    <w:rsid w:val="00FA2678"/>
    <w:rsid w:val="00FA2ED5"/>
    <w:rsid w:val="00FA55E2"/>
    <w:rsid w:val="00FA5D34"/>
    <w:rsid w:val="00FA7A97"/>
    <w:rsid w:val="00FB17E2"/>
    <w:rsid w:val="00FB1B38"/>
    <w:rsid w:val="00FB4150"/>
    <w:rsid w:val="00FB56C7"/>
    <w:rsid w:val="00FB6AF5"/>
    <w:rsid w:val="00FC15F1"/>
    <w:rsid w:val="00FC4FAB"/>
    <w:rsid w:val="00FD2460"/>
    <w:rsid w:val="00FD55EE"/>
    <w:rsid w:val="00FD79BF"/>
    <w:rsid w:val="00FD7C29"/>
    <w:rsid w:val="00FD7DCE"/>
    <w:rsid w:val="00FE01FE"/>
    <w:rsid w:val="00FE066E"/>
    <w:rsid w:val="00FE0A83"/>
    <w:rsid w:val="00FE2E1E"/>
    <w:rsid w:val="00FE3370"/>
    <w:rsid w:val="00FE52C4"/>
    <w:rsid w:val="00FE7EFA"/>
    <w:rsid w:val="00FF250E"/>
    <w:rsid w:val="00FF33B3"/>
    <w:rsid w:val="00FF33C5"/>
    <w:rsid w:val="00FF46F4"/>
    <w:rsid w:val="00FF51CE"/>
    <w:rsid w:val="01F52887"/>
    <w:rsid w:val="0382A360"/>
    <w:rsid w:val="03E99B60"/>
    <w:rsid w:val="04B71378"/>
    <w:rsid w:val="057531C5"/>
    <w:rsid w:val="0581419D"/>
    <w:rsid w:val="06652D39"/>
    <w:rsid w:val="066EF13F"/>
    <w:rsid w:val="06E4C35A"/>
    <w:rsid w:val="09D49626"/>
    <w:rsid w:val="0AA8324E"/>
    <w:rsid w:val="0B7B800B"/>
    <w:rsid w:val="0C826663"/>
    <w:rsid w:val="1006DC46"/>
    <w:rsid w:val="11F216A2"/>
    <w:rsid w:val="1302A80F"/>
    <w:rsid w:val="15AA6289"/>
    <w:rsid w:val="175FC05B"/>
    <w:rsid w:val="19D9E3C0"/>
    <w:rsid w:val="1B510562"/>
    <w:rsid w:val="2009DC60"/>
    <w:rsid w:val="209C81C5"/>
    <w:rsid w:val="214278EC"/>
    <w:rsid w:val="2186BDC2"/>
    <w:rsid w:val="21B22658"/>
    <w:rsid w:val="23B7C136"/>
    <w:rsid w:val="24B63081"/>
    <w:rsid w:val="25C971B7"/>
    <w:rsid w:val="2A7144CF"/>
    <w:rsid w:val="2A73BFA9"/>
    <w:rsid w:val="2A91942A"/>
    <w:rsid w:val="2B691AD6"/>
    <w:rsid w:val="2BF77838"/>
    <w:rsid w:val="2CDBE93E"/>
    <w:rsid w:val="2EFDC8DD"/>
    <w:rsid w:val="2F03D230"/>
    <w:rsid w:val="3074180D"/>
    <w:rsid w:val="30CCBD15"/>
    <w:rsid w:val="3154AA8F"/>
    <w:rsid w:val="330E5E66"/>
    <w:rsid w:val="339592F2"/>
    <w:rsid w:val="364530C2"/>
    <w:rsid w:val="37D2F86E"/>
    <w:rsid w:val="399D9592"/>
    <w:rsid w:val="3B5EFA95"/>
    <w:rsid w:val="3BBA916A"/>
    <w:rsid w:val="3EA42D14"/>
    <w:rsid w:val="40272231"/>
    <w:rsid w:val="425744C7"/>
    <w:rsid w:val="4527F7DB"/>
    <w:rsid w:val="45CAD26C"/>
    <w:rsid w:val="4818091F"/>
    <w:rsid w:val="491CC9C3"/>
    <w:rsid w:val="4998573B"/>
    <w:rsid w:val="4B04D56F"/>
    <w:rsid w:val="4CA9209E"/>
    <w:rsid w:val="4D5B0DB1"/>
    <w:rsid w:val="517C1E65"/>
    <w:rsid w:val="52A0EDBB"/>
    <w:rsid w:val="5376F9E2"/>
    <w:rsid w:val="54014A09"/>
    <w:rsid w:val="5467EA9E"/>
    <w:rsid w:val="54B36D52"/>
    <w:rsid w:val="572B8628"/>
    <w:rsid w:val="58A64F92"/>
    <w:rsid w:val="5915D510"/>
    <w:rsid w:val="5CDF80AE"/>
    <w:rsid w:val="5D128F23"/>
    <w:rsid w:val="5F242150"/>
    <w:rsid w:val="6049E59A"/>
    <w:rsid w:val="61329D4E"/>
    <w:rsid w:val="63D8D0D3"/>
    <w:rsid w:val="642E3AAE"/>
    <w:rsid w:val="67273C12"/>
    <w:rsid w:val="682F5E50"/>
    <w:rsid w:val="6C494DE2"/>
    <w:rsid w:val="6E8A468F"/>
    <w:rsid w:val="6EE588E2"/>
    <w:rsid w:val="6EFAE706"/>
    <w:rsid w:val="715873A8"/>
    <w:rsid w:val="71CDEA4C"/>
    <w:rsid w:val="729E8BAD"/>
    <w:rsid w:val="758D0338"/>
    <w:rsid w:val="759A8F5F"/>
    <w:rsid w:val="75B0BFAA"/>
    <w:rsid w:val="7BD2FA93"/>
    <w:rsid w:val="7FB898F3"/>
    <w:rsid w:val="7FBF3B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A760FB"/>
  <w15:chartTrackingRefBased/>
  <w15:docId w15:val="{1C3B0E02-DCCF-4DF8-826B-289C7ABC77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F7EFF"/>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4EF3"/>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4EF3"/>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94EF3"/>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430772"/>
    <w:rPr>
      <w:rFonts w:eastAsiaTheme="minorEastAsia"/>
      <w:sz w:val="22"/>
      <w:szCs w:val="22"/>
      <w:lang w:eastAsia="zh-CN"/>
    </w:rPr>
  </w:style>
  <w:style w:type="character" w:styleId="NoSpacingChar" w:customStyle="1">
    <w:name w:val="No Spacing Char"/>
    <w:basedOn w:val="DefaultParagraphFont"/>
    <w:link w:val="NoSpacing"/>
    <w:uiPriority w:val="1"/>
    <w:rsid w:val="00430772"/>
    <w:rPr>
      <w:rFonts w:eastAsiaTheme="minorEastAsia"/>
      <w:sz w:val="22"/>
      <w:szCs w:val="22"/>
      <w:lang w:eastAsia="zh-CN"/>
    </w:rPr>
  </w:style>
  <w:style w:type="character" w:styleId="Heading1Char" w:customStyle="1">
    <w:name w:val="Heading 1 Char"/>
    <w:basedOn w:val="DefaultParagraphFont"/>
    <w:link w:val="Heading1"/>
    <w:uiPriority w:val="9"/>
    <w:rsid w:val="008F7EFF"/>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D36C13"/>
    <w:pPr>
      <w:spacing w:after="160" w:line="259" w:lineRule="auto"/>
      <w:ind w:left="720"/>
      <w:contextualSpacing/>
    </w:pPr>
    <w:rPr>
      <w:sz w:val="22"/>
      <w:szCs w:val="22"/>
    </w:rPr>
  </w:style>
  <w:style w:type="character" w:styleId="Heading2Char" w:customStyle="1">
    <w:name w:val="Heading 2 Char"/>
    <w:basedOn w:val="DefaultParagraphFont"/>
    <w:link w:val="Heading2"/>
    <w:uiPriority w:val="9"/>
    <w:rsid w:val="00394EF3"/>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394EF3"/>
    <w:rPr>
      <w:rFonts w:asciiTheme="majorHAnsi" w:hAnsiTheme="majorHAnsi" w:eastAsiaTheme="majorEastAsia" w:cstheme="majorBidi"/>
      <w:color w:val="1F3763" w:themeColor="accent1" w:themeShade="7F"/>
    </w:rPr>
  </w:style>
  <w:style w:type="character" w:styleId="Heading4Char" w:customStyle="1">
    <w:name w:val="Heading 4 Char"/>
    <w:basedOn w:val="DefaultParagraphFont"/>
    <w:link w:val="Heading4"/>
    <w:uiPriority w:val="9"/>
    <w:rsid w:val="00394EF3"/>
    <w:rPr>
      <w:rFonts w:asciiTheme="majorHAnsi" w:hAnsiTheme="majorHAnsi" w:eastAsiaTheme="majorEastAsia" w:cstheme="majorBidi"/>
      <w:i/>
      <w:iCs/>
      <w:color w:val="2F5496" w:themeColor="accent1" w:themeShade="BF"/>
    </w:rPr>
  </w:style>
  <w:style w:type="paragraph" w:styleId="NormalWeb">
    <w:name w:val="Normal (Web)"/>
    <w:basedOn w:val="Normal"/>
    <w:uiPriority w:val="99"/>
    <w:semiHidden/>
    <w:unhideWhenUsed/>
    <w:rsid w:val="007B7C06"/>
    <w:pPr>
      <w:spacing w:before="100" w:beforeAutospacing="1" w:after="100" w:afterAutospacing="1"/>
    </w:pPr>
    <w:rPr>
      <w:rFonts w:ascii="Times New Roman" w:hAnsi="Times New Roman" w:eastAsia="Times New Roman" w:cs="Times New Roman"/>
    </w:rPr>
  </w:style>
  <w:style w:type="paragraph" w:styleId="BalloonText">
    <w:name w:val="Balloon Text"/>
    <w:basedOn w:val="Normal"/>
    <w:link w:val="BalloonTextChar"/>
    <w:uiPriority w:val="99"/>
    <w:semiHidden/>
    <w:unhideWhenUsed/>
    <w:rsid w:val="00232CB5"/>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32CB5"/>
    <w:rPr>
      <w:rFonts w:ascii="Segoe UI" w:hAnsi="Segoe UI" w:cs="Segoe UI"/>
      <w:sz w:val="18"/>
      <w:szCs w:val="18"/>
    </w:rPr>
  </w:style>
  <w:style w:type="paragraph" w:styleId="Header">
    <w:name w:val="header"/>
    <w:basedOn w:val="Normal"/>
    <w:link w:val="HeaderChar"/>
    <w:uiPriority w:val="99"/>
    <w:unhideWhenUsed/>
    <w:rsid w:val="00A17A43"/>
    <w:pPr>
      <w:tabs>
        <w:tab w:val="center" w:pos="4680"/>
        <w:tab w:val="right" w:pos="9360"/>
      </w:tabs>
    </w:pPr>
  </w:style>
  <w:style w:type="character" w:styleId="HeaderChar" w:customStyle="1">
    <w:name w:val="Header Char"/>
    <w:basedOn w:val="DefaultParagraphFont"/>
    <w:link w:val="Header"/>
    <w:uiPriority w:val="99"/>
    <w:rsid w:val="00A17A43"/>
  </w:style>
  <w:style w:type="paragraph" w:styleId="Footer">
    <w:name w:val="footer"/>
    <w:basedOn w:val="Normal"/>
    <w:link w:val="FooterChar"/>
    <w:uiPriority w:val="99"/>
    <w:unhideWhenUsed/>
    <w:rsid w:val="00A17A43"/>
    <w:pPr>
      <w:tabs>
        <w:tab w:val="center" w:pos="4680"/>
        <w:tab w:val="right" w:pos="9360"/>
      </w:tabs>
    </w:pPr>
  </w:style>
  <w:style w:type="character" w:styleId="FooterChar" w:customStyle="1">
    <w:name w:val="Footer Char"/>
    <w:basedOn w:val="DefaultParagraphFont"/>
    <w:link w:val="Footer"/>
    <w:uiPriority w:val="99"/>
    <w:rsid w:val="00A17A43"/>
  </w:style>
  <w:style w:type="table" w:styleId="TableGrid">
    <w:name w:val="Table Grid"/>
    <w:basedOn w:val="TableNormal"/>
    <w:uiPriority w:val="39"/>
    <w:rsid w:val="0057613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BB0349"/>
    <w:rPr>
      <w:color w:val="808080"/>
    </w:rPr>
  </w:style>
  <w:style w:type="paragraph" w:styleId="Caption">
    <w:name w:val="caption"/>
    <w:basedOn w:val="Normal"/>
    <w:next w:val="Normal"/>
    <w:uiPriority w:val="35"/>
    <w:unhideWhenUsed/>
    <w:qFormat/>
    <w:rsid w:val="00063C3F"/>
    <w:pPr>
      <w:spacing w:after="200"/>
    </w:pPr>
    <w:rPr>
      <w:i/>
      <w:iCs/>
      <w:color w:val="44546A" w:themeColor="text2"/>
      <w:sz w:val="18"/>
      <w:szCs w:val="18"/>
    </w:rPr>
  </w:style>
  <w:style w:type="character" w:styleId="Hyperlink">
    <w:name w:val="Hyperlink"/>
    <w:basedOn w:val="DefaultParagraphFont"/>
    <w:uiPriority w:val="99"/>
    <w:unhideWhenUsed/>
    <w:rsid w:val="0087181B"/>
    <w:rPr>
      <w:color w:val="0563C1" w:themeColor="hyperlink"/>
      <w:u w:val="single"/>
    </w:rPr>
  </w:style>
  <w:style w:type="character" w:styleId="UnresolvedMention">
    <w:name w:val="Unresolved Mention"/>
    <w:basedOn w:val="DefaultParagraphFont"/>
    <w:uiPriority w:val="99"/>
    <w:semiHidden/>
    <w:unhideWhenUsed/>
    <w:rsid w:val="0087181B"/>
    <w:rPr>
      <w:color w:val="605E5C"/>
      <w:shd w:val="clear" w:color="auto" w:fill="E1DFDD"/>
    </w:rPr>
  </w:style>
  <w:style w:type="character" w:styleId="CommentReference">
    <w:name w:val="annotation reference"/>
    <w:basedOn w:val="DefaultParagraphFont"/>
    <w:uiPriority w:val="99"/>
    <w:semiHidden/>
    <w:unhideWhenUsed/>
    <w:rsid w:val="008D132F"/>
    <w:rPr>
      <w:sz w:val="16"/>
      <w:szCs w:val="16"/>
    </w:rPr>
  </w:style>
  <w:style w:type="paragraph" w:styleId="CommentText">
    <w:name w:val="annotation text"/>
    <w:basedOn w:val="Normal"/>
    <w:link w:val="CommentTextChar"/>
    <w:uiPriority w:val="99"/>
    <w:semiHidden/>
    <w:unhideWhenUsed/>
    <w:rsid w:val="008D132F"/>
    <w:rPr>
      <w:sz w:val="20"/>
      <w:szCs w:val="20"/>
    </w:rPr>
  </w:style>
  <w:style w:type="character" w:styleId="CommentTextChar" w:customStyle="1">
    <w:name w:val="Comment Text Char"/>
    <w:basedOn w:val="DefaultParagraphFont"/>
    <w:link w:val="CommentText"/>
    <w:uiPriority w:val="99"/>
    <w:semiHidden/>
    <w:rsid w:val="008D132F"/>
    <w:rPr>
      <w:sz w:val="20"/>
      <w:szCs w:val="20"/>
    </w:rPr>
  </w:style>
  <w:style w:type="paragraph" w:styleId="CommentSubject">
    <w:name w:val="annotation subject"/>
    <w:basedOn w:val="CommentText"/>
    <w:next w:val="CommentText"/>
    <w:link w:val="CommentSubjectChar"/>
    <w:uiPriority w:val="99"/>
    <w:semiHidden/>
    <w:unhideWhenUsed/>
    <w:rsid w:val="008D132F"/>
    <w:rPr>
      <w:b/>
      <w:bCs/>
    </w:rPr>
  </w:style>
  <w:style w:type="character" w:styleId="CommentSubjectChar" w:customStyle="1">
    <w:name w:val="Comment Subject Char"/>
    <w:basedOn w:val="CommentTextChar"/>
    <w:link w:val="CommentSubject"/>
    <w:uiPriority w:val="99"/>
    <w:semiHidden/>
    <w:rsid w:val="008D132F"/>
    <w:rPr>
      <w:b/>
      <w:bCs/>
      <w:sz w:val="20"/>
      <w:szCs w:val="20"/>
    </w:rPr>
  </w:style>
  <w:style w:type="paragraph" w:styleId="Revision">
    <w:name w:val="Revision"/>
    <w:hidden/>
    <w:uiPriority w:val="99"/>
    <w:semiHidden/>
    <w:rsid w:val="006246CC"/>
  </w:style>
  <w:style w:type="paragraph" w:styleId="TOCHeading">
    <w:name w:val="TOC Heading"/>
    <w:basedOn w:val="Heading1"/>
    <w:next w:val="Normal"/>
    <w:uiPriority w:val="39"/>
    <w:unhideWhenUsed/>
    <w:qFormat/>
    <w:rsid w:val="00266786"/>
    <w:pPr>
      <w:spacing w:line="259" w:lineRule="auto"/>
      <w:outlineLvl w:val="9"/>
    </w:pPr>
  </w:style>
  <w:style w:type="paragraph" w:styleId="TOC1">
    <w:name w:val="toc 1"/>
    <w:basedOn w:val="Normal"/>
    <w:next w:val="Normal"/>
    <w:autoRedefine/>
    <w:uiPriority w:val="39"/>
    <w:unhideWhenUsed/>
    <w:rsid w:val="00266786"/>
    <w:pPr>
      <w:spacing w:after="100"/>
    </w:pPr>
  </w:style>
  <w:style w:type="paragraph" w:styleId="TOC3">
    <w:name w:val="toc 3"/>
    <w:basedOn w:val="Normal"/>
    <w:next w:val="Normal"/>
    <w:autoRedefine/>
    <w:uiPriority w:val="39"/>
    <w:unhideWhenUsed/>
    <w:rsid w:val="00266786"/>
    <w:pPr>
      <w:spacing w:after="100"/>
      <w:ind w:left="480"/>
    </w:pPr>
  </w:style>
  <w:style w:type="paragraph" w:styleId="TOC2">
    <w:name w:val="toc 2"/>
    <w:basedOn w:val="Normal"/>
    <w:next w:val="Normal"/>
    <w:autoRedefine/>
    <w:uiPriority w:val="39"/>
    <w:unhideWhenUsed/>
    <w:rsid w:val="00266786"/>
    <w:pPr>
      <w:spacing w:after="100" w:line="259" w:lineRule="auto"/>
      <w:ind w:left="220"/>
    </w:pPr>
    <w:rPr>
      <w:rFonts w:cs="Times New Roman"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8600">
      <w:bodyDiv w:val="1"/>
      <w:marLeft w:val="0"/>
      <w:marRight w:val="0"/>
      <w:marTop w:val="0"/>
      <w:marBottom w:val="0"/>
      <w:divBdr>
        <w:top w:val="none" w:sz="0" w:space="0" w:color="auto"/>
        <w:left w:val="none" w:sz="0" w:space="0" w:color="auto"/>
        <w:bottom w:val="none" w:sz="0" w:space="0" w:color="auto"/>
        <w:right w:val="none" w:sz="0" w:space="0" w:color="auto"/>
      </w:divBdr>
    </w:div>
    <w:div w:id="116025257">
      <w:bodyDiv w:val="1"/>
      <w:marLeft w:val="0"/>
      <w:marRight w:val="0"/>
      <w:marTop w:val="0"/>
      <w:marBottom w:val="0"/>
      <w:divBdr>
        <w:top w:val="none" w:sz="0" w:space="0" w:color="auto"/>
        <w:left w:val="none" w:sz="0" w:space="0" w:color="auto"/>
        <w:bottom w:val="none" w:sz="0" w:space="0" w:color="auto"/>
        <w:right w:val="none" w:sz="0" w:space="0" w:color="auto"/>
      </w:divBdr>
    </w:div>
    <w:div w:id="117649882">
      <w:bodyDiv w:val="1"/>
      <w:marLeft w:val="0"/>
      <w:marRight w:val="0"/>
      <w:marTop w:val="0"/>
      <w:marBottom w:val="0"/>
      <w:divBdr>
        <w:top w:val="none" w:sz="0" w:space="0" w:color="auto"/>
        <w:left w:val="none" w:sz="0" w:space="0" w:color="auto"/>
        <w:bottom w:val="none" w:sz="0" w:space="0" w:color="auto"/>
        <w:right w:val="none" w:sz="0" w:space="0" w:color="auto"/>
      </w:divBdr>
    </w:div>
    <w:div w:id="144588041">
      <w:bodyDiv w:val="1"/>
      <w:marLeft w:val="0"/>
      <w:marRight w:val="0"/>
      <w:marTop w:val="0"/>
      <w:marBottom w:val="0"/>
      <w:divBdr>
        <w:top w:val="none" w:sz="0" w:space="0" w:color="auto"/>
        <w:left w:val="none" w:sz="0" w:space="0" w:color="auto"/>
        <w:bottom w:val="none" w:sz="0" w:space="0" w:color="auto"/>
        <w:right w:val="none" w:sz="0" w:space="0" w:color="auto"/>
      </w:divBdr>
    </w:div>
    <w:div w:id="375617864">
      <w:bodyDiv w:val="1"/>
      <w:marLeft w:val="0"/>
      <w:marRight w:val="0"/>
      <w:marTop w:val="0"/>
      <w:marBottom w:val="0"/>
      <w:divBdr>
        <w:top w:val="none" w:sz="0" w:space="0" w:color="auto"/>
        <w:left w:val="none" w:sz="0" w:space="0" w:color="auto"/>
        <w:bottom w:val="none" w:sz="0" w:space="0" w:color="auto"/>
        <w:right w:val="none" w:sz="0" w:space="0" w:color="auto"/>
      </w:divBdr>
    </w:div>
    <w:div w:id="419378716">
      <w:bodyDiv w:val="1"/>
      <w:marLeft w:val="0"/>
      <w:marRight w:val="0"/>
      <w:marTop w:val="0"/>
      <w:marBottom w:val="0"/>
      <w:divBdr>
        <w:top w:val="none" w:sz="0" w:space="0" w:color="auto"/>
        <w:left w:val="none" w:sz="0" w:space="0" w:color="auto"/>
        <w:bottom w:val="none" w:sz="0" w:space="0" w:color="auto"/>
        <w:right w:val="none" w:sz="0" w:space="0" w:color="auto"/>
      </w:divBdr>
    </w:div>
    <w:div w:id="702903793">
      <w:bodyDiv w:val="1"/>
      <w:marLeft w:val="0"/>
      <w:marRight w:val="0"/>
      <w:marTop w:val="0"/>
      <w:marBottom w:val="0"/>
      <w:divBdr>
        <w:top w:val="none" w:sz="0" w:space="0" w:color="auto"/>
        <w:left w:val="none" w:sz="0" w:space="0" w:color="auto"/>
        <w:bottom w:val="none" w:sz="0" w:space="0" w:color="auto"/>
        <w:right w:val="none" w:sz="0" w:space="0" w:color="auto"/>
      </w:divBdr>
    </w:div>
    <w:div w:id="766269627">
      <w:bodyDiv w:val="1"/>
      <w:marLeft w:val="0"/>
      <w:marRight w:val="0"/>
      <w:marTop w:val="0"/>
      <w:marBottom w:val="0"/>
      <w:divBdr>
        <w:top w:val="none" w:sz="0" w:space="0" w:color="auto"/>
        <w:left w:val="none" w:sz="0" w:space="0" w:color="auto"/>
        <w:bottom w:val="none" w:sz="0" w:space="0" w:color="auto"/>
        <w:right w:val="none" w:sz="0" w:space="0" w:color="auto"/>
      </w:divBdr>
    </w:div>
    <w:div w:id="768160985">
      <w:bodyDiv w:val="1"/>
      <w:marLeft w:val="0"/>
      <w:marRight w:val="0"/>
      <w:marTop w:val="0"/>
      <w:marBottom w:val="0"/>
      <w:divBdr>
        <w:top w:val="none" w:sz="0" w:space="0" w:color="auto"/>
        <w:left w:val="none" w:sz="0" w:space="0" w:color="auto"/>
        <w:bottom w:val="none" w:sz="0" w:space="0" w:color="auto"/>
        <w:right w:val="none" w:sz="0" w:space="0" w:color="auto"/>
      </w:divBdr>
    </w:div>
    <w:div w:id="855342537">
      <w:bodyDiv w:val="1"/>
      <w:marLeft w:val="0"/>
      <w:marRight w:val="0"/>
      <w:marTop w:val="0"/>
      <w:marBottom w:val="0"/>
      <w:divBdr>
        <w:top w:val="none" w:sz="0" w:space="0" w:color="auto"/>
        <w:left w:val="none" w:sz="0" w:space="0" w:color="auto"/>
        <w:bottom w:val="none" w:sz="0" w:space="0" w:color="auto"/>
        <w:right w:val="none" w:sz="0" w:space="0" w:color="auto"/>
      </w:divBdr>
    </w:div>
    <w:div w:id="879559277">
      <w:bodyDiv w:val="1"/>
      <w:marLeft w:val="0"/>
      <w:marRight w:val="0"/>
      <w:marTop w:val="0"/>
      <w:marBottom w:val="0"/>
      <w:divBdr>
        <w:top w:val="none" w:sz="0" w:space="0" w:color="auto"/>
        <w:left w:val="none" w:sz="0" w:space="0" w:color="auto"/>
        <w:bottom w:val="none" w:sz="0" w:space="0" w:color="auto"/>
        <w:right w:val="none" w:sz="0" w:space="0" w:color="auto"/>
      </w:divBdr>
    </w:div>
    <w:div w:id="933054631">
      <w:bodyDiv w:val="1"/>
      <w:marLeft w:val="0"/>
      <w:marRight w:val="0"/>
      <w:marTop w:val="0"/>
      <w:marBottom w:val="0"/>
      <w:divBdr>
        <w:top w:val="none" w:sz="0" w:space="0" w:color="auto"/>
        <w:left w:val="none" w:sz="0" w:space="0" w:color="auto"/>
        <w:bottom w:val="none" w:sz="0" w:space="0" w:color="auto"/>
        <w:right w:val="none" w:sz="0" w:space="0" w:color="auto"/>
      </w:divBdr>
    </w:div>
    <w:div w:id="1008946950">
      <w:bodyDiv w:val="1"/>
      <w:marLeft w:val="0"/>
      <w:marRight w:val="0"/>
      <w:marTop w:val="0"/>
      <w:marBottom w:val="0"/>
      <w:divBdr>
        <w:top w:val="none" w:sz="0" w:space="0" w:color="auto"/>
        <w:left w:val="none" w:sz="0" w:space="0" w:color="auto"/>
        <w:bottom w:val="none" w:sz="0" w:space="0" w:color="auto"/>
        <w:right w:val="none" w:sz="0" w:space="0" w:color="auto"/>
      </w:divBdr>
    </w:div>
    <w:div w:id="1037002877">
      <w:bodyDiv w:val="1"/>
      <w:marLeft w:val="0"/>
      <w:marRight w:val="0"/>
      <w:marTop w:val="0"/>
      <w:marBottom w:val="0"/>
      <w:divBdr>
        <w:top w:val="none" w:sz="0" w:space="0" w:color="auto"/>
        <w:left w:val="none" w:sz="0" w:space="0" w:color="auto"/>
        <w:bottom w:val="none" w:sz="0" w:space="0" w:color="auto"/>
        <w:right w:val="none" w:sz="0" w:space="0" w:color="auto"/>
      </w:divBdr>
    </w:div>
    <w:div w:id="1146320859">
      <w:bodyDiv w:val="1"/>
      <w:marLeft w:val="0"/>
      <w:marRight w:val="0"/>
      <w:marTop w:val="0"/>
      <w:marBottom w:val="0"/>
      <w:divBdr>
        <w:top w:val="none" w:sz="0" w:space="0" w:color="auto"/>
        <w:left w:val="none" w:sz="0" w:space="0" w:color="auto"/>
        <w:bottom w:val="none" w:sz="0" w:space="0" w:color="auto"/>
        <w:right w:val="none" w:sz="0" w:space="0" w:color="auto"/>
      </w:divBdr>
    </w:div>
    <w:div w:id="1213469016">
      <w:bodyDiv w:val="1"/>
      <w:marLeft w:val="0"/>
      <w:marRight w:val="0"/>
      <w:marTop w:val="0"/>
      <w:marBottom w:val="0"/>
      <w:divBdr>
        <w:top w:val="none" w:sz="0" w:space="0" w:color="auto"/>
        <w:left w:val="none" w:sz="0" w:space="0" w:color="auto"/>
        <w:bottom w:val="none" w:sz="0" w:space="0" w:color="auto"/>
        <w:right w:val="none" w:sz="0" w:space="0" w:color="auto"/>
      </w:divBdr>
    </w:div>
    <w:div w:id="1470826944">
      <w:bodyDiv w:val="1"/>
      <w:marLeft w:val="0"/>
      <w:marRight w:val="0"/>
      <w:marTop w:val="0"/>
      <w:marBottom w:val="0"/>
      <w:divBdr>
        <w:top w:val="none" w:sz="0" w:space="0" w:color="auto"/>
        <w:left w:val="none" w:sz="0" w:space="0" w:color="auto"/>
        <w:bottom w:val="none" w:sz="0" w:space="0" w:color="auto"/>
        <w:right w:val="none" w:sz="0" w:space="0" w:color="auto"/>
      </w:divBdr>
    </w:div>
    <w:div w:id="1501509503">
      <w:bodyDiv w:val="1"/>
      <w:marLeft w:val="0"/>
      <w:marRight w:val="0"/>
      <w:marTop w:val="0"/>
      <w:marBottom w:val="0"/>
      <w:divBdr>
        <w:top w:val="none" w:sz="0" w:space="0" w:color="auto"/>
        <w:left w:val="none" w:sz="0" w:space="0" w:color="auto"/>
        <w:bottom w:val="none" w:sz="0" w:space="0" w:color="auto"/>
        <w:right w:val="none" w:sz="0" w:space="0" w:color="auto"/>
      </w:divBdr>
    </w:div>
    <w:div w:id="1546599871">
      <w:bodyDiv w:val="1"/>
      <w:marLeft w:val="0"/>
      <w:marRight w:val="0"/>
      <w:marTop w:val="0"/>
      <w:marBottom w:val="0"/>
      <w:divBdr>
        <w:top w:val="none" w:sz="0" w:space="0" w:color="auto"/>
        <w:left w:val="none" w:sz="0" w:space="0" w:color="auto"/>
        <w:bottom w:val="none" w:sz="0" w:space="0" w:color="auto"/>
        <w:right w:val="none" w:sz="0" w:space="0" w:color="auto"/>
      </w:divBdr>
    </w:div>
    <w:div w:id="1643850486">
      <w:bodyDiv w:val="1"/>
      <w:marLeft w:val="0"/>
      <w:marRight w:val="0"/>
      <w:marTop w:val="0"/>
      <w:marBottom w:val="0"/>
      <w:divBdr>
        <w:top w:val="none" w:sz="0" w:space="0" w:color="auto"/>
        <w:left w:val="none" w:sz="0" w:space="0" w:color="auto"/>
        <w:bottom w:val="none" w:sz="0" w:space="0" w:color="auto"/>
        <w:right w:val="none" w:sz="0" w:space="0" w:color="auto"/>
      </w:divBdr>
    </w:div>
    <w:div w:id="1710908748">
      <w:bodyDiv w:val="1"/>
      <w:marLeft w:val="0"/>
      <w:marRight w:val="0"/>
      <w:marTop w:val="0"/>
      <w:marBottom w:val="0"/>
      <w:divBdr>
        <w:top w:val="none" w:sz="0" w:space="0" w:color="auto"/>
        <w:left w:val="none" w:sz="0" w:space="0" w:color="auto"/>
        <w:bottom w:val="none" w:sz="0" w:space="0" w:color="auto"/>
        <w:right w:val="none" w:sz="0" w:space="0" w:color="auto"/>
      </w:divBdr>
    </w:div>
    <w:div w:id="1845780810">
      <w:bodyDiv w:val="1"/>
      <w:marLeft w:val="0"/>
      <w:marRight w:val="0"/>
      <w:marTop w:val="0"/>
      <w:marBottom w:val="0"/>
      <w:divBdr>
        <w:top w:val="none" w:sz="0" w:space="0" w:color="auto"/>
        <w:left w:val="none" w:sz="0" w:space="0" w:color="auto"/>
        <w:bottom w:val="none" w:sz="0" w:space="0" w:color="auto"/>
        <w:right w:val="none" w:sz="0" w:space="0" w:color="auto"/>
      </w:divBdr>
    </w:div>
    <w:div w:id="1855269859">
      <w:bodyDiv w:val="1"/>
      <w:marLeft w:val="0"/>
      <w:marRight w:val="0"/>
      <w:marTop w:val="0"/>
      <w:marBottom w:val="0"/>
      <w:divBdr>
        <w:top w:val="none" w:sz="0" w:space="0" w:color="auto"/>
        <w:left w:val="none" w:sz="0" w:space="0" w:color="auto"/>
        <w:bottom w:val="none" w:sz="0" w:space="0" w:color="auto"/>
        <w:right w:val="none" w:sz="0" w:space="0" w:color="auto"/>
      </w:divBdr>
    </w:div>
    <w:div w:id="187619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statisticshowto.datasciencecentral.com/mean/" TargetMode="External"/><Relationship Id="rId47" Type="http://schemas.openxmlformats.org/officeDocument/2006/relationships/hyperlink" Target="https://www.statisticshowto.datasciencecentral.com/deterministic/" TargetMode="External"/><Relationship Id="rId63" Type="http://schemas.openxmlformats.org/officeDocument/2006/relationships/image" Target="media/image40.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statisticshowto.datasciencecentral.com/timeplot/" TargetMode="External"/><Relationship Id="rId45" Type="http://schemas.openxmlformats.org/officeDocument/2006/relationships/hyperlink" Target="https://www.statisticshowto.datasciencecentral.com/probability-and-statistics/null-hypothesis/" TargetMode="External"/><Relationship Id="rId53" Type="http://schemas.openxmlformats.org/officeDocument/2006/relationships/image" Target="media/image30.JP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statisticshowto.datasciencecentral.com/trend-analysis/" TargetMode="External"/><Relationship Id="rId48" Type="http://schemas.openxmlformats.org/officeDocument/2006/relationships/hyperlink" Target="https://www.statisticshowto.datasciencecentral.com/random-walk/" TargetMode="External"/><Relationship Id="rId56" Type="http://schemas.openxmlformats.org/officeDocument/2006/relationships/image" Target="media/image33.JP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JPG"/><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statisticshowto.datasciencecentral.com/mean/" TargetMode="External"/><Relationship Id="rId46" Type="http://schemas.openxmlformats.org/officeDocument/2006/relationships/hyperlink" Target="https://www.statisticshowto.datasciencecentral.com/what-is-an-alternate-hypothesis/" TargetMode="External"/><Relationship Id="rId59" Type="http://schemas.openxmlformats.org/officeDocument/2006/relationships/image" Target="media/image36.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www.statisticshowto.datasciencecentral.com/stationarity/" TargetMode="External"/><Relationship Id="rId54" Type="http://schemas.openxmlformats.org/officeDocument/2006/relationships/image" Target="media/image31.JPG"/><Relationship Id="rId62" Type="http://schemas.openxmlformats.org/officeDocument/2006/relationships/image" Target="media/image39.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26.JPG"/><Relationship Id="rId57" Type="http://schemas.openxmlformats.org/officeDocument/2006/relationships/image" Target="media/image34.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hyperlink" Target="https://www.statisticshowto.datasciencecentral.com/unit-root/" TargetMode="External"/><Relationship Id="rId52" Type="http://schemas.openxmlformats.org/officeDocument/2006/relationships/image" Target="media/image29.JP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png"/><Relationship Id="rId39" Type="http://schemas.openxmlformats.org/officeDocument/2006/relationships/hyperlink" Target="https://www.statisticshowto.datasciencecentral.com/probability-and-statistics/variance/" TargetMode="External"/><Relationship Id="rId34" Type="http://schemas.openxmlformats.org/officeDocument/2006/relationships/image" Target="media/image22.png"/><Relationship Id="rId50" Type="http://schemas.openxmlformats.org/officeDocument/2006/relationships/image" Target="media/image27.JPG"/><Relationship Id="rId55"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03E6A2-0941-4600-A7BA-1F8610E16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6543</Words>
  <Characters>37299</Characters>
  <Application>Microsoft Office Word</Application>
  <DocSecurity>0</DocSecurity>
  <Lines>310</Lines>
  <Paragraphs>87</Paragraphs>
  <ScaleCrop>false</ScaleCrop>
  <Company/>
  <LinksUpToDate>false</LinksUpToDate>
  <CharactersWithSpaces>43755</CharactersWithSpaces>
  <SharedDoc>false</SharedDoc>
  <HLinks>
    <vt:vector size="228" baseType="variant">
      <vt:variant>
        <vt:i4>3670064</vt:i4>
      </vt:variant>
      <vt:variant>
        <vt:i4>308</vt:i4>
      </vt:variant>
      <vt:variant>
        <vt:i4>0</vt:i4>
      </vt:variant>
      <vt:variant>
        <vt:i4>5</vt:i4>
      </vt:variant>
      <vt:variant>
        <vt:lpwstr>https://www.statisticshowto.datasciencecentral.com/random-walk/</vt:lpwstr>
      </vt:variant>
      <vt:variant>
        <vt:lpwstr/>
      </vt:variant>
      <vt:variant>
        <vt:i4>1638490</vt:i4>
      </vt:variant>
      <vt:variant>
        <vt:i4>305</vt:i4>
      </vt:variant>
      <vt:variant>
        <vt:i4>0</vt:i4>
      </vt:variant>
      <vt:variant>
        <vt:i4>5</vt:i4>
      </vt:variant>
      <vt:variant>
        <vt:lpwstr>https://www.statisticshowto.datasciencecentral.com/deterministic/</vt:lpwstr>
      </vt:variant>
      <vt:variant>
        <vt:lpwstr/>
      </vt:variant>
      <vt:variant>
        <vt:i4>2621558</vt:i4>
      </vt:variant>
      <vt:variant>
        <vt:i4>302</vt:i4>
      </vt:variant>
      <vt:variant>
        <vt:i4>0</vt:i4>
      </vt:variant>
      <vt:variant>
        <vt:i4>5</vt:i4>
      </vt:variant>
      <vt:variant>
        <vt:lpwstr>https://www.statisticshowto.datasciencecentral.com/what-is-an-alternate-hypothesis/</vt:lpwstr>
      </vt:variant>
      <vt:variant>
        <vt:lpwstr/>
      </vt:variant>
      <vt:variant>
        <vt:i4>8061055</vt:i4>
      </vt:variant>
      <vt:variant>
        <vt:i4>299</vt:i4>
      </vt:variant>
      <vt:variant>
        <vt:i4>0</vt:i4>
      </vt:variant>
      <vt:variant>
        <vt:i4>5</vt:i4>
      </vt:variant>
      <vt:variant>
        <vt:lpwstr>https://www.statisticshowto.datasciencecentral.com/probability-and-statistics/null-hypothesis/</vt:lpwstr>
      </vt:variant>
      <vt:variant>
        <vt:lpwstr/>
      </vt:variant>
      <vt:variant>
        <vt:i4>4587588</vt:i4>
      </vt:variant>
      <vt:variant>
        <vt:i4>296</vt:i4>
      </vt:variant>
      <vt:variant>
        <vt:i4>0</vt:i4>
      </vt:variant>
      <vt:variant>
        <vt:i4>5</vt:i4>
      </vt:variant>
      <vt:variant>
        <vt:lpwstr>https://www.statisticshowto.datasciencecentral.com/unit-root/</vt:lpwstr>
      </vt:variant>
      <vt:variant>
        <vt:lpwstr/>
      </vt:variant>
      <vt:variant>
        <vt:i4>2490480</vt:i4>
      </vt:variant>
      <vt:variant>
        <vt:i4>293</vt:i4>
      </vt:variant>
      <vt:variant>
        <vt:i4>0</vt:i4>
      </vt:variant>
      <vt:variant>
        <vt:i4>5</vt:i4>
      </vt:variant>
      <vt:variant>
        <vt:lpwstr>https://www.statisticshowto.datasciencecentral.com/trend-analysis/</vt:lpwstr>
      </vt:variant>
      <vt:variant>
        <vt:lpwstr/>
      </vt:variant>
      <vt:variant>
        <vt:i4>5177416</vt:i4>
      </vt:variant>
      <vt:variant>
        <vt:i4>290</vt:i4>
      </vt:variant>
      <vt:variant>
        <vt:i4>0</vt:i4>
      </vt:variant>
      <vt:variant>
        <vt:i4>5</vt:i4>
      </vt:variant>
      <vt:variant>
        <vt:lpwstr>https://www.statisticshowto.datasciencecentral.com/mean/</vt:lpwstr>
      </vt:variant>
      <vt:variant>
        <vt:lpwstr/>
      </vt:variant>
      <vt:variant>
        <vt:i4>5242973</vt:i4>
      </vt:variant>
      <vt:variant>
        <vt:i4>287</vt:i4>
      </vt:variant>
      <vt:variant>
        <vt:i4>0</vt:i4>
      </vt:variant>
      <vt:variant>
        <vt:i4>5</vt:i4>
      </vt:variant>
      <vt:variant>
        <vt:lpwstr>https://www.statisticshowto.datasciencecentral.com/stationarity/</vt:lpwstr>
      </vt:variant>
      <vt:variant>
        <vt:lpwstr/>
      </vt:variant>
      <vt:variant>
        <vt:i4>4522071</vt:i4>
      </vt:variant>
      <vt:variant>
        <vt:i4>284</vt:i4>
      </vt:variant>
      <vt:variant>
        <vt:i4>0</vt:i4>
      </vt:variant>
      <vt:variant>
        <vt:i4>5</vt:i4>
      </vt:variant>
      <vt:variant>
        <vt:lpwstr>https://www.statisticshowto.datasciencecentral.com/timeplot/</vt:lpwstr>
      </vt:variant>
      <vt:variant>
        <vt:lpwstr/>
      </vt:variant>
      <vt:variant>
        <vt:i4>3014696</vt:i4>
      </vt:variant>
      <vt:variant>
        <vt:i4>281</vt:i4>
      </vt:variant>
      <vt:variant>
        <vt:i4>0</vt:i4>
      </vt:variant>
      <vt:variant>
        <vt:i4>5</vt:i4>
      </vt:variant>
      <vt:variant>
        <vt:lpwstr>https://www.statisticshowto.datasciencecentral.com/probability-and-statistics/variance/</vt:lpwstr>
      </vt:variant>
      <vt:variant>
        <vt:lpwstr/>
      </vt:variant>
      <vt:variant>
        <vt:i4>5177416</vt:i4>
      </vt:variant>
      <vt:variant>
        <vt:i4>278</vt:i4>
      </vt:variant>
      <vt:variant>
        <vt:i4>0</vt:i4>
      </vt:variant>
      <vt:variant>
        <vt:i4>5</vt:i4>
      </vt:variant>
      <vt:variant>
        <vt:lpwstr>https://www.statisticshowto.datasciencecentral.com/mean/</vt:lpwstr>
      </vt:variant>
      <vt:variant>
        <vt:lpwstr/>
      </vt:variant>
      <vt:variant>
        <vt:i4>1703988</vt:i4>
      </vt:variant>
      <vt:variant>
        <vt:i4>158</vt:i4>
      </vt:variant>
      <vt:variant>
        <vt:i4>0</vt:i4>
      </vt:variant>
      <vt:variant>
        <vt:i4>5</vt:i4>
      </vt:variant>
      <vt:variant>
        <vt:lpwstr/>
      </vt:variant>
      <vt:variant>
        <vt:lpwstr>_Toc15242559</vt:lpwstr>
      </vt:variant>
      <vt:variant>
        <vt:i4>1769524</vt:i4>
      </vt:variant>
      <vt:variant>
        <vt:i4>152</vt:i4>
      </vt:variant>
      <vt:variant>
        <vt:i4>0</vt:i4>
      </vt:variant>
      <vt:variant>
        <vt:i4>5</vt:i4>
      </vt:variant>
      <vt:variant>
        <vt:lpwstr/>
      </vt:variant>
      <vt:variant>
        <vt:lpwstr>_Toc15242558</vt:lpwstr>
      </vt:variant>
      <vt:variant>
        <vt:i4>1310772</vt:i4>
      </vt:variant>
      <vt:variant>
        <vt:i4>146</vt:i4>
      </vt:variant>
      <vt:variant>
        <vt:i4>0</vt:i4>
      </vt:variant>
      <vt:variant>
        <vt:i4>5</vt:i4>
      </vt:variant>
      <vt:variant>
        <vt:lpwstr/>
      </vt:variant>
      <vt:variant>
        <vt:lpwstr>_Toc15242557</vt:lpwstr>
      </vt:variant>
      <vt:variant>
        <vt:i4>1376308</vt:i4>
      </vt:variant>
      <vt:variant>
        <vt:i4>140</vt:i4>
      </vt:variant>
      <vt:variant>
        <vt:i4>0</vt:i4>
      </vt:variant>
      <vt:variant>
        <vt:i4>5</vt:i4>
      </vt:variant>
      <vt:variant>
        <vt:lpwstr/>
      </vt:variant>
      <vt:variant>
        <vt:lpwstr>_Toc15242556</vt:lpwstr>
      </vt:variant>
      <vt:variant>
        <vt:i4>1441844</vt:i4>
      </vt:variant>
      <vt:variant>
        <vt:i4>134</vt:i4>
      </vt:variant>
      <vt:variant>
        <vt:i4>0</vt:i4>
      </vt:variant>
      <vt:variant>
        <vt:i4>5</vt:i4>
      </vt:variant>
      <vt:variant>
        <vt:lpwstr/>
      </vt:variant>
      <vt:variant>
        <vt:lpwstr>_Toc15242555</vt:lpwstr>
      </vt:variant>
      <vt:variant>
        <vt:i4>1507380</vt:i4>
      </vt:variant>
      <vt:variant>
        <vt:i4>128</vt:i4>
      </vt:variant>
      <vt:variant>
        <vt:i4>0</vt:i4>
      </vt:variant>
      <vt:variant>
        <vt:i4>5</vt:i4>
      </vt:variant>
      <vt:variant>
        <vt:lpwstr/>
      </vt:variant>
      <vt:variant>
        <vt:lpwstr>_Toc15242554</vt:lpwstr>
      </vt:variant>
      <vt:variant>
        <vt:i4>1048628</vt:i4>
      </vt:variant>
      <vt:variant>
        <vt:i4>122</vt:i4>
      </vt:variant>
      <vt:variant>
        <vt:i4>0</vt:i4>
      </vt:variant>
      <vt:variant>
        <vt:i4>5</vt:i4>
      </vt:variant>
      <vt:variant>
        <vt:lpwstr/>
      </vt:variant>
      <vt:variant>
        <vt:lpwstr>_Toc15242553</vt:lpwstr>
      </vt:variant>
      <vt:variant>
        <vt:i4>1114164</vt:i4>
      </vt:variant>
      <vt:variant>
        <vt:i4>116</vt:i4>
      </vt:variant>
      <vt:variant>
        <vt:i4>0</vt:i4>
      </vt:variant>
      <vt:variant>
        <vt:i4>5</vt:i4>
      </vt:variant>
      <vt:variant>
        <vt:lpwstr/>
      </vt:variant>
      <vt:variant>
        <vt:lpwstr>_Toc15242552</vt:lpwstr>
      </vt:variant>
      <vt:variant>
        <vt:i4>1179700</vt:i4>
      </vt:variant>
      <vt:variant>
        <vt:i4>110</vt:i4>
      </vt:variant>
      <vt:variant>
        <vt:i4>0</vt:i4>
      </vt:variant>
      <vt:variant>
        <vt:i4>5</vt:i4>
      </vt:variant>
      <vt:variant>
        <vt:lpwstr/>
      </vt:variant>
      <vt:variant>
        <vt:lpwstr>_Toc15242551</vt:lpwstr>
      </vt:variant>
      <vt:variant>
        <vt:i4>1245236</vt:i4>
      </vt:variant>
      <vt:variant>
        <vt:i4>104</vt:i4>
      </vt:variant>
      <vt:variant>
        <vt:i4>0</vt:i4>
      </vt:variant>
      <vt:variant>
        <vt:i4>5</vt:i4>
      </vt:variant>
      <vt:variant>
        <vt:lpwstr/>
      </vt:variant>
      <vt:variant>
        <vt:lpwstr>_Toc15242550</vt:lpwstr>
      </vt:variant>
      <vt:variant>
        <vt:i4>1703989</vt:i4>
      </vt:variant>
      <vt:variant>
        <vt:i4>98</vt:i4>
      </vt:variant>
      <vt:variant>
        <vt:i4>0</vt:i4>
      </vt:variant>
      <vt:variant>
        <vt:i4>5</vt:i4>
      </vt:variant>
      <vt:variant>
        <vt:lpwstr/>
      </vt:variant>
      <vt:variant>
        <vt:lpwstr>_Toc15242549</vt:lpwstr>
      </vt:variant>
      <vt:variant>
        <vt:i4>1769525</vt:i4>
      </vt:variant>
      <vt:variant>
        <vt:i4>92</vt:i4>
      </vt:variant>
      <vt:variant>
        <vt:i4>0</vt:i4>
      </vt:variant>
      <vt:variant>
        <vt:i4>5</vt:i4>
      </vt:variant>
      <vt:variant>
        <vt:lpwstr/>
      </vt:variant>
      <vt:variant>
        <vt:lpwstr>_Toc15242548</vt:lpwstr>
      </vt:variant>
      <vt:variant>
        <vt:i4>1310773</vt:i4>
      </vt:variant>
      <vt:variant>
        <vt:i4>86</vt:i4>
      </vt:variant>
      <vt:variant>
        <vt:i4>0</vt:i4>
      </vt:variant>
      <vt:variant>
        <vt:i4>5</vt:i4>
      </vt:variant>
      <vt:variant>
        <vt:lpwstr/>
      </vt:variant>
      <vt:variant>
        <vt:lpwstr>_Toc15242547</vt:lpwstr>
      </vt:variant>
      <vt:variant>
        <vt:i4>1376309</vt:i4>
      </vt:variant>
      <vt:variant>
        <vt:i4>80</vt:i4>
      </vt:variant>
      <vt:variant>
        <vt:i4>0</vt:i4>
      </vt:variant>
      <vt:variant>
        <vt:i4>5</vt:i4>
      </vt:variant>
      <vt:variant>
        <vt:lpwstr/>
      </vt:variant>
      <vt:variant>
        <vt:lpwstr>_Toc15242546</vt:lpwstr>
      </vt:variant>
      <vt:variant>
        <vt:i4>1441845</vt:i4>
      </vt:variant>
      <vt:variant>
        <vt:i4>74</vt:i4>
      </vt:variant>
      <vt:variant>
        <vt:i4>0</vt:i4>
      </vt:variant>
      <vt:variant>
        <vt:i4>5</vt:i4>
      </vt:variant>
      <vt:variant>
        <vt:lpwstr/>
      </vt:variant>
      <vt:variant>
        <vt:lpwstr>_Toc15242545</vt:lpwstr>
      </vt:variant>
      <vt:variant>
        <vt:i4>1507381</vt:i4>
      </vt:variant>
      <vt:variant>
        <vt:i4>68</vt:i4>
      </vt:variant>
      <vt:variant>
        <vt:i4>0</vt:i4>
      </vt:variant>
      <vt:variant>
        <vt:i4>5</vt:i4>
      </vt:variant>
      <vt:variant>
        <vt:lpwstr/>
      </vt:variant>
      <vt:variant>
        <vt:lpwstr>_Toc15242544</vt:lpwstr>
      </vt:variant>
      <vt:variant>
        <vt:i4>1048629</vt:i4>
      </vt:variant>
      <vt:variant>
        <vt:i4>62</vt:i4>
      </vt:variant>
      <vt:variant>
        <vt:i4>0</vt:i4>
      </vt:variant>
      <vt:variant>
        <vt:i4>5</vt:i4>
      </vt:variant>
      <vt:variant>
        <vt:lpwstr/>
      </vt:variant>
      <vt:variant>
        <vt:lpwstr>_Toc15242543</vt:lpwstr>
      </vt:variant>
      <vt:variant>
        <vt:i4>1114165</vt:i4>
      </vt:variant>
      <vt:variant>
        <vt:i4>56</vt:i4>
      </vt:variant>
      <vt:variant>
        <vt:i4>0</vt:i4>
      </vt:variant>
      <vt:variant>
        <vt:i4>5</vt:i4>
      </vt:variant>
      <vt:variant>
        <vt:lpwstr/>
      </vt:variant>
      <vt:variant>
        <vt:lpwstr>_Toc15242542</vt:lpwstr>
      </vt:variant>
      <vt:variant>
        <vt:i4>1179701</vt:i4>
      </vt:variant>
      <vt:variant>
        <vt:i4>50</vt:i4>
      </vt:variant>
      <vt:variant>
        <vt:i4>0</vt:i4>
      </vt:variant>
      <vt:variant>
        <vt:i4>5</vt:i4>
      </vt:variant>
      <vt:variant>
        <vt:lpwstr/>
      </vt:variant>
      <vt:variant>
        <vt:lpwstr>_Toc15242541</vt:lpwstr>
      </vt:variant>
      <vt:variant>
        <vt:i4>1245237</vt:i4>
      </vt:variant>
      <vt:variant>
        <vt:i4>44</vt:i4>
      </vt:variant>
      <vt:variant>
        <vt:i4>0</vt:i4>
      </vt:variant>
      <vt:variant>
        <vt:i4>5</vt:i4>
      </vt:variant>
      <vt:variant>
        <vt:lpwstr/>
      </vt:variant>
      <vt:variant>
        <vt:lpwstr>_Toc15242540</vt:lpwstr>
      </vt:variant>
      <vt:variant>
        <vt:i4>1703986</vt:i4>
      </vt:variant>
      <vt:variant>
        <vt:i4>38</vt:i4>
      </vt:variant>
      <vt:variant>
        <vt:i4>0</vt:i4>
      </vt:variant>
      <vt:variant>
        <vt:i4>5</vt:i4>
      </vt:variant>
      <vt:variant>
        <vt:lpwstr/>
      </vt:variant>
      <vt:variant>
        <vt:lpwstr>_Toc15242539</vt:lpwstr>
      </vt:variant>
      <vt:variant>
        <vt:i4>1769522</vt:i4>
      </vt:variant>
      <vt:variant>
        <vt:i4>32</vt:i4>
      </vt:variant>
      <vt:variant>
        <vt:i4>0</vt:i4>
      </vt:variant>
      <vt:variant>
        <vt:i4>5</vt:i4>
      </vt:variant>
      <vt:variant>
        <vt:lpwstr/>
      </vt:variant>
      <vt:variant>
        <vt:lpwstr>_Toc15242538</vt:lpwstr>
      </vt:variant>
      <vt:variant>
        <vt:i4>1310770</vt:i4>
      </vt:variant>
      <vt:variant>
        <vt:i4>26</vt:i4>
      </vt:variant>
      <vt:variant>
        <vt:i4>0</vt:i4>
      </vt:variant>
      <vt:variant>
        <vt:i4>5</vt:i4>
      </vt:variant>
      <vt:variant>
        <vt:lpwstr/>
      </vt:variant>
      <vt:variant>
        <vt:lpwstr>_Toc15242537</vt:lpwstr>
      </vt:variant>
      <vt:variant>
        <vt:i4>1376306</vt:i4>
      </vt:variant>
      <vt:variant>
        <vt:i4>20</vt:i4>
      </vt:variant>
      <vt:variant>
        <vt:i4>0</vt:i4>
      </vt:variant>
      <vt:variant>
        <vt:i4>5</vt:i4>
      </vt:variant>
      <vt:variant>
        <vt:lpwstr/>
      </vt:variant>
      <vt:variant>
        <vt:lpwstr>_Toc15242536</vt:lpwstr>
      </vt:variant>
      <vt:variant>
        <vt:i4>1441842</vt:i4>
      </vt:variant>
      <vt:variant>
        <vt:i4>14</vt:i4>
      </vt:variant>
      <vt:variant>
        <vt:i4>0</vt:i4>
      </vt:variant>
      <vt:variant>
        <vt:i4>5</vt:i4>
      </vt:variant>
      <vt:variant>
        <vt:lpwstr/>
      </vt:variant>
      <vt:variant>
        <vt:lpwstr>_Toc15242535</vt:lpwstr>
      </vt:variant>
      <vt:variant>
        <vt:i4>1507378</vt:i4>
      </vt:variant>
      <vt:variant>
        <vt:i4>8</vt:i4>
      </vt:variant>
      <vt:variant>
        <vt:i4>0</vt:i4>
      </vt:variant>
      <vt:variant>
        <vt:i4>5</vt:i4>
      </vt:variant>
      <vt:variant>
        <vt:lpwstr/>
      </vt:variant>
      <vt:variant>
        <vt:lpwstr>_Toc15242534</vt:lpwstr>
      </vt:variant>
      <vt:variant>
        <vt:i4>1048626</vt:i4>
      </vt:variant>
      <vt:variant>
        <vt:i4>2</vt:i4>
      </vt:variant>
      <vt:variant>
        <vt:i4>0</vt:i4>
      </vt:variant>
      <vt:variant>
        <vt:i4>5</vt:i4>
      </vt:variant>
      <vt:variant>
        <vt:lpwstr/>
      </vt:variant>
      <vt:variant>
        <vt:lpwstr>_Toc15242533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Forecasting</dc:title>
  <dc:subject>Group 11</dc:subject>
  <dc:creator>Jesse Arkebauer</dc:creator>
  <cp:keywords/>
  <dc:description/>
  <cp:lastModifiedBy>Manav Bhalla</cp:lastModifiedBy>
  <cp:revision>165</cp:revision>
  <dcterms:created xsi:type="dcterms:W3CDTF">2019-07-28T20:15:00Z</dcterms:created>
  <dcterms:modified xsi:type="dcterms:W3CDTF">2019-07-29T02:42:00Z</dcterms:modified>
</cp:coreProperties>
</file>