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467F"/>
        </w:rPr>
        <w:t>PCB Surface Defect Detection</w:t>
      </w:r>
    </w:p>
    <w:p>
      <w:pPr>
        <w:jc w:val="center"/>
      </w:pPr>
      <w:r>
        <w:rPr>
          <w:color w:val="505050"/>
          <w:sz w:val="26"/>
        </w:rPr>
        <w:t>Review 2 — Cross-Questioning Preparation Guide</w:t>
        <w:br/>
        <w:t>BCSE497J Project-I | VIT | September 9, 2026</w:t>
      </w:r>
    </w:p>
    <w:p/>
    <w:p>
      <w:pPr>
        <w:pStyle w:val="Heading1"/>
        <w:jc w:val="left"/>
      </w:pPr>
      <w:r>
        <w:rPr>
          <w:color w:val="00467F"/>
        </w:rPr>
        <w:t>1. Project At a Glance</w:t>
      </w:r>
    </w:p>
    <w:p>
      <w:r>
        <w:rPr>
          <w:b w:val="0"/>
          <w:sz w:val="22"/>
        </w:rPr>
        <w:t>This project presents an Adaptive Resolution-Aware Dual-Track Detection System for automated Printed Circuit Board (PCB) surface defect inspection. Rather than relying on a single AI model, the system combines a fast CNN (YOLO26n) with a precise Vision Transformer (RT-DETR-L) using Weighted Box Fusion (WBF) late fusion. An Adaptive Resolution Router intelligently decides whether each image needs super-resolution enhancement before detection — saving compute on obvious macro-defects while boosting accuracy on subtle micro-defects. The resulting system is then compressed via ONNX INT8 quantization for deployment on edge hardware.</w:t>
      </w:r>
    </w:p>
    <w:p/>
    <w:p>
      <w:pPr>
        <w:pStyle w:val="Heading2"/>
        <w:jc w:val="left"/>
      </w:pPr>
      <w:r>
        <w:rPr>
          <w:color w:val="00643C"/>
        </w:rPr>
        <w:t>1.1 Key Numbers — Memorize These</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fill="004680" w:color="auto" w:val="clear"/>
          </w:tcPr>
          <w:p>
            <w:r>
              <w:rPr>
                <w:b/>
                <w:color w:val="FFFFFF"/>
                <w:sz w:val="20"/>
              </w:rPr>
              <w:t>Metric</w:t>
            </w:r>
          </w:p>
        </w:tc>
        <w:tc>
          <w:tcPr>
            <w:tcW w:type="dxa" w:w="2196"/>
            <w:shd w:fill="004680" w:color="auto" w:val="clear"/>
          </w:tcPr>
          <w:p>
            <w:r>
              <w:rPr>
                <w:b/>
                <w:color w:val="FFFFFF"/>
                <w:sz w:val="20"/>
              </w:rPr>
              <w:t>YOLO26n (Track 1)</w:t>
            </w:r>
          </w:p>
        </w:tc>
        <w:tc>
          <w:tcPr>
            <w:tcW w:type="dxa" w:w="2196"/>
            <w:shd w:fill="004680" w:color="auto" w:val="clear"/>
          </w:tcPr>
          <w:p>
            <w:r>
              <w:rPr>
                <w:b/>
                <w:color w:val="FFFFFF"/>
                <w:sz w:val="20"/>
              </w:rPr>
              <w:t>RT-DETR-L (Track 2)</w:t>
            </w:r>
          </w:p>
        </w:tc>
        <w:tc>
          <w:tcPr>
            <w:tcW w:type="dxa" w:w="2196"/>
            <w:shd w:fill="004680" w:color="auto" w:val="clear"/>
          </w:tcPr>
          <w:p>
            <w:r>
              <w:rPr>
                <w:b/>
                <w:color w:val="FFFFFF"/>
                <w:sz w:val="20"/>
              </w:rPr>
              <w:t>WBF Fused Ensemble</w:t>
            </w:r>
          </w:p>
        </w:tc>
      </w:tr>
      <w:tr>
        <w:tc>
          <w:tcPr>
            <w:tcW w:type="dxa" w:w="2196"/>
          </w:tcPr>
          <w:p>
            <w:r>
              <w:rPr>
                <w:sz w:val="20"/>
              </w:rPr>
              <w:t>mAP@50</w:t>
            </w:r>
          </w:p>
        </w:tc>
        <w:tc>
          <w:tcPr>
            <w:tcW w:type="dxa" w:w="2196"/>
          </w:tcPr>
          <w:p>
            <w:r>
              <w:rPr>
                <w:sz w:val="20"/>
              </w:rPr>
              <w:t>79.9%</w:t>
            </w:r>
          </w:p>
        </w:tc>
        <w:tc>
          <w:tcPr>
            <w:tcW w:type="dxa" w:w="2196"/>
          </w:tcPr>
          <w:p>
            <w:r>
              <w:rPr>
                <w:sz w:val="20"/>
              </w:rPr>
              <w:t>85.6%</w:t>
            </w:r>
          </w:p>
        </w:tc>
        <w:tc>
          <w:tcPr>
            <w:tcW w:type="dxa" w:w="2196"/>
          </w:tcPr>
          <w:p>
            <w:r>
              <w:rPr>
                <w:sz w:val="20"/>
              </w:rPr>
              <w:t>~86.6% recall preserved</w:t>
            </w:r>
          </w:p>
        </w:tc>
      </w:tr>
      <w:tr>
        <w:tc>
          <w:tcPr>
            <w:tcW w:type="dxa" w:w="2196"/>
          </w:tcPr>
          <w:p>
            <w:r>
              <w:rPr>
                <w:sz w:val="20"/>
              </w:rPr>
              <w:t>mAP@50-95</w:t>
            </w:r>
          </w:p>
        </w:tc>
        <w:tc>
          <w:tcPr>
            <w:tcW w:type="dxa" w:w="2196"/>
          </w:tcPr>
          <w:p>
            <w:r>
              <w:rPr>
                <w:sz w:val="20"/>
              </w:rPr>
              <w:t>~38.0%</w:t>
            </w:r>
          </w:p>
        </w:tc>
        <w:tc>
          <w:tcPr>
            <w:tcW w:type="dxa" w:w="2196"/>
          </w:tcPr>
          <w:p>
            <w:r>
              <w:rPr>
                <w:sz w:val="20"/>
              </w:rPr>
              <w:t>51.2%</w:t>
            </w:r>
          </w:p>
        </w:tc>
        <w:tc>
          <w:tcPr>
            <w:tcW w:type="dxa" w:w="2196"/>
          </w:tcPr>
          <w:p>
            <w:r>
              <w:rPr>
                <w:sz w:val="20"/>
              </w:rPr>
              <w:t>—</w:t>
            </w:r>
          </w:p>
        </w:tc>
      </w:tr>
      <w:tr>
        <w:tc>
          <w:tcPr>
            <w:tcW w:type="dxa" w:w="2196"/>
          </w:tcPr>
          <w:p>
            <w:r>
              <w:rPr>
                <w:sz w:val="20"/>
              </w:rPr>
              <w:t>Precision</w:t>
            </w:r>
          </w:p>
        </w:tc>
        <w:tc>
          <w:tcPr>
            <w:tcW w:type="dxa" w:w="2196"/>
          </w:tcPr>
          <w:p>
            <w:r>
              <w:rPr>
                <w:sz w:val="20"/>
              </w:rPr>
              <w:t>78.2% / 63.4%*</w:t>
            </w:r>
          </w:p>
        </w:tc>
        <w:tc>
          <w:tcPr>
            <w:tcW w:type="dxa" w:w="2196"/>
          </w:tcPr>
          <w:p>
            <w:r>
              <w:rPr>
                <w:sz w:val="20"/>
              </w:rPr>
              <w:t>82.2% / 49.2%*</w:t>
            </w:r>
          </w:p>
        </w:tc>
        <w:tc>
          <w:tcPr>
            <w:tcW w:type="dxa" w:w="2196"/>
          </w:tcPr>
          <w:p>
            <w:r>
              <w:rPr>
                <w:sz w:val="20"/>
              </w:rPr>
              <w:t>51.9%*</w:t>
            </w:r>
          </w:p>
        </w:tc>
      </w:tr>
      <w:tr>
        <w:tc>
          <w:tcPr>
            <w:tcW w:type="dxa" w:w="2196"/>
          </w:tcPr>
          <w:p>
            <w:r>
              <w:rPr>
                <w:sz w:val="20"/>
              </w:rPr>
              <w:t>Recall</w:t>
            </w:r>
          </w:p>
        </w:tc>
        <w:tc>
          <w:tcPr>
            <w:tcW w:type="dxa" w:w="2196"/>
          </w:tcPr>
          <w:p>
            <w:r>
              <w:rPr>
                <w:sz w:val="20"/>
              </w:rPr>
              <w:t>73.2% / 65.8%*</w:t>
            </w:r>
          </w:p>
        </w:tc>
        <w:tc>
          <w:tcPr>
            <w:tcW w:type="dxa" w:w="2196"/>
          </w:tcPr>
          <w:p>
            <w:r>
              <w:rPr>
                <w:sz w:val="20"/>
              </w:rPr>
              <w:t>81.7% / 86.6%*</w:t>
            </w:r>
          </w:p>
        </w:tc>
        <w:tc>
          <w:tcPr>
            <w:tcW w:type="dxa" w:w="2196"/>
          </w:tcPr>
          <w:p>
            <w:r>
              <w:rPr>
                <w:sz w:val="20"/>
              </w:rPr>
              <w:t>86.6%*</w:t>
            </w:r>
          </w:p>
        </w:tc>
      </w:tr>
      <w:tr>
        <w:tc>
          <w:tcPr>
            <w:tcW w:type="dxa" w:w="2196"/>
          </w:tcPr>
          <w:p>
            <w:r>
              <w:rPr>
                <w:sz w:val="20"/>
              </w:rPr>
              <w:t>F1 Score</w:t>
            </w:r>
          </w:p>
        </w:tc>
        <w:tc>
          <w:tcPr>
            <w:tcW w:type="dxa" w:w="2196"/>
          </w:tcPr>
          <w:p>
            <w:r>
              <w:rPr>
                <w:sz w:val="20"/>
              </w:rPr>
              <w:t>0.6457</w:t>
            </w:r>
          </w:p>
        </w:tc>
        <w:tc>
          <w:tcPr>
            <w:tcW w:type="dxa" w:w="2196"/>
          </w:tcPr>
          <w:p>
            <w:r>
              <w:rPr>
                <w:sz w:val="20"/>
              </w:rPr>
              <w:t>0.6279</w:t>
            </w:r>
          </w:p>
        </w:tc>
        <w:tc>
          <w:tcPr>
            <w:tcW w:type="dxa" w:w="2196"/>
          </w:tcPr>
          <w:p>
            <w:r>
              <w:rPr>
                <w:sz w:val="20"/>
              </w:rPr>
              <w:t>0.6493 (BEST)</w:t>
            </w:r>
          </w:p>
        </w:tc>
      </w:tr>
      <w:tr>
        <w:tc>
          <w:tcPr>
            <w:tcW w:type="dxa" w:w="2196"/>
          </w:tcPr>
          <w:p>
            <w:r>
              <w:rPr>
                <w:sz w:val="20"/>
              </w:rPr>
              <w:t>Model Size</w:t>
            </w:r>
          </w:p>
        </w:tc>
        <w:tc>
          <w:tcPr>
            <w:tcW w:type="dxa" w:w="2196"/>
          </w:tcPr>
          <w:p>
            <w:r>
              <w:rPr>
                <w:sz w:val="20"/>
              </w:rPr>
              <w:t>5.14 MB (.pt)</w:t>
            </w:r>
          </w:p>
        </w:tc>
        <w:tc>
          <w:tcPr>
            <w:tcW w:type="dxa" w:w="2196"/>
          </w:tcPr>
          <w:p>
            <w:r>
              <w:rPr>
                <w:sz w:val="20"/>
              </w:rPr>
              <w:t>66.2 MB (.pt)</w:t>
            </w:r>
          </w:p>
        </w:tc>
        <w:tc>
          <w:tcPr>
            <w:tcW w:type="dxa" w:w="2196"/>
          </w:tcPr>
          <w:p>
            <w:r>
              <w:rPr>
                <w:sz w:val="20"/>
              </w:rPr>
              <w:t>No extra params</w:t>
            </w:r>
          </w:p>
        </w:tc>
      </w:tr>
      <w:tr>
        <w:tc>
          <w:tcPr>
            <w:tcW w:type="dxa" w:w="2196"/>
          </w:tcPr>
          <w:p>
            <w:r>
              <w:rPr>
                <w:sz w:val="20"/>
              </w:rPr>
              <w:t>Latency</w:t>
            </w:r>
          </w:p>
        </w:tc>
        <w:tc>
          <w:tcPr>
            <w:tcW w:type="dxa" w:w="2196"/>
          </w:tcPr>
          <w:p>
            <w:r>
              <w:rPr>
                <w:sz w:val="20"/>
              </w:rPr>
              <w:t>3.9ms GPU</w:t>
            </w:r>
          </w:p>
        </w:tc>
        <w:tc>
          <w:tcPr>
            <w:tcW w:type="dxa" w:w="2196"/>
          </w:tcPr>
          <w:p>
            <w:r>
              <w:rPr>
                <w:sz w:val="20"/>
              </w:rPr>
              <w:t>28.0ms GPU</w:t>
            </w:r>
          </w:p>
        </w:tc>
        <w:tc>
          <w:tcPr>
            <w:tcW w:type="dxa" w:w="2196"/>
          </w:tcPr>
          <w:p>
            <w:r>
              <w:rPr>
                <w:sz w:val="20"/>
              </w:rPr>
              <w:t>+0.4ms (WBF only)</w:t>
            </w:r>
          </w:p>
        </w:tc>
      </w:tr>
      <w:tr>
        <w:tc>
          <w:tcPr>
            <w:tcW w:type="dxa" w:w="2196"/>
          </w:tcPr>
          <w:p>
            <w:r>
              <w:rPr>
                <w:sz w:val="20"/>
              </w:rPr>
              <w:t>INT8 Size</w:t>
            </w:r>
          </w:p>
        </w:tc>
        <w:tc>
          <w:tcPr>
            <w:tcW w:type="dxa" w:w="2196"/>
          </w:tcPr>
          <w:p>
            <w:r>
              <w:rPr>
                <w:sz w:val="20"/>
              </w:rPr>
              <w:t>2.74 MB (3.41×)</w:t>
            </w:r>
          </w:p>
        </w:tc>
        <w:tc>
          <w:tcPr>
            <w:tcW w:type="dxa" w:w="2196"/>
          </w:tcPr>
          <w:p>
            <w:r>
              <w:rPr>
                <w:sz w:val="20"/>
              </w:rPr>
              <w:t>32.45 MB (3.87×)</w:t>
            </w:r>
          </w:p>
        </w:tc>
        <w:tc>
          <w:tcPr>
            <w:tcW w:type="dxa" w:w="2196"/>
          </w:tcPr>
          <w:p>
            <w:r>
              <w:rPr>
                <w:sz w:val="20"/>
              </w:rPr>
              <w:t>—</w:t>
            </w:r>
          </w:p>
        </w:tc>
      </w:tr>
    </w:tbl>
    <w:p/>
    <w:p>
      <w:r>
        <w:rPr>
          <w:b w:val="0"/>
          <w:sz w:val="22"/>
        </w:rPr>
        <w:t>* Validation-set benchmark numbers from dual_track_fusion.py run on DsPCBSD+ val split.</w:t>
      </w:r>
    </w:p>
    <w:p/>
    <w:p>
      <w:pPr>
        <w:pStyle w:val="Heading2"/>
        <w:jc w:val="left"/>
      </w:pPr>
      <w:r>
        <w:rPr>
          <w:color w:val="00643C"/>
        </w:rPr>
        <w:t>1.2 Dataset — DsPCBSD+</w:t>
      </w:r>
    </w:p>
    <w:tbl>
      <w:tblPr>
        <w:tblStyle w:val="TableGrid"/>
        <w:tblW w:type="auto" w:w="0"/>
        <w:tblLook w:firstColumn="1" w:firstRow="1" w:lastColumn="0" w:lastRow="0" w:noHBand="0" w:noVBand="1" w:val="04A0"/>
      </w:tblPr>
      <w:tblGrid>
        <w:gridCol w:w="4392"/>
        <w:gridCol w:w="4392"/>
      </w:tblGrid>
      <w:tr>
        <w:tc>
          <w:tcPr>
            <w:tcW w:type="dxa" w:w="4392"/>
            <w:shd w:fill="004680" w:color="auto" w:val="clear"/>
          </w:tcPr>
          <w:p>
            <w:r>
              <w:rPr>
                <w:b/>
                <w:color w:val="FFFFFF"/>
                <w:sz w:val="20"/>
              </w:rPr>
              <w:t>Parameter</w:t>
            </w:r>
          </w:p>
        </w:tc>
        <w:tc>
          <w:tcPr>
            <w:tcW w:type="dxa" w:w="4392"/>
            <w:shd w:fill="004680" w:color="auto" w:val="clear"/>
          </w:tcPr>
          <w:p>
            <w:r>
              <w:rPr>
                <w:b/>
                <w:color w:val="FFFFFF"/>
                <w:sz w:val="20"/>
              </w:rPr>
              <w:t>Value</w:t>
            </w:r>
          </w:p>
        </w:tc>
      </w:tr>
      <w:tr>
        <w:tc>
          <w:tcPr>
            <w:tcW w:type="dxa" w:w="4392"/>
          </w:tcPr>
          <w:p>
            <w:r>
              <w:rPr>
                <w:sz w:val="20"/>
              </w:rPr>
              <w:t>Dataset name</w:t>
            </w:r>
          </w:p>
        </w:tc>
        <w:tc>
          <w:tcPr>
            <w:tcW w:type="dxa" w:w="4392"/>
          </w:tcPr>
          <w:p>
            <w:r>
              <w:rPr>
                <w:sz w:val="20"/>
              </w:rPr>
              <w:t>DsPCBSD+ (Deep-learning-based PCB Surface Defect Detection Dataset)</w:t>
            </w:r>
          </w:p>
        </w:tc>
      </w:tr>
      <w:tr>
        <w:tc>
          <w:tcPr>
            <w:tcW w:type="dxa" w:w="4392"/>
          </w:tcPr>
          <w:p>
            <w:r>
              <w:rPr>
                <w:sz w:val="20"/>
              </w:rPr>
              <w:t>Total images</w:t>
            </w:r>
          </w:p>
        </w:tc>
        <w:tc>
          <w:tcPr>
            <w:tcW w:type="dxa" w:w="4392"/>
          </w:tcPr>
          <w:p>
            <w:r>
              <w:rPr>
                <w:sz w:val="20"/>
              </w:rPr>
              <w:t>10,259</w:t>
            </w:r>
          </w:p>
        </w:tc>
      </w:tr>
      <w:tr>
        <w:tc>
          <w:tcPr>
            <w:tcW w:type="dxa" w:w="4392"/>
          </w:tcPr>
          <w:p>
            <w:r>
              <w:rPr>
                <w:sz w:val="20"/>
              </w:rPr>
              <w:t>Image resolution</w:t>
            </w:r>
          </w:p>
        </w:tc>
        <w:tc>
          <w:tcPr>
            <w:tcW w:type="dxa" w:w="4392"/>
          </w:tcPr>
          <w:p>
            <w:r>
              <w:rPr>
                <w:sz w:val="20"/>
              </w:rPr>
              <w:t>640×640 pixels</w:t>
            </w:r>
          </w:p>
        </w:tc>
      </w:tr>
      <w:tr>
        <w:tc>
          <w:tcPr>
            <w:tcW w:type="dxa" w:w="4392"/>
          </w:tcPr>
          <w:p>
            <w:r>
              <w:rPr>
                <w:sz w:val="20"/>
              </w:rPr>
              <w:t>Number of defect classes</w:t>
            </w:r>
          </w:p>
        </w:tc>
        <w:tc>
          <w:tcPr>
            <w:tcW w:type="dxa" w:w="4392"/>
          </w:tcPr>
          <w:p>
            <w:r>
              <w:rPr>
                <w:sz w:val="20"/>
              </w:rPr>
              <w:t>9</w:t>
            </w:r>
          </w:p>
        </w:tc>
      </w:tr>
      <w:tr>
        <w:tc>
          <w:tcPr>
            <w:tcW w:type="dxa" w:w="4392"/>
          </w:tcPr>
          <w:p>
            <w:r>
              <w:rPr>
                <w:sz w:val="20"/>
              </w:rPr>
              <w:t>Annotation format</w:t>
            </w:r>
          </w:p>
        </w:tc>
        <w:tc>
          <w:tcPr>
            <w:tcW w:type="dxa" w:w="4392"/>
          </w:tcPr>
          <w:p>
            <w:r>
              <w:rPr>
                <w:sz w:val="20"/>
              </w:rPr>
              <w:t>YOLO (.txt — normalized xywh)</w:t>
            </w:r>
          </w:p>
        </w:tc>
      </w:tr>
      <w:tr>
        <w:tc>
          <w:tcPr>
            <w:tcW w:type="dxa" w:w="4392"/>
          </w:tcPr>
          <w:p>
            <w:r>
              <w:rPr>
                <w:sz w:val="20"/>
              </w:rPr>
              <w:t>Split</w:t>
            </w:r>
          </w:p>
        </w:tc>
        <w:tc>
          <w:tcPr>
            <w:tcW w:type="dxa" w:w="4392"/>
          </w:tcPr>
          <w:p>
            <w:r>
              <w:rPr>
                <w:sz w:val="20"/>
              </w:rPr>
              <w:t>Train / Validation / Test (~70/20/10)</w:t>
            </w:r>
          </w:p>
        </w:tc>
      </w:tr>
      <w:tr>
        <w:tc>
          <w:tcPr>
            <w:tcW w:type="dxa" w:w="4392"/>
          </w:tcPr>
          <w:p>
            <w:r>
              <w:rPr>
                <w:sz w:val="20"/>
              </w:rPr>
              <w:t>Source publication</w:t>
            </w:r>
          </w:p>
        </w:tc>
        <w:tc>
          <w:tcPr>
            <w:tcW w:type="dxa" w:w="4392"/>
          </w:tcPr>
          <w:p>
            <w:r>
              <w:rPr>
                <w:sz w:val="20"/>
              </w:rPr>
              <w:t>Lv, S. et al. — Scientific Data 11, 811 (2024)</w:t>
            </w:r>
          </w:p>
        </w:tc>
      </w:tr>
      <w:tr>
        <w:tc>
          <w:tcPr>
            <w:tcW w:type="dxa" w:w="4392"/>
          </w:tcPr>
          <w:p>
            <w:r>
              <w:rPr>
                <w:sz w:val="20"/>
              </w:rPr>
              <w:t>DOI</w:t>
            </w:r>
          </w:p>
        </w:tc>
        <w:tc>
          <w:tcPr>
            <w:tcW w:type="dxa" w:w="4392"/>
          </w:tcPr>
          <w:p>
            <w:r>
              <w:rPr>
                <w:sz w:val="20"/>
              </w:rPr>
              <w:t>10.1038/s41597-024-03657-z</w:t>
            </w:r>
          </w:p>
        </w:tc>
      </w:tr>
      <w:tr>
        <w:tc>
          <w:tcPr>
            <w:tcW w:type="dxa" w:w="4392"/>
          </w:tcPr>
          <w:p>
            <w:r>
              <w:rPr>
                <w:sz w:val="20"/>
              </w:rPr>
              <w:t>License</w:t>
            </w:r>
          </w:p>
        </w:tc>
        <w:tc>
          <w:tcPr>
            <w:tcW w:type="dxa" w:w="4392"/>
          </w:tcPr>
          <w:p>
            <w:r>
              <w:rPr>
                <w:sz w:val="20"/>
              </w:rPr>
              <w:t>CC BY 4.0 (publicly available)</w:t>
            </w:r>
          </w:p>
        </w:tc>
      </w:tr>
    </w:tbl>
    <w:p/>
    <w:p/>
    <w:p>
      <w:pPr>
        <w:pStyle w:val="Heading2"/>
        <w:jc w:val="left"/>
      </w:pPr>
      <w:r>
        <w:rPr>
          <w:color w:val="00643C"/>
        </w:rPr>
        <w:t>1.3 Nine Defect Classes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fill="004680" w:color="auto" w:val="clear"/>
          </w:tcPr>
          <w:p>
            <w:r>
              <w:rPr>
                <w:b/>
                <w:color w:val="FFFFFF"/>
                <w:sz w:val="20"/>
              </w:rPr>
              <w:t>Code</w:t>
            </w:r>
          </w:p>
        </w:tc>
        <w:tc>
          <w:tcPr>
            <w:tcW w:type="dxa" w:w="2196"/>
            <w:shd w:fill="004680" w:color="auto" w:val="clear"/>
          </w:tcPr>
          <w:p>
            <w:r>
              <w:rPr>
                <w:b/>
                <w:color w:val="FFFFFF"/>
                <w:sz w:val="20"/>
              </w:rPr>
              <w:t>Full Name</w:t>
            </w:r>
          </w:p>
        </w:tc>
        <w:tc>
          <w:tcPr>
            <w:tcW w:type="dxa" w:w="2196"/>
            <w:shd w:fill="004680" w:color="auto" w:val="clear"/>
          </w:tcPr>
          <w:p>
            <w:r>
              <w:rPr>
                <w:b/>
                <w:color w:val="FFFFFF"/>
                <w:sz w:val="20"/>
              </w:rPr>
              <w:t>RT-DETR mAP@50</w:t>
            </w:r>
          </w:p>
        </w:tc>
        <w:tc>
          <w:tcPr>
            <w:tcW w:type="dxa" w:w="2196"/>
            <w:shd w:fill="004680" w:color="auto" w:val="clear"/>
          </w:tcPr>
          <w:p>
            <w:r>
              <w:rPr>
                <w:b/>
                <w:color w:val="FFFFFF"/>
                <w:sz w:val="20"/>
              </w:rPr>
              <w:t>Notes</w:t>
            </w:r>
          </w:p>
        </w:tc>
      </w:tr>
      <w:tr>
        <w:tc>
          <w:tcPr>
            <w:tcW w:type="dxa" w:w="2196"/>
          </w:tcPr>
          <w:p>
            <w:r>
              <w:rPr>
                <w:sz w:val="20"/>
              </w:rPr>
              <w:t>SH</w:t>
            </w:r>
          </w:p>
        </w:tc>
        <w:tc>
          <w:tcPr>
            <w:tcW w:type="dxa" w:w="2196"/>
          </w:tcPr>
          <w:p>
            <w:r>
              <w:rPr>
                <w:sz w:val="20"/>
              </w:rPr>
              <w:t>Short Circuit</w:t>
            </w:r>
          </w:p>
        </w:tc>
        <w:tc>
          <w:tcPr>
            <w:tcW w:type="dxa" w:w="2196"/>
          </w:tcPr>
          <w:p>
            <w:r>
              <w:rPr>
                <w:sz w:val="20"/>
              </w:rPr>
              <w:t>90.5%</w:t>
            </w:r>
          </w:p>
        </w:tc>
        <w:tc>
          <w:tcPr>
            <w:tcW w:type="dxa" w:w="2196"/>
          </w:tcPr>
          <w:p>
            <w:r>
              <w:rPr>
                <w:sz w:val="20"/>
              </w:rPr>
              <w:t>Unintended copper bridge between traces</w:t>
            </w:r>
          </w:p>
        </w:tc>
      </w:tr>
      <w:tr>
        <w:tc>
          <w:tcPr>
            <w:tcW w:type="dxa" w:w="2196"/>
          </w:tcPr>
          <w:p>
            <w:r>
              <w:rPr>
                <w:sz w:val="20"/>
              </w:rPr>
              <w:t>SP</w:t>
            </w:r>
          </w:p>
        </w:tc>
        <w:tc>
          <w:tcPr>
            <w:tcW w:type="dxa" w:w="2196"/>
          </w:tcPr>
          <w:p>
            <w:r>
              <w:rPr>
                <w:sz w:val="20"/>
              </w:rPr>
              <w:t>Spur</w:t>
            </w:r>
          </w:p>
        </w:tc>
        <w:tc>
          <w:tcPr>
            <w:tcW w:type="dxa" w:w="2196"/>
          </w:tcPr>
          <w:p>
            <w:r>
              <w:rPr>
                <w:sz w:val="20"/>
              </w:rPr>
              <w:t>85.3%</w:t>
            </w:r>
          </w:p>
        </w:tc>
        <w:tc>
          <w:tcPr>
            <w:tcW w:type="dxa" w:w="2196"/>
          </w:tcPr>
          <w:p>
            <w:r>
              <w:rPr>
                <w:sz w:val="20"/>
              </w:rPr>
              <w:t>Excess copper protruding from a trace</w:t>
            </w:r>
          </w:p>
        </w:tc>
      </w:tr>
      <w:tr>
        <w:tc>
          <w:tcPr>
            <w:tcW w:type="dxa" w:w="2196"/>
          </w:tcPr>
          <w:p>
            <w:r>
              <w:rPr>
                <w:sz w:val="20"/>
              </w:rPr>
              <w:t>SC</w:t>
            </w:r>
          </w:p>
        </w:tc>
        <w:tc>
          <w:tcPr>
            <w:tcW w:type="dxa" w:w="2196"/>
          </w:tcPr>
          <w:p>
            <w:r>
              <w:rPr>
                <w:sz w:val="20"/>
              </w:rPr>
              <w:t>Spurious Copper / Conductor Scratch</w:t>
            </w:r>
          </w:p>
        </w:tc>
        <w:tc>
          <w:tcPr>
            <w:tcW w:type="dxa" w:w="2196"/>
          </w:tcPr>
          <w:p>
            <w:r>
              <w:rPr>
                <w:sz w:val="20"/>
              </w:rPr>
              <w:t>86.4%</w:t>
            </w:r>
          </w:p>
        </w:tc>
        <w:tc>
          <w:tcPr>
            <w:tcW w:type="dxa" w:w="2196"/>
          </w:tcPr>
          <w:p>
            <w:r>
              <w:rPr>
                <w:sz w:val="20"/>
              </w:rPr>
              <w:t>Scratch marks on copper layer</w:t>
            </w:r>
          </w:p>
        </w:tc>
      </w:tr>
      <w:tr>
        <w:tc>
          <w:tcPr>
            <w:tcW w:type="dxa" w:w="2196"/>
          </w:tcPr>
          <w:p>
            <w:r>
              <w:rPr>
                <w:sz w:val="20"/>
              </w:rPr>
              <w:t>OP</w:t>
            </w:r>
          </w:p>
        </w:tc>
        <w:tc>
          <w:tcPr>
            <w:tcW w:type="dxa" w:w="2196"/>
          </w:tcPr>
          <w:p>
            <w:r>
              <w:rPr>
                <w:sz w:val="20"/>
              </w:rPr>
              <w:t>Open Circuit</w:t>
            </w:r>
          </w:p>
        </w:tc>
        <w:tc>
          <w:tcPr>
            <w:tcW w:type="dxa" w:w="2196"/>
          </w:tcPr>
          <w:p>
            <w:r>
              <w:rPr>
                <w:sz w:val="20"/>
              </w:rPr>
              <w:t>89.0%</w:t>
            </w:r>
          </w:p>
        </w:tc>
        <w:tc>
          <w:tcPr>
            <w:tcW w:type="dxa" w:w="2196"/>
          </w:tcPr>
          <w:p>
            <w:r>
              <w:rPr>
                <w:sz w:val="20"/>
              </w:rPr>
              <w:t>Missing copper, broken trace</w:t>
            </w:r>
          </w:p>
        </w:tc>
      </w:tr>
      <w:tr>
        <w:tc>
          <w:tcPr>
            <w:tcW w:type="dxa" w:w="2196"/>
          </w:tcPr>
          <w:p>
            <w:r>
              <w:rPr>
                <w:sz w:val="20"/>
              </w:rPr>
              <w:t>MB</w:t>
            </w:r>
          </w:p>
        </w:tc>
        <w:tc>
          <w:tcPr>
            <w:tcW w:type="dxa" w:w="2196"/>
          </w:tcPr>
          <w:p>
            <w:r>
              <w:rPr>
                <w:sz w:val="20"/>
              </w:rPr>
              <w:t>Mask Break</w:t>
            </w:r>
          </w:p>
        </w:tc>
        <w:tc>
          <w:tcPr>
            <w:tcW w:type="dxa" w:w="2196"/>
          </w:tcPr>
          <w:p>
            <w:r>
              <w:rPr>
                <w:sz w:val="20"/>
              </w:rPr>
              <w:t>85.8%</w:t>
            </w:r>
          </w:p>
        </w:tc>
        <w:tc>
          <w:tcPr>
            <w:tcW w:type="dxa" w:w="2196"/>
          </w:tcPr>
          <w:p>
            <w:r>
              <w:rPr>
                <w:sz w:val="20"/>
              </w:rPr>
              <w:t>Break in solder mask exposing underlying copper</w:t>
            </w:r>
          </w:p>
        </w:tc>
      </w:tr>
      <w:tr>
        <w:tc>
          <w:tcPr>
            <w:tcW w:type="dxa" w:w="2196"/>
          </w:tcPr>
          <w:p>
            <w:r>
              <w:rPr>
                <w:sz w:val="20"/>
              </w:rPr>
              <w:t>HB</w:t>
            </w:r>
          </w:p>
        </w:tc>
        <w:tc>
          <w:tcPr>
            <w:tcW w:type="dxa" w:w="2196"/>
          </w:tcPr>
          <w:p>
            <w:r>
              <w:rPr>
                <w:sz w:val="20"/>
              </w:rPr>
              <w:t>Hole Break</w:t>
            </w:r>
          </w:p>
        </w:tc>
        <w:tc>
          <w:tcPr>
            <w:tcW w:type="dxa" w:w="2196"/>
          </w:tcPr>
          <w:p>
            <w:r>
              <w:rPr>
                <w:sz w:val="20"/>
              </w:rPr>
              <w:t>97.3%</w:t>
            </w:r>
          </w:p>
        </w:tc>
        <w:tc>
          <w:tcPr>
            <w:tcW w:type="dxa" w:w="2196"/>
          </w:tcPr>
          <w:p>
            <w:r>
              <w:rPr>
                <w:sz w:val="20"/>
              </w:rPr>
              <w:t>Missing or damaged drill hole</w:t>
            </w:r>
          </w:p>
        </w:tc>
      </w:tr>
      <w:tr>
        <w:tc>
          <w:tcPr>
            <w:tcW w:type="dxa" w:w="2196"/>
          </w:tcPr>
          <w:p>
            <w:r>
              <w:rPr>
                <w:sz w:val="20"/>
              </w:rPr>
              <w:t>CS</w:t>
            </w:r>
          </w:p>
        </w:tc>
        <w:tc>
          <w:tcPr>
            <w:tcW w:type="dxa" w:w="2196"/>
          </w:tcPr>
          <w:p>
            <w:r>
              <w:rPr>
                <w:sz w:val="20"/>
              </w:rPr>
              <w:t>Conductor Scratch</w:t>
            </w:r>
          </w:p>
        </w:tc>
        <w:tc>
          <w:tcPr>
            <w:tcW w:type="dxa" w:w="2196"/>
          </w:tcPr>
          <w:p>
            <w:r>
              <w:rPr>
                <w:sz w:val="20"/>
              </w:rPr>
              <w:t>71.6%</w:t>
            </w:r>
          </w:p>
        </w:tc>
        <w:tc>
          <w:tcPr>
            <w:tcW w:type="dxa" w:w="2196"/>
          </w:tcPr>
          <w:p>
            <w:r>
              <w:rPr>
                <w:sz w:val="20"/>
              </w:rPr>
              <w:t>Fine scratch — hardest class (target for SR router)</w:t>
            </w:r>
          </w:p>
        </w:tc>
      </w:tr>
      <w:tr>
        <w:tc>
          <w:tcPr>
            <w:tcW w:type="dxa" w:w="2196"/>
          </w:tcPr>
          <w:p>
            <w:r>
              <w:rPr>
                <w:sz w:val="20"/>
              </w:rPr>
              <w:t>CFO</w:t>
            </w:r>
          </w:p>
        </w:tc>
        <w:tc>
          <w:tcPr>
            <w:tcW w:type="dxa" w:w="2196"/>
          </w:tcPr>
          <w:p>
            <w:r>
              <w:rPr>
                <w:sz w:val="20"/>
              </w:rPr>
              <w:t>Copper Foreign Object</w:t>
            </w:r>
          </w:p>
        </w:tc>
        <w:tc>
          <w:tcPr>
            <w:tcW w:type="dxa" w:w="2196"/>
          </w:tcPr>
          <w:p>
            <w:r>
              <w:rPr>
                <w:sz w:val="20"/>
              </w:rPr>
              <w:t>72.4%</w:t>
            </w:r>
          </w:p>
        </w:tc>
        <w:tc>
          <w:tcPr>
            <w:tcW w:type="dxa" w:w="2196"/>
          </w:tcPr>
          <w:p>
            <w:r>
              <w:rPr>
                <w:sz w:val="20"/>
              </w:rPr>
              <w:t>Unwanted copper particle — needs SR router</w:t>
            </w:r>
          </w:p>
        </w:tc>
      </w:tr>
      <w:tr>
        <w:tc>
          <w:tcPr>
            <w:tcW w:type="dxa" w:w="2196"/>
          </w:tcPr>
          <w:p>
            <w:r>
              <w:rPr>
                <w:sz w:val="20"/>
              </w:rPr>
              <w:t>BMFO</w:t>
            </w:r>
          </w:p>
        </w:tc>
        <w:tc>
          <w:tcPr>
            <w:tcW w:type="dxa" w:w="2196"/>
          </w:tcPr>
          <w:p>
            <w:r>
              <w:rPr>
                <w:sz w:val="20"/>
              </w:rPr>
              <w:t>Ball Micro Foreign Object</w:t>
            </w:r>
          </w:p>
        </w:tc>
        <w:tc>
          <w:tcPr>
            <w:tcW w:type="dxa" w:w="2196"/>
          </w:tcPr>
          <w:p>
            <w:r>
              <w:rPr>
                <w:sz w:val="20"/>
              </w:rPr>
              <w:t>84.3%</w:t>
            </w:r>
          </w:p>
        </w:tc>
        <w:tc>
          <w:tcPr>
            <w:tcW w:type="dxa" w:w="2196"/>
          </w:tcPr>
          <w:p>
            <w:r>
              <w:rPr>
                <w:sz w:val="20"/>
              </w:rPr>
              <w:t>Tiny foreign particle on PCB surface</w:t>
            </w:r>
          </w:p>
        </w:tc>
      </w:tr>
    </w:tbl>
    <w:p/>
    <w:p/>
    <w:p>
      <w:pPr>
        <w:pStyle w:val="Heading1"/>
        <w:jc w:val="left"/>
      </w:pPr>
      <w:r>
        <w:rPr>
          <w:color w:val="00467F"/>
        </w:rPr>
        <w:t>2. System Architecture — The 3-Stage Pipeline</w:t>
      </w:r>
    </w:p>
    <w:p>
      <w:r>
        <w:rPr>
          <w:b w:val="0"/>
          <w:sz w:val="22"/>
        </w:rPr>
        <w:t>The full pipeline processes a raw PCB image through three sequential stages:</w:t>
      </w:r>
    </w:p>
    <w:p/>
    <w:p>
      <w:pPr>
        <w:pStyle w:val="ListBullet"/>
        <w:ind w:left="432"/>
      </w:pPr>
      <w:r>
        <w:rPr>
          <w:sz w:val="22"/>
        </w:rPr>
        <w:t>STAGE 1 — Adaptive Preprocessing Router: A lightweight decision module analyzes each image using edge density (Canny), local contrast variance, and FFT high-frequency energy ratio. Images with large/obvious defects are passed directly at 640×640. Images with micro-defects (&lt;0.5% bbox area ratio) are first enhanced via SwinIR-light super-resolution (x2 upscaling) before detection.</w:t>
      </w:r>
    </w:p>
    <w:p>
      <w:pPr>
        <w:pStyle w:val="ListBullet"/>
        <w:ind w:left="432"/>
      </w:pPr>
      <w:r>
        <w:rPr>
          <w:sz w:val="22"/>
        </w:rPr>
        <w:t>STAGE 2 — Dual-Track Detection: Both YOLO26n (CNN-based, 3.9ms) and RT-DETR-L (hybrid CNN-Transformer, 28ms) run inference independently on the preprocessed image. YOLO excels at speed and macro-defects; RT-DETR excels at long-range trace context and small/subtle defects.</w:t>
      </w:r>
    </w:p>
    <w:p>
      <w:pPr>
        <w:pStyle w:val="ListBullet"/>
        <w:ind w:left="432"/>
      </w:pPr>
      <w:r>
        <w:rPr>
          <w:sz w:val="22"/>
        </w:rPr>
        <w:t>STAGE 3 — WBF Late Fusion + Post-Processing: Weighted Box Fusion merges outputs from both models (DETR weighted 1.5× for higher precision), eliminates duplicate detections, and boosts confidence scores. Final output includes bounding boxes, class labels, and severity estimates.</w:t>
      </w:r>
    </w:p>
    <w:p/>
    <w:p>
      <w:pPr>
        <w:pStyle w:val="Heading2"/>
        <w:jc w:val="left"/>
      </w:pPr>
      <w:r>
        <w:rPr>
          <w:color w:val="00643C"/>
        </w:rPr>
        <w:t>2.1 Adaptive Router Results</w:t>
      </w:r>
    </w:p>
    <w:tbl>
      <w:tblPr>
        <w:tblStyle w:val="TableGrid"/>
        <w:tblW w:type="auto" w:w="0"/>
        <w:tblLook w:firstColumn="1" w:firstRow="1" w:lastColumn="0" w:lastRow="0" w:noHBand="0" w:noVBand="1" w:val="04A0"/>
      </w:tblPr>
      <w:tblGrid>
        <w:gridCol w:w="4392"/>
        <w:gridCol w:w="4392"/>
      </w:tblGrid>
      <w:tr>
        <w:tc>
          <w:tcPr>
            <w:tcW w:type="dxa" w:w="4392"/>
            <w:shd w:fill="004680" w:color="auto" w:val="clear"/>
          </w:tcPr>
          <w:p>
            <w:r>
              <w:rPr>
                <w:b/>
                <w:color w:val="FFFFFF"/>
                <w:sz w:val="20"/>
              </w:rPr>
              <w:t>Statistic</w:t>
            </w:r>
          </w:p>
        </w:tc>
        <w:tc>
          <w:tcPr>
            <w:tcW w:type="dxa" w:w="4392"/>
            <w:shd w:fill="004680" w:color="auto" w:val="clear"/>
          </w:tcPr>
          <w:p>
            <w:r>
              <w:rPr>
                <w:b/>
                <w:color w:val="FFFFFF"/>
                <w:sz w:val="20"/>
              </w:rPr>
              <w:t>Value</w:t>
            </w:r>
          </w:p>
        </w:tc>
      </w:tr>
      <w:tr>
        <w:tc>
          <w:tcPr>
            <w:tcW w:type="dxa" w:w="4392"/>
          </w:tcPr>
          <w:p>
            <w:r>
              <w:rPr>
                <w:sz w:val="20"/>
              </w:rPr>
              <w:t>Total images processed</w:t>
            </w:r>
          </w:p>
        </w:tc>
        <w:tc>
          <w:tcPr>
            <w:tcW w:type="dxa" w:w="4392"/>
          </w:tcPr>
          <w:p>
            <w:r>
              <w:rPr>
                <w:sz w:val="20"/>
              </w:rPr>
              <w:t>10,259</w:t>
            </w:r>
          </w:p>
        </w:tc>
      </w:tr>
      <w:tr>
        <w:tc>
          <w:tcPr>
            <w:tcW w:type="dxa" w:w="4392"/>
          </w:tcPr>
          <w:p>
            <w:r>
              <w:rPr>
                <w:sz w:val="20"/>
              </w:rPr>
              <w:t>Direct route (macro-defects, skip SR)</w:t>
            </w:r>
          </w:p>
        </w:tc>
        <w:tc>
          <w:tcPr>
            <w:tcW w:type="dxa" w:w="4392"/>
          </w:tcPr>
          <w:p>
            <w:r>
              <w:rPr>
                <w:sz w:val="20"/>
              </w:rPr>
              <w:t>55.13% — 5,656 images</w:t>
            </w:r>
          </w:p>
        </w:tc>
      </w:tr>
      <w:tr>
        <w:tc>
          <w:tcPr>
            <w:tcW w:type="dxa" w:w="4392"/>
          </w:tcPr>
          <w:p>
            <w:r>
              <w:rPr>
                <w:sz w:val="20"/>
              </w:rPr>
              <w:t>SR route (micro-defects, apply SR)</w:t>
            </w:r>
          </w:p>
        </w:tc>
        <w:tc>
          <w:tcPr>
            <w:tcW w:type="dxa" w:w="4392"/>
          </w:tcPr>
          <w:p>
            <w:r>
              <w:rPr>
                <w:sz w:val="20"/>
              </w:rPr>
              <w:t>44.87% — 4,603 images</w:t>
            </w:r>
          </w:p>
        </w:tc>
      </w:tr>
      <w:tr>
        <w:tc>
          <w:tcPr>
            <w:tcW w:type="dxa" w:w="4392"/>
          </w:tcPr>
          <w:p>
            <w:r>
              <w:rPr>
                <w:sz w:val="20"/>
              </w:rPr>
              <w:t>Average latency saved vs All-SR</w:t>
            </w:r>
          </w:p>
        </w:tc>
        <w:tc>
          <w:tcPr>
            <w:tcW w:type="dxa" w:w="4392"/>
          </w:tcPr>
          <w:p>
            <w:r>
              <w:rPr>
                <w:sz w:val="20"/>
              </w:rPr>
              <w:t>22.1 ms/image</w:t>
            </w:r>
          </w:p>
        </w:tc>
      </w:tr>
      <w:tr>
        <w:tc>
          <w:tcPr>
            <w:tcW w:type="dxa" w:w="4392"/>
          </w:tcPr>
          <w:p>
            <w:r>
              <w:rPr>
                <w:sz w:val="20"/>
              </w:rPr>
              <w:t>Highest SR rate class</w:t>
            </w:r>
          </w:p>
        </w:tc>
        <w:tc>
          <w:tcPr>
            <w:tcW w:type="dxa" w:w="4392"/>
          </w:tcPr>
          <w:p>
            <w:r>
              <w:rPr>
                <w:sz w:val="20"/>
              </w:rPr>
              <w:t>Spur (SP) — 87.67% routed to SR</w:t>
            </w:r>
          </w:p>
        </w:tc>
      </w:tr>
      <w:tr>
        <w:tc>
          <w:tcPr>
            <w:tcW w:type="dxa" w:w="4392"/>
          </w:tcPr>
          <w:p>
            <w:r>
              <w:rPr>
                <w:sz w:val="20"/>
              </w:rPr>
              <w:t>Lowest SR rate class</w:t>
            </w:r>
          </w:p>
        </w:tc>
        <w:tc>
          <w:tcPr>
            <w:tcW w:type="dxa" w:w="4392"/>
          </w:tcPr>
          <w:p>
            <w:r>
              <w:rPr>
                <w:sz w:val="20"/>
              </w:rPr>
              <w:t>Hole Break (HB) — 12.70% (mostly macro)</w:t>
            </w:r>
          </w:p>
        </w:tc>
      </w:tr>
    </w:tbl>
    <w:p/>
    <w:p/>
    <w:p>
      <w:pPr>
        <w:pStyle w:val="Heading1"/>
        <w:jc w:val="left"/>
      </w:pPr>
      <w:r>
        <w:rPr>
          <w:color w:val="00467F"/>
        </w:rPr>
        <w:t>3. Three Novel Contributions</w:t>
      </w:r>
    </w:p>
    <w:p>
      <w:r>
        <w:rPr>
          <w:b/>
          <w:sz w:val="22"/>
        </w:rPr>
        <w:t>When asked 'what is novel about your work?' — answer with these three points:</w:t>
      </w:r>
    </w:p>
    <w:p/>
    <w:p>
      <w:pPr>
        <w:pStyle w:val="Heading2"/>
        <w:jc w:val="left"/>
      </w:pPr>
      <w:r>
        <w:rPr>
          <w:color w:val="B43200"/>
        </w:rPr>
        <w:t>Novelty 1: Defect-Aware Adaptive Resolution Router</w:t>
      </w:r>
    </w:p>
    <w:p>
      <w:r>
        <w:rPr>
          <w:b w:val="0"/>
          <w:sz w:val="22"/>
        </w:rPr>
        <w:t>No published paper dynamically decides at inference time whether to apply super-resolution BEFORE detection. Existing systems either always upscale (wasteful, +50-100ms per image) or never upscale (failing on hairline cracks and micro-particles). Our router uses a 3-metric decision function to route only ~44.87% of images to SR — saving an average of 22.1ms/image vs an all-SR baseline while maintaining detection accuracy for micro-defects.</w:t>
      </w:r>
    </w:p>
    <w:p/>
    <w:p>
      <w:pPr>
        <w:pStyle w:val="Heading2"/>
        <w:jc w:val="left"/>
      </w:pPr>
      <w:r>
        <w:rPr>
          <w:color w:val="B43200"/>
        </w:rPr>
        <w:t>Novelty 2: Dual-Track CNN + Transformer Complementary Fusion</w:t>
      </w:r>
    </w:p>
    <w:p>
      <w:r>
        <w:rPr>
          <w:b w:val="0"/>
          <w:sz w:val="22"/>
        </w:rPr>
        <w:t>Single-paradigm detectors are suboptimal: standalone CNNs (YOLO) miss global trace context, while standalone Transformers (RT-DETR) are computationally heavy. Our system exploits the complementary strengths of both: YOLO handles speed and macro-defects (78.2% precision, 3.9ms); RT-DETR handles long-range attention and subtle defects (82.2% precision, 85.6% mAP). WBF fusion achieves the best F1 of 0.6493 — higher than either model alone — while eliminating 17 false positives compared to RT-DETR-only.</w:t>
      </w:r>
    </w:p>
    <w:p/>
    <w:p>
      <w:pPr>
        <w:pStyle w:val="Heading2"/>
        <w:jc w:val="left"/>
      </w:pPr>
      <w:r>
        <w:rPr>
          <w:color w:val="B43200"/>
        </w:rPr>
        <w:t>Novelty 3: Edge-Validated INT8 Quantization Benchmark</w:t>
      </w:r>
    </w:p>
    <w:p>
      <w:r>
        <w:rPr>
          <w:b w:val="0"/>
          <w:sz w:val="22"/>
        </w:rPr>
        <w:t>Most academic papers report raw GPU server benchmarks without validating edge deployment. We performed ONNX dynamic INT8 quantization on both models and benchmarked on CPU: YOLO26n compressed from 5.14MB to 2.74MB (3.41× reduction), RT-DETR-L from 66.2MB to 32.45MB (3.87× reduction), with L1-unstructured pruning achieving 30% sparsity. This directly addresses the gap identified in the literature survey where 'edge compression benchmarks for PCB inspection are absent from 2025 literature.'</w:t>
      </w:r>
    </w:p>
    <w:p/>
    <w:p>
      <w:pPr>
        <w:pStyle w:val="Heading1"/>
        <w:jc w:val="left"/>
      </w:pPr>
      <w:r>
        <w:rPr>
          <w:color w:val="00467F"/>
        </w:rPr>
        <w:t>4. Three Research Gaps Identified</w:t>
      </w:r>
    </w:p>
    <w:p>
      <w:r>
        <w:rPr>
          <w:b w:val="0"/>
          <w:sz w:val="22"/>
        </w:rPr>
        <w:t>From survey of 30 contemporary papers (2024–2026 focus):</w:t>
      </w:r>
    </w:p>
    <w:p/>
    <w:p>
      <w:pPr>
        <w:pStyle w:val="ListBullet"/>
        <w:ind w:left="432"/>
      </w:pPr>
      <w:r>
        <w:rPr>
          <w:sz w:val="22"/>
        </w:rPr>
        <w:t>Gap 1 — Processing Inefficiency: Existing AOI systems either upscale every image (50-100ms needless latency on macro-defects) or upscale none (failing on hairline cracks/micro-particles). No adaptive gating mechanism exists.</w:t>
      </w:r>
    </w:p>
    <w:p>
      <w:pPr>
        <w:pStyle w:val="ListBullet"/>
        <w:ind w:left="432"/>
      </w:pPr>
      <w:r>
        <w:rPr>
          <w:sz w:val="22"/>
        </w:rPr>
        <w:t>Gap 2 — Single-Paradigm Bottleneck: Standalone CNNs (YOLOv8/v11) struggle with long-range PCB trace connectivity requiring global attention. Pure Vision Transformers are too computationally heavy for factory edge deployment. No complementary dual-track fusion has been validated on DsPCBSD+.</w:t>
      </w:r>
    </w:p>
    <w:p>
      <w:pPr>
        <w:pStyle w:val="ListBullet"/>
        <w:ind w:left="432"/>
      </w:pPr>
      <w:r>
        <w:rPr>
          <w:sz w:val="22"/>
        </w:rPr>
        <w:t>Gap 3 — Lack of Edge Compression Benchmarks: 2025 papers report raw T4/A100 GPU metrics without INT8/FP16 quantization verification for factory-floor embedded devices (Jetson, Raspberry Pi).</w:t>
      </w:r>
    </w:p>
    <w:p/>
    <w:p>
      <w:pPr>
        <w:pStyle w:val="Heading1"/>
        <w:jc w:val="left"/>
      </w:pPr>
      <w:r>
        <w:rPr>
          <w:color w:val="00467F"/>
        </w:rPr>
        <w:t>5. Three Measurable Project Objectives</w:t>
      </w:r>
    </w:p>
    <w:p>
      <w:pPr>
        <w:pStyle w:val="ListBullet"/>
        <w:ind w:left="432"/>
      </w:pPr>
      <w:r>
        <w:rPr>
          <w:sz w:val="22"/>
        </w:rPr>
        <w:t>Objective 1: Develop a Defect-Aware Adaptive Resolution Router that reduces computational overhead by dynamically categorizing boards into direct vs. super-resolution pipelines.</w:t>
      </w:r>
    </w:p>
    <w:p>
      <w:pPr>
        <w:pStyle w:val="ListBullet"/>
        <w:ind w:left="432"/>
      </w:pPr>
      <w:r>
        <w:rPr>
          <w:sz w:val="22"/>
        </w:rPr>
        <w:t>Objective 2: Construct a Dual-Track Complementary Detection Framework pairing a high-speed CNN (YOLO26n) with an attention-based Transformer (RT-DETR-L), fused via Weighted Box Fusion (WBF).</w:t>
      </w:r>
    </w:p>
    <w:p>
      <w:pPr>
        <w:pStyle w:val="ListBullet"/>
        <w:ind w:left="432"/>
      </w:pPr>
      <w:r>
        <w:rPr>
          <w:sz w:val="22"/>
        </w:rPr>
        <w:t>Objective 3: Benchmark and optimize the unified system for edge execution via ONNX FP16/INT8 quantization without degrading mAP by more than 1-2%.</w:t>
      </w:r>
    </w:p>
    <w:p/>
    <w:p>
      <w:pPr>
        <w:pStyle w:val="Heading1"/>
        <w:jc w:val="left"/>
      </w:pPr>
      <w:r>
        <w:rPr>
          <w:color w:val="00467F"/>
        </w:rPr>
        <w:t>6. Implementation Status (Review 2)</w:t>
      </w:r>
    </w:p>
    <w:p>
      <w:r>
        <w:rPr>
          <w:b w:val="0"/>
          <w:sz w:val="22"/>
        </w:rPr>
        <w:t>Current implementation exceeds the 60-75% milestone required for Review 2 — we are at &gt;75%.</w:t>
      </w:r>
    </w:p>
    <w:p/>
    <w:tbl>
      <w:tblPr>
        <w:tblStyle w:val="TableGrid"/>
        <w:tblW w:type="auto" w:w="0"/>
        <w:tblLook w:firstColumn="1" w:firstRow="1" w:lastColumn="0" w:lastRow="0" w:noHBand="0" w:noVBand="1" w:val="04A0"/>
      </w:tblPr>
      <w:tblGrid>
        <w:gridCol w:w="2928"/>
        <w:gridCol w:w="2928"/>
        <w:gridCol w:w="2928"/>
      </w:tblGrid>
      <w:tr>
        <w:tc>
          <w:tcPr>
            <w:tcW w:type="dxa" w:w="2928"/>
            <w:shd w:fill="004680" w:color="auto" w:val="clear"/>
          </w:tcPr>
          <w:p>
            <w:r>
              <w:rPr>
                <w:b/>
                <w:color w:val="FFFFFF"/>
                <w:sz w:val="20"/>
              </w:rPr>
              <w:t>Component</w:t>
            </w:r>
          </w:p>
        </w:tc>
        <w:tc>
          <w:tcPr>
            <w:tcW w:type="dxa" w:w="2928"/>
            <w:shd w:fill="004680" w:color="auto" w:val="clear"/>
          </w:tcPr>
          <w:p>
            <w:r>
              <w:rPr>
                <w:b/>
                <w:color w:val="FFFFFF"/>
                <w:sz w:val="20"/>
              </w:rPr>
              <w:t>Status</w:t>
            </w:r>
          </w:p>
        </w:tc>
        <w:tc>
          <w:tcPr>
            <w:tcW w:type="dxa" w:w="2928"/>
            <w:shd w:fill="004680" w:color="auto" w:val="clear"/>
          </w:tcPr>
          <w:p>
            <w:r>
              <w:rPr>
                <w:b/>
                <w:color w:val="FFFFFF"/>
                <w:sz w:val="20"/>
              </w:rPr>
              <w:t>Key Metric</w:t>
            </w:r>
          </w:p>
        </w:tc>
      </w:tr>
      <w:tr>
        <w:tc>
          <w:tcPr>
            <w:tcW w:type="dxa" w:w="2928"/>
          </w:tcPr>
          <w:p>
            <w:r>
              <w:rPr>
                <w:sz w:val="20"/>
              </w:rPr>
              <w:t>Dataset Preparation (DsPCBSD+)</w:t>
            </w:r>
          </w:p>
        </w:tc>
        <w:tc>
          <w:tcPr>
            <w:tcW w:type="dxa" w:w="2928"/>
          </w:tcPr>
          <w:p>
            <w:r>
              <w:rPr>
                <w:sz w:val="20"/>
              </w:rPr>
              <w:t>✅ 100% Complete</w:t>
            </w:r>
          </w:p>
        </w:tc>
        <w:tc>
          <w:tcPr>
            <w:tcW w:type="dxa" w:w="2928"/>
          </w:tcPr>
          <w:p>
            <w:r>
              <w:rPr>
                <w:sz w:val="20"/>
              </w:rPr>
              <w:t>10,259 images, 9 classes, verified class balance</w:t>
            </w:r>
          </w:p>
        </w:tc>
      </w:tr>
      <w:tr>
        <w:tc>
          <w:tcPr>
            <w:tcW w:type="dxa" w:w="2928"/>
          </w:tcPr>
          <w:p>
            <w:r>
              <w:rPr>
                <w:sz w:val="20"/>
              </w:rPr>
              <w:t>Track 1 — YOLO26n Training</w:t>
            </w:r>
          </w:p>
        </w:tc>
        <w:tc>
          <w:tcPr>
            <w:tcW w:type="dxa" w:w="2928"/>
          </w:tcPr>
          <w:p>
            <w:r>
              <w:rPr>
                <w:sz w:val="20"/>
              </w:rPr>
              <w:t>✅ 100% Complete</w:t>
            </w:r>
          </w:p>
        </w:tc>
        <w:tc>
          <w:tcPr>
            <w:tcW w:type="dxa" w:w="2928"/>
          </w:tcPr>
          <w:p>
            <w:r>
              <w:rPr>
                <w:sz w:val="20"/>
              </w:rPr>
              <w:t>79.9% mAP@50, 3.9ms latency, 5.14MB</w:t>
            </w:r>
          </w:p>
        </w:tc>
      </w:tr>
      <w:tr>
        <w:tc>
          <w:tcPr>
            <w:tcW w:type="dxa" w:w="2928"/>
          </w:tcPr>
          <w:p>
            <w:r>
              <w:rPr>
                <w:sz w:val="20"/>
              </w:rPr>
              <w:t>Track 2 — RT-DETR-L Training</w:t>
            </w:r>
          </w:p>
        </w:tc>
        <w:tc>
          <w:tcPr>
            <w:tcW w:type="dxa" w:w="2928"/>
          </w:tcPr>
          <w:p>
            <w:r>
              <w:rPr>
                <w:sz w:val="20"/>
              </w:rPr>
              <w:t>✅ 100% Complete</w:t>
            </w:r>
          </w:p>
        </w:tc>
        <w:tc>
          <w:tcPr>
            <w:tcW w:type="dxa" w:w="2928"/>
          </w:tcPr>
          <w:p>
            <w:r>
              <w:rPr>
                <w:sz w:val="20"/>
              </w:rPr>
              <w:t>85.6% mAP@50, 51.2% mAP@50-95, 28ms GPU</w:t>
            </w:r>
          </w:p>
        </w:tc>
      </w:tr>
      <w:tr>
        <w:tc>
          <w:tcPr>
            <w:tcW w:type="dxa" w:w="2928"/>
          </w:tcPr>
          <w:p>
            <w:r>
              <w:rPr>
                <w:sz w:val="20"/>
              </w:rPr>
              <w:t>ONNX Export (both models)</w:t>
            </w:r>
          </w:p>
        </w:tc>
        <w:tc>
          <w:tcPr>
            <w:tcW w:type="dxa" w:w="2928"/>
          </w:tcPr>
          <w:p>
            <w:r>
              <w:rPr>
                <w:sz w:val="20"/>
              </w:rPr>
              <w:t>✅ 100% Complete</w:t>
            </w:r>
          </w:p>
        </w:tc>
        <w:tc>
          <w:tcPr>
            <w:tcW w:type="dxa" w:w="2928"/>
          </w:tcPr>
          <w:p>
            <w:r>
              <w:rPr>
                <w:sz w:val="20"/>
              </w:rPr>
              <w:t>YOLO: 9.36MB ONNX, DETR: 125.43MB ONNX</w:t>
            </w:r>
          </w:p>
        </w:tc>
      </w:tr>
      <w:tr>
        <w:tc>
          <w:tcPr>
            <w:tcW w:type="dxa" w:w="2928"/>
          </w:tcPr>
          <w:p>
            <w:r>
              <w:rPr>
                <w:sz w:val="20"/>
              </w:rPr>
              <w:t>Adaptive Preprocessing Router</w:t>
            </w:r>
          </w:p>
        </w:tc>
        <w:tc>
          <w:tcPr>
            <w:tcW w:type="dxa" w:w="2928"/>
          </w:tcPr>
          <w:p>
            <w:r>
              <w:rPr>
                <w:sz w:val="20"/>
              </w:rPr>
              <w:t>✅ 100% Complete</w:t>
            </w:r>
          </w:p>
        </w:tc>
        <w:tc>
          <w:tcPr>
            <w:tcW w:type="dxa" w:w="2928"/>
          </w:tcPr>
          <w:p>
            <w:r>
              <w:rPr>
                <w:sz w:val="20"/>
              </w:rPr>
              <w:t>55.13% Direct / 44.87% SR, 22.1ms savings</w:t>
            </w:r>
          </w:p>
        </w:tc>
      </w:tr>
      <w:tr>
        <w:tc>
          <w:tcPr>
            <w:tcW w:type="dxa" w:w="2928"/>
          </w:tcPr>
          <w:p>
            <w:r>
              <w:rPr>
                <w:sz w:val="20"/>
              </w:rPr>
              <w:t>Dual-Track WBF Fusion</w:t>
            </w:r>
          </w:p>
        </w:tc>
        <w:tc>
          <w:tcPr>
            <w:tcW w:type="dxa" w:w="2928"/>
          </w:tcPr>
          <w:p>
            <w:r>
              <w:rPr>
                <w:sz w:val="20"/>
              </w:rPr>
              <w:t>✅ 100% Complete</w:t>
            </w:r>
          </w:p>
        </w:tc>
        <w:tc>
          <w:tcPr>
            <w:tcW w:type="dxa" w:w="2928"/>
          </w:tcPr>
          <w:p>
            <w:r>
              <w:rPr>
                <w:sz w:val="20"/>
              </w:rPr>
              <w:t>F1: 0.6493, 17 FP pruned vs DETR-only</w:t>
            </w:r>
          </w:p>
        </w:tc>
      </w:tr>
      <w:tr>
        <w:tc>
          <w:tcPr>
            <w:tcW w:type="dxa" w:w="2928"/>
          </w:tcPr>
          <w:p>
            <w:r>
              <w:rPr>
                <w:sz w:val="20"/>
              </w:rPr>
              <w:t>INT8 Quantization</w:t>
            </w:r>
          </w:p>
        </w:tc>
        <w:tc>
          <w:tcPr>
            <w:tcW w:type="dxa" w:w="2928"/>
          </w:tcPr>
          <w:p>
            <w:r>
              <w:rPr>
                <w:sz w:val="20"/>
              </w:rPr>
              <w:t>✅ 100% Complete</w:t>
            </w:r>
          </w:p>
        </w:tc>
        <w:tc>
          <w:tcPr>
            <w:tcW w:type="dxa" w:w="2928"/>
          </w:tcPr>
          <w:p>
            <w:r>
              <w:rPr>
                <w:sz w:val="20"/>
              </w:rPr>
              <w:t>YOLO 2.74MB (3.41×), DETR 32.45MB (3.87×)</w:t>
            </w:r>
          </w:p>
        </w:tc>
      </w:tr>
      <w:tr>
        <w:tc>
          <w:tcPr>
            <w:tcW w:type="dxa" w:w="2928"/>
          </w:tcPr>
          <w:p>
            <w:r>
              <w:rPr>
                <w:sz w:val="20"/>
              </w:rPr>
              <w:t>Live Dashboard Demo</w:t>
            </w:r>
          </w:p>
        </w:tc>
        <w:tc>
          <w:tcPr>
            <w:tcW w:type="dxa" w:w="2928"/>
          </w:tcPr>
          <w:p>
            <w:r>
              <w:rPr>
                <w:sz w:val="20"/>
              </w:rPr>
              <w:t>✅ Functional</w:t>
            </w:r>
          </w:p>
        </w:tc>
        <w:tc>
          <w:tcPr>
            <w:tcW w:type="dxa" w:w="2928"/>
          </w:tcPr>
          <w:p>
            <w:r>
              <w:rPr>
                <w:sz w:val="20"/>
              </w:rPr>
              <w:t>Streamlit app — real model inference, side-by-side</w:t>
            </w:r>
          </w:p>
        </w:tc>
      </w:tr>
      <w:tr>
        <w:tc>
          <w:tcPr>
            <w:tcW w:type="dxa" w:w="2928"/>
          </w:tcPr>
          <w:p>
            <w:r>
              <w:rPr>
                <w:sz w:val="20"/>
              </w:rPr>
              <w:t>Ablation Studies</w:t>
            </w:r>
          </w:p>
        </w:tc>
        <w:tc>
          <w:tcPr>
            <w:tcW w:type="dxa" w:w="2928"/>
          </w:tcPr>
          <w:p>
            <w:r>
              <w:rPr>
                <w:sz w:val="20"/>
              </w:rPr>
              <w:t>⏳ Planned for paper</w:t>
            </w:r>
          </w:p>
        </w:tc>
        <w:tc>
          <w:tcPr>
            <w:tcW w:type="dxa" w:w="2928"/>
          </w:tcPr>
          <w:p>
            <w:r>
              <w:rPr>
                <w:sz w:val="20"/>
              </w:rPr>
              <w:t>After Review 2 — paper submission target</w:t>
            </w:r>
          </w:p>
        </w:tc>
      </w:tr>
      <w:tr>
        <w:tc>
          <w:tcPr>
            <w:tcW w:type="dxa" w:w="2928"/>
          </w:tcPr>
          <w:p>
            <w:r>
              <w:rPr>
                <w:sz w:val="20"/>
              </w:rPr>
              <w:t>Manuscript Drafting</w:t>
            </w:r>
          </w:p>
        </w:tc>
        <w:tc>
          <w:tcPr>
            <w:tcW w:type="dxa" w:w="2928"/>
          </w:tcPr>
          <w:p>
            <w:r>
              <w:rPr>
                <w:sz w:val="20"/>
              </w:rPr>
              <w:t>⏳ Planned</w:t>
            </w:r>
          </w:p>
        </w:tc>
        <w:tc>
          <w:tcPr>
            <w:tcW w:type="dxa" w:w="2928"/>
          </w:tcPr>
          <w:p>
            <w:r>
              <w:rPr>
                <w:sz w:val="20"/>
              </w:rPr>
              <w:t>IEEE Access / Sensors (MDPI) target</w:t>
            </w:r>
          </w:p>
        </w:tc>
      </w:tr>
    </w:tbl>
    <w:p/>
    <w:p/>
    <w:p>
      <w:pPr>
        <w:pStyle w:val="Heading1"/>
        <w:jc w:val="left"/>
      </w:pPr>
      <w:r>
        <w:rPr>
          <w:color w:val="00467F"/>
        </w:rPr>
        <w:t>7. Technical Deep Dives</w:t>
      </w:r>
    </w:p>
    <w:p>
      <w:pPr>
        <w:pStyle w:val="Heading2"/>
        <w:jc w:val="left"/>
      </w:pPr>
      <w:r>
        <w:rPr>
          <w:color w:val="00643C"/>
        </w:rPr>
        <w:t>7.1 What is WBF (Weighted Box Fusion)?</w:t>
      </w:r>
    </w:p>
    <w:p>
      <w:r>
        <w:rPr>
          <w:b w:val="0"/>
          <w:sz w:val="22"/>
        </w:rPr>
        <w:t>WBF is an ensemble method that merges overlapping bounding box predictions from multiple models into a single refined prediction. Unlike Non-Maximum Suppression (NMS) which keeps only one box and discards others, WBF pools confidence scores from all overlapping boxes and computes a weighted average of coordinates. In our system: YOLO weight = 1.0, RT-DETR weight = 1.5 (higher, reflecting its better precision). IoU threshold = 0.5 (boxes with IoU &gt; 0.5 are merged). Result: 17 false positives eliminated vs DETR-alone while maintaining the same 86.63% recall.</w:t>
      </w:r>
    </w:p>
    <w:p/>
    <w:p>
      <w:pPr>
        <w:pStyle w:val="Heading2"/>
        <w:jc w:val="left"/>
      </w:pPr>
      <w:r>
        <w:rPr>
          <w:color w:val="00643C"/>
        </w:rPr>
        <w:t>7.2 Why YOLO26n specifically?</w:t>
      </w:r>
    </w:p>
    <w:p>
      <w:r>
        <w:rPr>
          <w:b w:val="0"/>
          <w:sz w:val="22"/>
        </w:rPr>
        <w:t>YOLO26n ('26n' refers to the nano variant in the YOLO26 generation) is an ultra-lightweight CNN-based detector with only 2.57M parameters and 5.14MB model size. It is designed for edge deployment — achieving 256.4 FPS on a 4GB VRAM GPU (3.9ms/image). It was chosen as Track 1 specifically for its speed and small footprint, knowing that RT-DETR would handle precision. The complementary pairing is the architectural novelty.</w:t>
      </w:r>
    </w:p>
    <w:p/>
    <w:p>
      <w:pPr>
        <w:pStyle w:val="Heading2"/>
        <w:jc w:val="left"/>
      </w:pPr>
      <w:r>
        <w:rPr>
          <w:color w:val="00643C"/>
        </w:rPr>
        <w:t>7.3 Why RT-DETR-L?</w:t>
      </w:r>
    </w:p>
    <w:p>
      <w:r>
        <w:rPr>
          <w:b w:val="0"/>
          <w:sz w:val="22"/>
        </w:rPr>
        <w:t>RT-DETR (Real-Time Detection Transformer) combines a CNN backbone (ResNet-L) with a transformer encoder for global attention. On PCB trace defects, this global attention is critical — a spur or scratch on a trace can only be identified correctly when the model understands the full trace routing context. RT-DETR-L was trained for 25 epochs on Kaggle T4 GPU, achieving 85.6% mAP@50 vs YOLO's 79.9% — a 5.7 percentage point improvement — while the fusion further boosts recall to 86.63% (best possible).</w:t>
      </w:r>
    </w:p>
    <w:p/>
    <w:p>
      <w:pPr>
        <w:pStyle w:val="Heading2"/>
        <w:jc w:val="left"/>
      </w:pPr>
      <w:r>
        <w:rPr>
          <w:color w:val="00643C"/>
        </w:rPr>
        <w:t>7.4 What is the Adaptive Router's decision function?</w:t>
      </w:r>
    </w:p>
    <w:p>
      <w:r>
        <w:rPr>
          <w:b w:val="0"/>
          <w:sz w:val="22"/>
        </w:rPr>
        <w:t>Three metrics determine SR routing:</w:t>
      </w:r>
    </w:p>
    <w:p>
      <w:pPr>
        <w:pStyle w:val="ListBullet"/>
        <w:ind w:left="720"/>
      </w:pPr>
      <w:r>
        <w:rPr>
          <w:sz w:val="22"/>
        </w:rPr>
        <w:t>Edge Density (Canny): If edge density &lt; 0.03 → low-contrast image, likely micro-defect</w:t>
      </w:r>
    </w:p>
    <w:p>
      <w:pPr>
        <w:pStyle w:val="ListBullet"/>
        <w:ind w:left="720"/>
      </w:pPr>
      <w:r>
        <w:rPr>
          <w:sz w:val="22"/>
        </w:rPr>
        <w:t>Local Contrast Variance: Image minus Gaussian-blurred image, std &lt; 25 → subtle defect</w:t>
      </w:r>
    </w:p>
    <w:p>
      <w:pPr>
        <w:pStyle w:val="ListBullet"/>
        <w:ind w:left="720"/>
      </w:pPr>
      <w:r>
        <w:rPr>
          <w:sz w:val="22"/>
        </w:rPr>
        <w:t>FFT High-Frequency Ratio: If HF energy ratio &lt; 0.7 → coarse texture, needs SR</w:t>
      </w:r>
    </w:p>
    <w:p>
      <w:r>
        <w:rPr>
          <w:b w:val="0"/>
          <w:sz w:val="22"/>
        </w:rPr>
        <w:t>Decision: route to SR if (edge_density &lt; 0.03 AND contrast_var &lt; 25) OR (hf_ratio &lt; 0.7)</w:t>
      </w:r>
    </w:p>
    <w:p/>
    <w:p>
      <w:pPr>
        <w:pStyle w:val="Heading2"/>
        <w:jc w:val="left"/>
      </w:pPr>
      <w:r>
        <w:rPr>
          <w:color w:val="00643C"/>
        </w:rPr>
        <w:t>7.5 What does INT8 quantization do?</w:t>
      </w:r>
    </w:p>
    <w:p>
      <w:r>
        <w:rPr>
          <w:b w:val="0"/>
          <w:sz w:val="22"/>
        </w:rPr>
        <w:t>Quantization converts model weights from 32-bit floating point (FP32) to 8-bit integers (INT8). This reduces model size by ~4× and speeds up inference on CPUs that have hardware INT8 accelerators. Dynamic INT8 quantization (ONNX Runtime) computes scale/zero-point at runtime per-tensor — no calibration dataset required. YOLO26n: 9.36MB ONNX → 2.74MB INT8 (3.41× compression). RT-DETR-L: 125.43MB ONNX → 32.45MB INT8 (3.87× compression). This enables deployment on Raspberry Pi 4, Jetson Nano, and similar factory-floor edge hardware.</w:t>
      </w:r>
    </w:p>
    <w:p/>
    <w:p>
      <w:pPr>
        <w:pStyle w:val="Heading1"/>
        <w:jc w:val="left"/>
      </w:pPr>
      <w:r>
        <w:rPr>
          <w:color w:val="00467F"/>
        </w:rPr>
        <w:t>8. Likely Cross-Questioning Scenarios</w:t>
      </w:r>
    </w:p>
    <w:p>
      <w:r>
        <w:rPr>
          <w:b/>
          <w:sz w:val="22"/>
        </w:rPr>
        <w:t>These are the most common examiner questions and how to answer them confidently:</w:t>
      </w:r>
    </w:p>
    <w:p/>
    <w:p>
      <w:r>
        <w:rPr>
          <w:b/>
          <w:color w:val="00467F"/>
          <w:sz w:val="22"/>
        </w:rPr>
        <w:t>Q: What problem does this project solve?</w:t>
      </w:r>
    </w:p>
    <w:p>
      <w:pPr>
        <w:ind w:left="432"/>
      </w:pPr>
      <w:r>
        <w:rPr>
          <w:color w:val="323232"/>
          <w:sz w:val="22"/>
        </w:rPr>
        <w:t>A: Modern PCB manufacturing requires automated defect inspection at scale. Traditional template-matching AOI systems fail on micro-defects and vary with lighting/angles. Our system uses deep learning — specifically a dual-track CNN + Transformer architecture — to detect 9 types of PCB surface defects with &gt;85% mAP, deployable on edge hardware via INT8 quantization.</w:t>
      </w:r>
    </w:p>
    <w:p/>
    <w:p>
      <w:r>
        <w:rPr>
          <w:b/>
          <w:color w:val="00467F"/>
          <w:sz w:val="22"/>
        </w:rPr>
        <w:t>Q: What is the main novelty? How is it different from just running YOLO?</w:t>
      </w:r>
    </w:p>
    <w:p>
      <w:pPr>
        <w:ind w:left="432"/>
      </w:pPr>
      <w:r>
        <w:rPr>
          <w:color w:val="323232"/>
          <w:sz w:val="22"/>
        </w:rPr>
        <w:t>A: Three novelties: (1) Adaptive Router — we don't wastefully super-resolve all images, only the ~45% that have micro-defects, saving 22.1ms/image. (2) Dual-Track Fusion — YOLO alone is 79.9%, RT-DETR alone is 85.6%, but fused WBF achieves 86.6% recall with the best F1 of 0.6493. (3) Edge compression — we benchmark INT8 quantization specifically for factory-floor embedded devices, not just server GPUs.</w:t>
      </w:r>
    </w:p>
    <w:p/>
    <w:p>
      <w:r>
        <w:rPr>
          <w:b/>
          <w:color w:val="00467F"/>
          <w:sz w:val="22"/>
        </w:rPr>
        <w:t>Q: Why two models instead of just training one better model?</w:t>
      </w:r>
    </w:p>
    <w:p>
      <w:pPr>
        <w:ind w:left="432"/>
      </w:pPr>
      <w:r>
        <w:rPr>
          <w:color w:val="323232"/>
          <w:sz w:val="22"/>
        </w:rPr>
        <w:t>A: CNN and Transformer architectures have fundamentally different inductive biases. CNNs (YOLO) use local receptive fields — great for detecting isolated large defects quickly (3.9ms). Transformers (RT-DETR) use global self-attention — great for understanding trace context across the full PCB (catches subtle defects that appear normal locally). Neither is strictly better for ALL defect types. Fusion exploits both strengths while WBF's weighting compensates for each model's weaknesses.</w:t>
      </w:r>
    </w:p>
    <w:p/>
    <w:p>
      <w:r>
        <w:rPr>
          <w:b/>
          <w:color w:val="00467F"/>
          <w:sz w:val="22"/>
        </w:rPr>
        <w:t>Q: What dataset did you use and why?</w:t>
      </w:r>
    </w:p>
    <w:p>
      <w:pPr>
        <w:ind w:left="432"/>
      </w:pPr>
      <w:r>
        <w:rPr>
          <w:color w:val="323232"/>
          <w:sz w:val="22"/>
        </w:rPr>
        <w:t>A: DsPCBSD+ — published by Lv et al. in Scientific Data (Nature Portfolio, 2024, DOI: 10.1038/s41597-024-03657-z). It contains 10,259 real-world PCB images covering 9 defect classes at 640×640 resolution with YOLO-format annotations. It's one of the largest and most comprehensive publicly available PCB defect datasets, enabling reproducible benchmarking. License: CC BY 4.0.</w:t>
      </w:r>
    </w:p>
    <w:p/>
    <w:p>
      <w:r>
        <w:rPr>
          <w:b/>
          <w:color w:val="00467F"/>
          <w:sz w:val="22"/>
        </w:rPr>
        <w:t>Q: What is Weighted Box Fusion and why is it better than NMS?</w:t>
      </w:r>
    </w:p>
    <w:p>
      <w:pPr>
        <w:ind w:left="432"/>
      </w:pPr>
      <w:r>
        <w:rPr>
          <w:color w:val="323232"/>
          <w:sz w:val="22"/>
        </w:rPr>
        <w:t>A: NMS (Non-Maximum Suppression) keeps the single highest-confidence box and discards all overlapping alternatives — it throws away useful information. WBF instead pools all overlapping predictions weighted by their confidence scores to compute a refined average box position and a weighted average confidence. This recovers true positives that NMS might drop and reduces false positives from spurious single-model predictions. In our case: 17 FPs eliminated vs RT-DETR alone, zero loss in recall.</w:t>
      </w:r>
    </w:p>
    <w:p/>
    <w:p>
      <w:r>
        <w:rPr>
          <w:b/>
          <w:color w:val="00467F"/>
          <w:sz w:val="22"/>
        </w:rPr>
        <w:t>Q: What is your F1 threshold / optimal confidence threshold?</w:t>
      </w:r>
    </w:p>
    <w:p>
      <w:pPr>
        <w:ind w:left="432"/>
      </w:pPr>
      <w:r>
        <w:rPr>
          <w:color w:val="323232"/>
          <w:sz w:val="22"/>
        </w:rPr>
        <w:t>A: The optimal confidence threshold for RT-DETR is 0.545, at which F1 peaks at 0.80 on the validation set. For the fused ensemble, F1 peaks at 0.6493. The lower ensemble F1 is expected because WBF-merged boxes naturally have intermediate confidence scores; the key metric is the recall improvement (86.63%) and precision improvement over DETR-alone (51.92% vs 49.24%).</w:t>
      </w:r>
    </w:p>
    <w:p/>
    <w:p>
      <w:r>
        <w:rPr>
          <w:b/>
          <w:color w:val="00467F"/>
          <w:sz w:val="22"/>
        </w:rPr>
        <w:t>Q: What is the latency? Can this run in real-time?</w:t>
      </w:r>
    </w:p>
    <w:p>
      <w:pPr>
        <w:ind w:left="432"/>
      </w:pPr>
      <w:r>
        <w:rPr>
          <w:color w:val="323232"/>
          <w:sz w:val="22"/>
        </w:rPr>
        <w:t>A: YOLO26n: 3.9ms GPU (256.4 FPS) — easily real-time. RT-DETR-L: 28.0ms GPU (35.7 FPS) — real-time on modern hardware. Fused system: ~32ms total (WBF adds only ~0.4ms). On CPU: YOLO26n ONNX runs at 36.4ms (27.5 FPS). For factory-floor deployment, INT8-quantized YOLO at 2.74MB achieves further latency reductions on edge accelerators (Jetson Nano, OpenVINO).</w:t>
      </w:r>
    </w:p>
    <w:p/>
    <w:p>
      <w:r>
        <w:rPr>
          <w:b/>
          <w:color w:val="00467F"/>
          <w:sz w:val="22"/>
        </w:rPr>
        <w:t>Q: How was the adaptive router validated?</w:t>
      </w:r>
    </w:p>
    <w:p>
      <w:pPr>
        <w:ind w:left="432"/>
      </w:pPr>
      <w:r>
        <w:rPr>
          <w:color w:val="323232"/>
          <w:sz w:val="22"/>
        </w:rPr>
        <w:t>A: The router was executed across the full 10,259-image DsPCBSD+ dataset. Routing decisions were cross-validated against ground-truth bounding box area ratios (bbox_w × bbox_h): images where any defect occupies &lt;0.5% of image area are flagged as micro-defects requiring SR. This is the ground-truth mode used during training. The per-class SR rates match domain expectations: Spur (87.7% SR — thin protrusions) vs Hole Break (12.7% SR — visually large holes).</w:t>
      </w:r>
    </w:p>
    <w:p/>
    <w:p>
      <w:r>
        <w:rPr>
          <w:b/>
          <w:color w:val="00467F"/>
          <w:sz w:val="22"/>
        </w:rPr>
        <w:t>Q: What are the limitations?</w:t>
      </w:r>
    </w:p>
    <w:p>
      <w:pPr>
        <w:ind w:left="432"/>
      </w:pPr>
      <w:r>
        <w:rPr>
          <w:color w:val="323232"/>
          <w:sz w:val="22"/>
        </w:rPr>
        <w:t>A: Honest limitations: (1) RT-DETR was trained for only 25 epochs — more training epochs would likely push mAP higher. (2) Conductor Scratch (CS, 71.6%) and Copper Foreign Object (CFO, 72.4%) are the hardest classes — they are the primary motivation for SR routing in future retrained models. (3) Super-resolution has not yet been applied to retrain models on adaptively preprocessed data — this is Phase 2 of the planned work. (4) The fused system's lower precision (51.9%) vs YOLO-alone (63.4%) means more false positives per true detection — acceptable for safety-critical inspection but would need tuning for production.</w:t>
      </w:r>
    </w:p>
    <w:p/>
    <w:p>
      <w:r>
        <w:rPr>
          <w:b/>
          <w:color w:val="00467F"/>
          <w:sz w:val="22"/>
        </w:rPr>
        <w:t>Q: What is the future plan after Review 2?</w:t>
      </w:r>
    </w:p>
    <w:p>
      <w:pPr>
        <w:ind w:left="432"/>
      </w:pPr>
      <w:r>
        <w:rPr>
          <w:color w:val="323232"/>
          <w:sz w:val="22"/>
        </w:rPr>
        <w:t>A: After Review 2: (1) Retrain both models on the adaptively preprocessed dataset to measure the SR-enhanced mAP improvement (Phase 2). (2) Complete ablation studies: SR model comparison, router threshold sensitivity, fusion weight tuning (Phase 5). (3) Draft and submit the manuscript to IEEE Access or Sensors (MDPI) by end of September 2026 (Phase 6). (4) Test on real-world PCB samples from a lab visit for external validity.</w:t>
      </w:r>
    </w:p>
    <w:p/>
    <w:p>
      <w:r>
        <w:rPr>
          <w:b/>
          <w:color w:val="00467F"/>
          <w:sz w:val="22"/>
        </w:rPr>
        <w:t>Q: How is this useful for Industry 4.0 / smart manufacturing?</w:t>
      </w:r>
    </w:p>
    <w:p>
      <w:pPr>
        <w:ind w:left="432"/>
      </w:pPr>
      <w:r>
        <w:rPr>
          <w:color w:val="323232"/>
          <w:sz w:val="22"/>
        </w:rPr>
        <w:t>A: PCB manufacturing lines can produce thousands of boards per hour. Manual inspection is a bottleneck — human inspectors have ~70-80% defect detection rates and fatigue-induced errors. Our system provides &gt;85% mAP with 3.9ms/image throughput, well beyond human capability. The INT8 quantized models fit in &lt;3MB and &lt;33MB respectively, deployable on factory-floor edge devices without expensive GPU servers. The adaptive router means the system scales efficiently — only super-resolving images that actually need it.</w:t>
      </w:r>
    </w:p>
    <w:p/>
    <w:p>
      <w:r>
        <w:rPr>
          <w:b/>
          <w:color w:val="00467F"/>
          <w:sz w:val="22"/>
        </w:rPr>
        <w:t>Q: What papers did you reference and what gaps did you find?</w:t>
      </w:r>
    </w:p>
    <w:p>
      <w:pPr>
        <w:ind w:left="432"/>
      </w:pPr>
      <w:r>
        <w:rPr>
          <w:color w:val="323232"/>
          <w:sz w:val="22"/>
        </w:rPr>
        <w:t>A: We surveyed 30 contemporary papers (2024-2026) covering YOLO-based PCB detection, RT-DETR/Transformer detection, super-resolution for detection, and model fusion. Gap 1: No paper uses adaptive preprocessing to gate SR — all use all-SR or no-SR approaches. Gap 2: No paper fuses CNN + Transformer complementarily on DsPCBSD+. Gap 3: No 2025 paper validates INT8 quantization for PCB inspection on factory-floor edge hardware.</w:t>
      </w:r>
    </w:p>
    <w:p/>
    <w:p>
      <w:pPr>
        <w:pStyle w:val="Heading1"/>
        <w:jc w:val="left"/>
      </w:pPr>
      <w:r>
        <w:rPr>
          <w:color w:val="00467F"/>
        </w:rPr>
        <w:t>9. Dataset Attribution (DsPCBSD+)</w:t>
      </w:r>
    </w:p>
    <w:p>
      <w:r>
        <w:rPr>
          <w:b w:val="0"/>
          <w:sz w:val="22"/>
        </w:rPr>
        <w:t>Required citation for the dataset used in this project:</w:t>
      </w:r>
    </w:p>
    <w:p/>
    <w:p>
      <w:r>
        <w:rPr>
          <w:b w:val="0"/>
          <w:sz w:val="22"/>
        </w:rPr>
        <w:t>Lv, S., Ouyang, B., Deng, Z., He, Z., Li, W., &amp; Huang, Q. (2024). "A dataset for deep learning based detection of printed circuit board surface defect." Scientific Data, 11, 811. https://doi.org/10.1038/s41597-024-03657-z</w:t>
      </w:r>
    </w:p>
    <w:p/>
    <w:p>
      <w:r>
        <w:rPr>
          <w:b w:val="0"/>
          <w:sz w:val="22"/>
        </w:rPr>
        <w:t>License: Creative Commons Attribution 4.0 International (CC BY 4.0) — free to use with attribution.</w:t>
      </w:r>
    </w:p>
    <w:p/>
    <w:p>
      <w:pPr>
        <w:pStyle w:val="Heading1"/>
        <w:jc w:val="left"/>
      </w:pPr>
      <w:r>
        <w:rPr>
          <w:color w:val="00467F"/>
        </w:rPr>
        <w:t>10. Technical Stack</w:t>
      </w:r>
    </w:p>
    <w:tbl>
      <w:tblPr>
        <w:tblStyle w:val="TableGrid"/>
        <w:tblW w:type="auto" w:w="0"/>
        <w:tblLook w:firstColumn="1" w:firstRow="1" w:lastColumn="0" w:lastRow="0" w:noHBand="0" w:noVBand="1" w:val="04A0"/>
      </w:tblPr>
      <w:tblGrid>
        <w:gridCol w:w="2928"/>
        <w:gridCol w:w="2928"/>
        <w:gridCol w:w="2928"/>
      </w:tblGrid>
      <w:tr>
        <w:tc>
          <w:tcPr>
            <w:tcW w:type="dxa" w:w="2928"/>
            <w:shd w:fill="004680" w:color="auto" w:val="clear"/>
          </w:tcPr>
          <w:p>
            <w:r>
              <w:rPr>
                <w:b/>
                <w:color w:val="FFFFFF"/>
                <w:sz w:val="20"/>
              </w:rPr>
              <w:t>Tool / Library</w:t>
            </w:r>
          </w:p>
        </w:tc>
        <w:tc>
          <w:tcPr>
            <w:tcW w:type="dxa" w:w="2928"/>
            <w:shd w:fill="004680" w:color="auto" w:val="clear"/>
          </w:tcPr>
          <w:p>
            <w:r>
              <w:rPr>
                <w:b/>
                <w:color w:val="FFFFFF"/>
                <w:sz w:val="20"/>
              </w:rPr>
              <w:t>Version / Detail</w:t>
            </w:r>
          </w:p>
        </w:tc>
        <w:tc>
          <w:tcPr>
            <w:tcW w:type="dxa" w:w="2928"/>
            <w:shd w:fill="004680" w:color="auto" w:val="clear"/>
          </w:tcPr>
          <w:p>
            <w:r>
              <w:rPr>
                <w:b/>
                <w:color w:val="FFFFFF"/>
                <w:sz w:val="20"/>
              </w:rPr>
              <w:t>Role</w:t>
            </w:r>
          </w:p>
        </w:tc>
      </w:tr>
      <w:tr>
        <w:tc>
          <w:tcPr>
            <w:tcW w:type="dxa" w:w="2928"/>
          </w:tcPr>
          <w:p>
            <w:r>
              <w:rPr>
                <w:sz w:val="20"/>
              </w:rPr>
              <w:t>Python</w:t>
            </w:r>
          </w:p>
        </w:tc>
        <w:tc>
          <w:tcPr>
            <w:tcW w:type="dxa" w:w="2928"/>
          </w:tcPr>
          <w:p>
            <w:r>
              <w:rPr>
                <w:sz w:val="20"/>
              </w:rPr>
              <w:t>3.14</w:t>
            </w:r>
          </w:p>
        </w:tc>
        <w:tc>
          <w:tcPr>
            <w:tcW w:type="dxa" w:w="2928"/>
          </w:tcPr>
          <w:p>
            <w:r>
              <w:rPr>
                <w:sz w:val="20"/>
              </w:rPr>
              <w:t>Primary programming language</w:t>
            </w:r>
          </w:p>
        </w:tc>
      </w:tr>
      <w:tr>
        <w:tc>
          <w:tcPr>
            <w:tcW w:type="dxa" w:w="2928"/>
          </w:tcPr>
          <w:p>
            <w:r>
              <w:rPr>
                <w:sz w:val="20"/>
              </w:rPr>
              <w:t>PyTorch</w:t>
            </w:r>
          </w:p>
        </w:tc>
        <w:tc>
          <w:tcPr>
            <w:tcW w:type="dxa" w:w="2928"/>
          </w:tcPr>
          <w:p>
            <w:r>
              <w:rPr>
                <w:sz w:val="20"/>
              </w:rPr>
              <w:t>2.13.0 (CPU)</w:t>
            </w:r>
          </w:p>
        </w:tc>
        <w:tc>
          <w:tcPr>
            <w:tcW w:type="dxa" w:w="2928"/>
          </w:tcPr>
          <w:p>
            <w:r>
              <w:rPr>
                <w:sz w:val="20"/>
              </w:rPr>
              <w:t>Model training and inference backend</w:t>
            </w:r>
          </w:p>
        </w:tc>
      </w:tr>
      <w:tr>
        <w:tc>
          <w:tcPr>
            <w:tcW w:type="dxa" w:w="2928"/>
          </w:tcPr>
          <w:p>
            <w:r>
              <w:rPr>
                <w:sz w:val="20"/>
              </w:rPr>
              <w:t>Ultralytics</w:t>
            </w:r>
          </w:p>
        </w:tc>
        <w:tc>
          <w:tcPr>
            <w:tcW w:type="dxa" w:w="2928"/>
          </w:tcPr>
          <w:p>
            <w:r>
              <w:rPr>
                <w:sz w:val="20"/>
              </w:rPr>
              <w:t>8.4.99</w:t>
            </w:r>
          </w:p>
        </w:tc>
        <w:tc>
          <w:tcPr>
            <w:tcW w:type="dxa" w:w="2928"/>
          </w:tcPr>
          <w:p>
            <w:r>
              <w:rPr>
                <w:sz w:val="20"/>
              </w:rPr>
              <w:t>YOLO26n and RT-DETR-L training + inference API</w:t>
            </w:r>
          </w:p>
        </w:tc>
      </w:tr>
      <w:tr>
        <w:tc>
          <w:tcPr>
            <w:tcW w:type="dxa" w:w="2928"/>
          </w:tcPr>
          <w:p>
            <w:r>
              <w:rPr>
                <w:sz w:val="20"/>
              </w:rPr>
              <w:t>ONNX Runtime</w:t>
            </w:r>
          </w:p>
        </w:tc>
        <w:tc>
          <w:tcPr>
            <w:tcW w:type="dxa" w:w="2928"/>
          </w:tcPr>
          <w:p>
            <w:r>
              <w:rPr>
                <w:sz w:val="20"/>
              </w:rPr>
              <w:t>Latest</w:t>
            </w:r>
          </w:p>
        </w:tc>
        <w:tc>
          <w:tcPr>
            <w:tcW w:type="dxa" w:w="2928"/>
          </w:tcPr>
          <w:p>
            <w:r>
              <w:rPr>
                <w:sz w:val="20"/>
              </w:rPr>
              <w:t>INT8 quantization and edge inference</w:t>
            </w:r>
          </w:p>
        </w:tc>
      </w:tr>
      <w:tr>
        <w:tc>
          <w:tcPr>
            <w:tcW w:type="dxa" w:w="2928"/>
          </w:tcPr>
          <w:p>
            <w:r>
              <w:rPr>
                <w:sz w:val="20"/>
              </w:rPr>
              <w:t>ensemble-boxes</w:t>
            </w:r>
          </w:p>
        </w:tc>
        <w:tc>
          <w:tcPr>
            <w:tcW w:type="dxa" w:w="2928"/>
          </w:tcPr>
          <w:p>
            <w:r>
              <w:rPr>
                <w:sz w:val="20"/>
              </w:rPr>
              <w:t>1.0.9</w:t>
            </w:r>
          </w:p>
        </w:tc>
        <w:tc>
          <w:tcPr>
            <w:tcW w:type="dxa" w:w="2928"/>
          </w:tcPr>
          <w:p>
            <w:r>
              <w:rPr>
                <w:sz w:val="20"/>
              </w:rPr>
              <w:t>Weighted Box Fusion (WBF) implementation</w:t>
            </w:r>
          </w:p>
        </w:tc>
      </w:tr>
      <w:tr>
        <w:tc>
          <w:tcPr>
            <w:tcW w:type="dxa" w:w="2928"/>
          </w:tcPr>
          <w:p>
            <w:r>
              <w:rPr>
                <w:sz w:val="20"/>
              </w:rPr>
              <w:t>Streamlit</w:t>
            </w:r>
          </w:p>
        </w:tc>
        <w:tc>
          <w:tcPr>
            <w:tcW w:type="dxa" w:w="2928"/>
          </w:tcPr>
          <w:p>
            <w:r>
              <w:rPr>
                <w:sz w:val="20"/>
              </w:rPr>
              <w:t>1.63.0</w:t>
            </w:r>
          </w:p>
        </w:tc>
        <w:tc>
          <w:tcPr>
            <w:tcW w:type="dxa" w:w="2928"/>
          </w:tcPr>
          <w:p>
            <w:r>
              <w:rPr>
                <w:sz w:val="20"/>
              </w:rPr>
              <w:t>Live dashboard (single-file Python web app)</w:t>
            </w:r>
          </w:p>
        </w:tc>
      </w:tr>
      <w:tr>
        <w:tc>
          <w:tcPr>
            <w:tcW w:type="dxa" w:w="2928"/>
          </w:tcPr>
          <w:p>
            <w:r>
              <w:rPr>
                <w:sz w:val="20"/>
              </w:rPr>
              <w:t>OpenCV</w:t>
            </w:r>
          </w:p>
        </w:tc>
        <w:tc>
          <w:tcPr>
            <w:tcW w:type="dxa" w:w="2928"/>
          </w:tcPr>
          <w:p>
            <w:r>
              <w:rPr>
                <w:sz w:val="20"/>
              </w:rPr>
              <w:t>4.x</w:t>
            </w:r>
          </w:p>
        </w:tc>
        <w:tc>
          <w:tcPr>
            <w:tcW w:type="dxa" w:w="2928"/>
          </w:tcPr>
          <w:p>
            <w:r>
              <w:rPr>
                <w:sz w:val="20"/>
              </w:rPr>
              <w:t>Image preprocessing, Canny edge detection</w:t>
            </w:r>
          </w:p>
        </w:tc>
      </w:tr>
      <w:tr>
        <w:tc>
          <w:tcPr>
            <w:tcW w:type="dxa" w:w="2928"/>
          </w:tcPr>
          <w:p>
            <w:r>
              <w:rPr>
                <w:sz w:val="20"/>
              </w:rPr>
              <w:t>NumPy / Pandas</w:t>
            </w:r>
          </w:p>
        </w:tc>
        <w:tc>
          <w:tcPr>
            <w:tcW w:type="dxa" w:w="2928"/>
          </w:tcPr>
          <w:p>
            <w:r>
              <w:rPr>
                <w:sz w:val="20"/>
              </w:rPr>
              <w:t>Latest</w:t>
            </w:r>
          </w:p>
        </w:tc>
        <w:tc>
          <w:tcPr>
            <w:tcW w:type="dxa" w:w="2928"/>
          </w:tcPr>
          <w:p>
            <w:r>
              <w:rPr>
                <w:sz w:val="20"/>
              </w:rPr>
              <w:t>Data processing and CSV result tables</w:t>
            </w:r>
          </w:p>
        </w:tc>
      </w:tr>
      <w:tr>
        <w:tc>
          <w:tcPr>
            <w:tcW w:type="dxa" w:w="2928"/>
          </w:tcPr>
          <w:p>
            <w:r>
              <w:rPr>
                <w:sz w:val="20"/>
              </w:rPr>
              <w:t>Matplotlib / Seaborn</w:t>
            </w:r>
          </w:p>
        </w:tc>
        <w:tc>
          <w:tcPr>
            <w:tcW w:type="dxa" w:w="2928"/>
          </w:tcPr>
          <w:p>
            <w:r>
              <w:rPr>
                <w:sz w:val="20"/>
              </w:rPr>
              <w:t>Latest</w:t>
            </w:r>
          </w:p>
        </w:tc>
        <w:tc>
          <w:tcPr>
            <w:tcW w:type="dxa" w:w="2928"/>
          </w:tcPr>
          <w:p>
            <w:r>
              <w:rPr>
                <w:sz w:val="20"/>
              </w:rPr>
              <w:t>Publication-quality figures (300 DPI)</w:t>
            </w:r>
          </w:p>
        </w:tc>
      </w:tr>
      <w:tr>
        <w:tc>
          <w:tcPr>
            <w:tcW w:type="dxa" w:w="2928"/>
          </w:tcPr>
          <w:p>
            <w:r>
              <w:rPr>
                <w:sz w:val="20"/>
              </w:rPr>
              <w:t>Training Hardware</w:t>
            </w:r>
          </w:p>
        </w:tc>
        <w:tc>
          <w:tcPr>
            <w:tcW w:type="dxa" w:w="2928"/>
          </w:tcPr>
          <w:p>
            <w:r>
              <w:rPr>
                <w:sz w:val="20"/>
              </w:rPr>
              <w:t>Kaggle T4 GPU (RT-DETR), Local RTX 2050 (YOLO)</w:t>
            </w:r>
          </w:p>
        </w:tc>
        <w:tc>
          <w:tcPr>
            <w:tcW w:type="dxa" w:w="2928"/>
          </w:tcPr>
          <w:p>
            <w:r>
              <w:rPr>
                <w:sz w:val="20"/>
              </w:rPr>
              <w:t>GPU compute</w:t>
            </w:r>
          </w:p>
        </w:tc>
      </w:tr>
    </w:tbl>
    <w:p/>
    <w:p/>
    <w:p>
      <w:r>
        <w:rPr>
          <w:b w:val="0"/>
          <w:sz w:val="22"/>
        </w:rPr>
        <w:t>──────────────────────────────────────────────────────────────────────</w:t>
      </w:r>
    </w:p>
    <w:p>
      <w:pPr>
        <w:jc w:val="center"/>
      </w:pPr>
      <w:r>
        <w:rPr>
          <w:color w:val="787878"/>
          <w:sz w:val="18"/>
        </w:rPr>
        <w:t>BCSE497J Project-I | Review 2 | September 9, 2026 | VIT | Team: Abhinav + 2 teammates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