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DC6" w:rsidRPr="00AF5B27" w:rsidRDefault="00AF5B27">
      <w:pPr>
        <w:rPr>
          <w:lang w:val="en-US"/>
        </w:rPr>
      </w:pPr>
      <w:r>
        <w:rPr>
          <w:lang w:val="en-US"/>
        </w:rPr>
        <w:t xml:space="preserve">Igniting the spark of innovation through Dynamic Event experiences, creating a stage for your ideas to shine </w:t>
      </w:r>
    </w:p>
    <w:sectPr w:rsidR="00D62DC6" w:rsidRPr="00AF5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27"/>
    <w:rsid w:val="00162B0C"/>
    <w:rsid w:val="00AF5B27"/>
    <w:rsid w:val="00D6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CD70"/>
  <w15:chartTrackingRefBased/>
  <w15:docId w15:val="{EDFB1377-0B45-4656-AA32-87511293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Balaji Edara</dc:creator>
  <cp:keywords/>
  <dc:description/>
  <cp:lastModifiedBy>Yaswanth Balaji Edara</cp:lastModifiedBy>
  <cp:revision>1</cp:revision>
  <dcterms:created xsi:type="dcterms:W3CDTF">2023-05-31T07:48:00Z</dcterms:created>
  <dcterms:modified xsi:type="dcterms:W3CDTF">2023-05-31T07:50:00Z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0222a250-da37-4beb-a175-d8babfd09eb1</vt:lpwstr>
  </property>
</Properties>
</file>