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t>[11/13/2024]</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Insurable Interest:</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t>[Richard Daly] &amp; [Mortgage company was verified]</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t>[392 HEATH ST] [BAXLEY], [GA] [31513]</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Dwelling Description:</w:t>
      </w:r>
      <w:r>
        <w:rPr>
          <w:rFonts w:ascii="Calibri" w:hAnsi="Calibri" w:cs="Calibri"/>
          <w:sz w:val="20"/>
          <w:szCs w:val="20"/>
          <w:u w:val="single"/>
        </w:rPr>
        <w:t xml:space="preserve">  </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rPr>
          <w:b/>
          <w:bCs/>
          <w:u w:val="single"/>
        </w:rPr>
        <w:t>Property Condition:</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Inspection:</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t>Arrived as scheduled and conducted an inspection of the member’s property located at [392 HEATH ST] [BAXLEY], [GA] [31513] on [11/13/2024] with the member, [Richard Daly]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t xml:space="preserve">The scope of the damages was reviewed with [Richard Daly].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NOTE: If the member does not access their account online, then use the following: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t>The mortgage information has been reviewed and confirmed with (Name whom you spoke with and verified mortgagee information) , mortgage company has been verified as [Mortgage company was verified].</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Cause and Origin:</w:t>
      </w:r>
      <w:r>
        <w:rPr>
          <w:rFonts w:ascii="Calibri" w:hAnsi="Calibri" w:cs="Calibri"/>
          <w:sz w:val="20"/>
          <w:szCs w:val="20"/>
        </w:rPr>
        <w:t xml:space="preserve"> </w:t>
      </w:r>
    </w:p>
    <w:p w14:paraId="72C4AD25" w14:textId="77777777" w:rsidR="001C1F39" w:rsidRDefault="001C1F39" w:rsidP="001C1F39">
      <w:pPr>
        <w:autoSpaceDE w:val="0"/>
        <w:autoSpaceDN w:val="0"/>
        <w:adjustRightInd w:val="0"/>
        <w:spacing w:after="0" w:line="240" w:lineRule="auto"/>
        <w:rPr>
          <w:rFonts w:cstheme="minorHAnsi"/>
          <w:sz w:val="20"/>
          <w:szCs w:val="20"/>
        </w:rPr>
      </w:pPr>
      <w:r>
        <w:t>This loss was reported as due to [wind] damage, with a date of loss of circa [11/13/2024]. This assignment was received from your office on [].</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