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029C5EDA" w:rsidR="00E370AF" w:rsidRDefault="00E97B2B">
            <w:r>
              <w:t>2</w:t>
            </w:r>
            <w:r w:rsidR="00B765B4">
              <w:t>7</w:t>
            </w:r>
            <w:r w:rsidR="00267921" w:rsidRPr="00267921">
              <w:t xml:space="preserve"> </w:t>
            </w:r>
            <w:r>
              <w:t>June</w:t>
            </w:r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4C6C7BA5" w:rsidR="00E370AF" w:rsidRDefault="00B765B4">
            <w:r w:rsidRPr="00B765B4">
              <w:t>LTVIP2025TMID59561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0D4384F0" w:rsidR="00E370AF" w:rsidRDefault="00B765B4">
            <w:r w:rsidRPr="00B765B4">
              <w:t>HealthAI: Intelligent Healthcare Assistant Using IBM Granite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7"/>
        <w:gridCol w:w="2482"/>
        <w:gridCol w:w="4667"/>
      </w:tblGrid>
      <w:tr w:rsidR="00E97B2B" w:rsidRPr="00E97B2B" w14:paraId="2DE39B21" w14:textId="77777777" w:rsidTr="00E97B2B">
        <w:tc>
          <w:tcPr>
            <w:tcW w:w="0" w:type="auto"/>
            <w:vAlign w:val="center"/>
            <w:hideMark/>
          </w:tcPr>
          <w:p w14:paraId="0FD7E790" w14:textId="77777777" w:rsidR="00E97B2B" w:rsidRPr="00E97B2B" w:rsidRDefault="00E97B2B" w:rsidP="00E97B2B">
            <w:pPr>
              <w:spacing w:after="160" w:line="259" w:lineRule="auto"/>
              <w:rPr>
                <w:b/>
                <w:bCs/>
              </w:rPr>
            </w:pPr>
            <w:r w:rsidRPr="00E97B2B">
              <w:rPr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68DB2D8B" w14:textId="77777777" w:rsidR="00E97B2B" w:rsidRPr="00E97B2B" w:rsidRDefault="00E97B2B" w:rsidP="00E97B2B">
            <w:pPr>
              <w:spacing w:after="160" w:line="259" w:lineRule="auto"/>
              <w:rPr>
                <w:b/>
                <w:bCs/>
              </w:rPr>
            </w:pPr>
            <w:r w:rsidRPr="00E97B2B">
              <w:rPr>
                <w:b/>
                <w:bCs/>
              </w:rPr>
              <w:t>Technology</w:t>
            </w:r>
          </w:p>
        </w:tc>
        <w:tc>
          <w:tcPr>
            <w:tcW w:w="0" w:type="auto"/>
            <w:vAlign w:val="center"/>
            <w:hideMark/>
          </w:tcPr>
          <w:p w14:paraId="3B6F0A1C" w14:textId="77777777" w:rsidR="00E97B2B" w:rsidRPr="00E97B2B" w:rsidRDefault="00E97B2B" w:rsidP="00E97B2B">
            <w:pPr>
              <w:spacing w:after="160" w:line="259" w:lineRule="auto"/>
              <w:rPr>
                <w:b/>
                <w:bCs/>
              </w:rPr>
            </w:pPr>
            <w:r w:rsidRPr="00E97B2B">
              <w:rPr>
                <w:b/>
                <w:bCs/>
              </w:rPr>
              <w:t>Purpose</w:t>
            </w:r>
          </w:p>
        </w:tc>
      </w:tr>
      <w:tr w:rsidR="00E97B2B" w:rsidRPr="00E97B2B" w14:paraId="35C49329" w14:textId="77777777" w:rsidTr="00E97B2B">
        <w:tc>
          <w:tcPr>
            <w:tcW w:w="0" w:type="auto"/>
            <w:vAlign w:val="center"/>
            <w:hideMark/>
          </w:tcPr>
          <w:p w14:paraId="0FC31B5B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  <w:bCs/>
              </w:rPr>
              <w:t>Frontend UI</w:t>
            </w:r>
          </w:p>
        </w:tc>
        <w:tc>
          <w:tcPr>
            <w:tcW w:w="0" w:type="auto"/>
            <w:vAlign w:val="center"/>
            <w:hideMark/>
          </w:tcPr>
          <w:p w14:paraId="4AFD27C8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Streamlit</w:t>
            </w:r>
          </w:p>
        </w:tc>
        <w:tc>
          <w:tcPr>
            <w:tcW w:w="0" w:type="auto"/>
            <w:vAlign w:val="center"/>
            <w:hideMark/>
          </w:tcPr>
          <w:p w14:paraId="6CEC068F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Provides user interface for chat, predictions, treatment plans, and analytics</w:t>
            </w:r>
          </w:p>
        </w:tc>
      </w:tr>
      <w:tr w:rsidR="00E97B2B" w:rsidRPr="00E97B2B" w14:paraId="48F2D776" w14:textId="77777777" w:rsidTr="00E97B2B">
        <w:tc>
          <w:tcPr>
            <w:tcW w:w="0" w:type="auto"/>
            <w:vAlign w:val="center"/>
            <w:hideMark/>
          </w:tcPr>
          <w:p w14:paraId="514E656F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  <w:bCs/>
              </w:rPr>
              <w:t>AI Integration</w:t>
            </w:r>
          </w:p>
        </w:tc>
        <w:tc>
          <w:tcPr>
            <w:tcW w:w="0" w:type="auto"/>
            <w:vAlign w:val="center"/>
            <w:hideMark/>
          </w:tcPr>
          <w:p w14:paraId="47962F7C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IBM Watson Granite 13B, Google Gemini</w:t>
            </w:r>
          </w:p>
        </w:tc>
        <w:tc>
          <w:tcPr>
            <w:tcW w:w="0" w:type="auto"/>
            <w:vAlign w:val="center"/>
            <w:hideMark/>
          </w:tcPr>
          <w:p w14:paraId="67A891EB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Enables natural language understanding, condition prediction, and treatment generation</w:t>
            </w:r>
          </w:p>
        </w:tc>
      </w:tr>
      <w:tr w:rsidR="00E97B2B" w:rsidRPr="00E97B2B" w14:paraId="0484D637" w14:textId="77777777" w:rsidTr="00E97B2B">
        <w:tc>
          <w:tcPr>
            <w:tcW w:w="0" w:type="auto"/>
            <w:vAlign w:val="center"/>
            <w:hideMark/>
          </w:tcPr>
          <w:p w14:paraId="2740A3B5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  <w:bCs/>
              </w:rPr>
              <w:t>Data Visualization</w:t>
            </w:r>
          </w:p>
        </w:tc>
        <w:tc>
          <w:tcPr>
            <w:tcW w:w="0" w:type="auto"/>
            <w:vAlign w:val="center"/>
            <w:hideMark/>
          </w:tcPr>
          <w:p w14:paraId="75D5286C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Plotly, Altair, Matplotlib</w:t>
            </w:r>
          </w:p>
        </w:tc>
        <w:tc>
          <w:tcPr>
            <w:tcW w:w="0" w:type="auto"/>
            <w:vAlign w:val="center"/>
            <w:hideMark/>
          </w:tcPr>
          <w:p w14:paraId="0D7CB6FE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Renders heart rate, blood pressure, glucose trends, and symptom distribution</w:t>
            </w:r>
          </w:p>
        </w:tc>
      </w:tr>
      <w:tr w:rsidR="00E97B2B" w:rsidRPr="00E97B2B" w14:paraId="62E62D7E" w14:textId="77777777" w:rsidTr="00E97B2B">
        <w:tc>
          <w:tcPr>
            <w:tcW w:w="0" w:type="auto"/>
            <w:vAlign w:val="center"/>
            <w:hideMark/>
          </w:tcPr>
          <w:p w14:paraId="771AA856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  <w:bCs/>
              </w:rPr>
              <w:t>Backend</w:t>
            </w:r>
          </w:p>
        </w:tc>
        <w:tc>
          <w:tcPr>
            <w:tcW w:w="0" w:type="auto"/>
            <w:vAlign w:val="center"/>
            <w:hideMark/>
          </w:tcPr>
          <w:p w14:paraId="54B8D976" w14:textId="1A05B0E5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Python</w:t>
            </w:r>
          </w:p>
        </w:tc>
        <w:tc>
          <w:tcPr>
            <w:tcW w:w="0" w:type="auto"/>
            <w:vAlign w:val="center"/>
            <w:hideMark/>
          </w:tcPr>
          <w:p w14:paraId="527B6533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Processes user inputs, communicates with AI, and serves predictions</w:t>
            </w:r>
          </w:p>
        </w:tc>
      </w:tr>
      <w:tr w:rsidR="00E97B2B" w:rsidRPr="00E97B2B" w14:paraId="405AC437" w14:textId="77777777" w:rsidTr="00E97B2B">
        <w:tc>
          <w:tcPr>
            <w:tcW w:w="0" w:type="auto"/>
            <w:vAlign w:val="center"/>
            <w:hideMark/>
          </w:tcPr>
          <w:p w14:paraId="336C1E0E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  <w:bCs/>
              </w:rPr>
              <w:t>Database</w:t>
            </w:r>
          </w:p>
        </w:tc>
        <w:tc>
          <w:tcPr>
            <w:tcW w:w="0" w:type="auto"/>
            <w:vAlign w:val="center"/>
            <w:hideMark/>
          </w:tcPr>
          <w:p w14:paraId="55C9CC69" w14:textId="189863C5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SQLite / PostgreSQL</w:t>
            </w:r>
          </w:p>
        </w:tc>
        <w:tc>
          <w:tcPr>
            <w:tcW w:w="0" w:type="auto"/>
            <w:vAlign w:val="center"/>
            <w:hideMark/>
          </w:tcPr>
          <w:p w14:paraId="39B3C35E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Stores user inputs, predictions, and historical data</w:t>
            </w:r>
          </w:p>
        </w:tc>
      </w:tr>
      <w:tr w:rsidR="00E97B2B" w:rsidRPr="00E97B2B" w14:paraId="51616D98" w14:textId="77777777" w:rsidTr="00E97B2B">
        <w:tc>
          <w:tcPr>
            <w:tcW w:w="0" w:type="auto"/>
            <w:vAlign w:val="center"/>
            <w:hideMark/>
          </w:tcPr>
          <w:p w14:paraId="75264E5D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  <w:bCs/>
              </w:rPr>
              <w:t>Authentication</w:t>
            </w:r>
          </w:p>
        </w:tc>
        <w:tc>
          <w:tcPr>
            <w:tcW w:w="0" w:type="auto"/>
            <w:vAlign w:val="center"/>
            <w:hideMark/>
          </w:tcPr>
          <w:p w14:paraId="59994490" w14:textId="4334F398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Firebase Auth</w:t>
            </w:r>
          </w:p>
        </w:tc>
        <w:tc>
          <w:tcPr>
            <w:tcW w:w="0" w:type="auto"/>
            <w:vAlign w:val="center"/>
            <w:hideMark/>
          </w:tcPr>
          <w:p w14:paraId="67E82F09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Secures access and supports user sessions (if needed)</w:t>
            </w:r>
          </w:p>
        </w:tc>
      </w:tr>
      <w:tr w:rsidR="00E97B2B" w:rsidRPr="00E97B2B" w14:paraId="4A8F2B05" w14:textId="77777777" w:rsidTr="00E97B2B">
        <w:tc>
          <w:tcPr>
            <w:tcW w:w="0" w:type="auto"/>
            <w:vAlign w:val="center"/>
            <w:hideMark/>
          </w:tcPr>
          <w:p w14:paraId="21B64DB1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  <w:bCs/>
              </w:rPr>
              <w:t>Environment Config</w:t>
            </w:r>
          </w:p>
        </w:tc>
        <w:tc>
          <w:tcPr>
            <w:tcW w:w="0" w:type="auto"/>
            <w:vAlign w:val="center"/>
            <w:hideMark/>
          </w:tcPr>
          <w:p w14:paraId="69CF413C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.env via dotenv</w:t>
            </w:r>
          </w:p>
        </w:tc>
        <w:tc>
          <w:tcPr>
            <w:tcW w:w="0" w:type="auto"/>
            <w:vAlign w:val="center"/>
            <w:hideMark/>
          </w:tcPr>
          <w:p w14:paraId="4F069501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Manages API credentials securely</w:t>
            </w:r>
          </w:p>
        </w:tc>
      </w:tr>
      <w:tr w:rsidR="00E97B2B" w:rsidRPr="00E97B2B" w14:paraId="1A588B7E" w14:textId="77777777" w:rsidTr="00E97B2B">
        <w:tc>
          <w:tcPr>
            <w:tcW w:w="0" w:type="auto"/>
            <w:vAlign w:val="center"/>
            <w:hideMark/>
          </w:tcPr>
          <w:p w14:paraId="7172289E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  <w:bCs/>
              </w:rPr>
              <w:t>Logging &amp; Monitoring</w:t>
            </w:r>
          </w:p>
        </w:tc>
        <w:tc>
          <w:tcPr>
            <w:tcW w:w="0" w:type="auto"/>
            <w:vAlign w:val="center"/>
            <w:hideMark/>
          </w:tcPr>
          <w:p w14:paraId="438D3261" w14:textId="691D0010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Streamlit logs</w:t>
            </w:r>
          </w:p>
        </w:tc>
        <w:tc>
          <w:tcPr>
            <w:tcW w:w="0" w:type="auto"/>
            <w:vAlign w:val="center"/>
            <w:hideMark/>
          </w:tcPr>
          <w:p w14:paraId="1AD28C2E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Tracks usage and debug information for performance tracking</w:t>
            </w:r>
          </w:p>
        </w:tc>
      </w:tr>
      <w:tr w:rsidR="00E97B2B" w:rsidRPr="00E97B2B" w14:paraId="64B01DA4" w14:textId="77777777" w:rsidTr="00E97B2B">
        <w:tc>
          <w:tcPr>
            <w:tcW w:w="0" w:type="auto"/>
            <w:vAlign w:val="center"/>
            <w:hideMark/>
          </w:tcPr>
          <w:p w14:paraId="51EC1EE3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  <w:bCs/>
              </w:rPr>
              <w:t>Deployment Options</w:t>
            </w:r>
          </w:p>
        </w:tc>
        <w:tc>
          <w:tcPr>
            <w:tcW w:w="0" w:type="auto"/>
            <w:vAlign w:val="center"/>
            <w:hideMark/>
          </w:tcPr>
          <w:p w14:paraId="6A69DA8E" w14:textId="67600141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 xml:space="preserve">Streamlit Cloud </w:t>
            </w:r>
          </w:p>
        </w:tc>
        <w:tc>
          <w:tcPr>
            <w:tcW w:w="0" w:type="auto"/>
            <w:vAlign w:val="center"/>
            <w:hideMark/>
          </w:tcPr>
          <w:p w14:paraId="79F26F98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For public hosting or scalable cloud deployment</w:t>
            </w:r>
          </w:p>
        </w:tc>
      </w:tr>
    </w:tbl>
    <w:p w14:paraId="5056DFCC" w14:textId="77777777" w:rsidR="00E370AF" w:rsidRDefault="00E370AF">
      <w:pPr>
        <w:rPr>
          <w:b/>
        </w:rPr>
      </w:pPr>
    </w:p>
    <w:p w14:paraId="7DFBF4DB" w14:textId="542A81CF" w:rsidR="00005C76" w:rsidRDefault="00005C76">
      <w:pPr>
        <w:rPr>
          <w:b/>
        </w:rPr>
      </w:pPr>
      <w:r>
        <w:rPr>
          <w:b/>
        </w:rPr>
        <w:t>Architecture Diagram:</w:t>
      </w:r>
      <w:r w:rsidRPr="00005C76">
        <w:rPr>
          <w:noProof/>
        </w:rPr>
        <w:t xml:space="preserve"> </w:t>
      </w:r>
    </w:p>
    <w:p w14:paraId="712B8C94" w14:textId="2EBD0566" w:rsidR="00005C76" w:rsidRDefault="00005C76" w:rsidP="00005C76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07E838E6" wp14:editId="7975C818">
            <wp:extent cx="3724275" cy="2030286"/>
            <wp:effectExtent l="0" t="0" r="0" b="8255"/>
            <wp:docPr id="553312971" name="Picture 2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383" cy="20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5C76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D6C0D727-AD7A-4CAC-BC11-97B7458422A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2F1A419-54C4-4C70-AAFE-4A65CCD7D990}"/>
    <w:embedBold r:id="rId3" w:fontKey="{E8F0AEB9-960D-48D7-94F0-B34EACC866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FA78B03-2D67-4A5D-B7E2-C24C817F00F4}"/>
    <w:embedItalic r:id="rId5" w:fontKey="{5258E0F5-EB4C-4D50-967E-B612B1D0218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15539BAF-F33E-4BF2-8C27-C9E131AD8A4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05C76"/>
    <w:rsid w:val="00267921"/>
    <w:rsid w:val="00283EDD"/>
    <w:rsid w:val="00341A6B"/>
    <w:rsid w:val="00862077"/>
    <w:rsid w:val="00B765B4"/>
    <w:rsid w:val="00E370AF"/>
    <w:rsid w:val="00E97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6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169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Sanka Abhinaya sri</cp:lastModifiedBy>
  <cp:revision>2</cp:revision>
  <dcterms:created xsi:type="dcterms:W3CDTF">2025-06-28T11:18:00Z</dcterms:created>
  <dcterms:modified xsi:type="dcterms:W3CDTF">2025-06-28T11:18:00Z</dcterms:modified>
</cp:coreProperties>
</file>