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[Letterhead]</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is to certify that:</w:t>
      </w:r>
    </w:p>
    <w:p w:rsidR="00000000" w:rsidDel="00000000" w:rsidP="00000000" w:rsidRDefault="00000000" w:rsidRPr="00000000" w14:paraId="00000004">
      <w:pPr>
        <w:spacing w:after="240" w:before="240" w:lineRule="auto"/>
        <w:ind w:firstLine="720"/>
        <w:rPr/>
      </w:pPr>
      <w:r w:rsidDel="00000000" w:rsidR="00000000" w:rsidRPr="00000000">
        <w:rPr>
          <w:b w:val="1"/>
          <w:rtl w:val="0"/>
        </w:rPr>
        <w:t xml:space="preserve">Himanshu Mahaur (120CS0007)</w:t>
      </w:r>
      <w:r w:rsidDel="00000000" w:rsidR="00000000" w:rsidRPr="00000000">
        <w:rPr>
          <w:rtl w:val="0"/>
        </w:rPr>
        <w:t xml:space="preserve"> &amp; </w:t>
      </w:r>
      <w:r w:rsidDel="00000000" w:rsidR="00000000" w:rsidRPr="00000000">
        <w:rPr>
          <w:b w:val="1"/>
          <w:rtl w:val="0"/>
        </w:rPr>
        <w:t xml:space="preserve">Abhineeth Babu (120CS0010)</w:t>
      </w:r>
      <w:r w:rsidDel="00000000" w:rsidR="00000000" w:rsidRPr="00000000">
        <w:rPr>
          <w:rtl w:val="0"/>
        </w:rPr>
        <w:t xml:space="preserve"> have been actively engaged as interns working on the project titled "AI Assisted Checkout System" at DNEC RCI DRDO, Hyderabad, from December 13, 2023 onwards. As of today, April 29, 2024 they are continuing their internship, which is assigned until May 13, 2024. Their performance during this period has been consistently satisfactory.</w:t>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Guide Details:</w:t>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545"/>
        <w:gridCol w:w="1440"/>
        <w:gridCol w:w="1500"/>
        <w:gridCol w:w="3030"/>
        <w:tblGridChange w:id="0">
          <w:tblGrid>
            <w:gridCol w:w="1965"/>
            <w:gridCol w:w="1545"/>
            <w:gridCol w:w="1440"/>
            <w:gridCol w:w="1500"/>
            <w:gridCol w:w="3030"/>
          </w:tblGrid>
        </w:tblGridChange>
      </w:tblGrid>
      <w:tr>
        <w:trPr>
          <w:cantSplit w:val="0"/>
          <w:trHeight w:val="1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Name</w:t>
            </w:r>
            <w:r w:rsidDel="00000000" w:rsidR="00000000" w:rsidRPr="00000000">
              <w:rPr>
                <w:rtl w:val="0"/>
              </w:rPr>
              <w:t xml:space="preserve"> (Mr/Smt)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Designation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Directorate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 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 Id</w:t>
            </w:r>
          </w:p>
        </w:tc>
      </w:tr>
      <w:tr>
        <w:trPr>
          <w:cantSplit w:val="0"/>
          <w:trHeight w:val="279.4775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spacing w:after="240" w:before="240" w:lineRule="auto"/>
              <w:jc w:val="center"/>
              <w:rPr>
                <w:sz w:val="20"/>
                <w:szCs w:val="20"/>
              </w:rPr>
            </w:pPr>
            <w:r w:rsidDel="00000000" w:rsidR="00000000" w:rsidRPr="00000000">
              <w:rPr>
                <w:sz w:val="20"/>
                <w:szCs w:val="20"/>
                <w:rtl w:val="0"/>
              </w:rPr>
              <w:t xml:space="preserve">Mahender Katukuri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 - ‘F’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after="240" w:before="240" w:lineRule="auto"/>
              <w:jc w:val="center"/>
              <w:rPr>
                <w:sz w:val="20"/>
                <w:szCs w:val="20"/>
              </w:rPr>
            </w:pPr>
            <w:r w:rsidDel="00000000" w:rsidR="00000000" w:rsidRPr="00000000">
              <w:rPr>
                <w:sz w:val="20"/>
                <w:szCs w:val="20"/>
                <w:rtl w:val="0"/>
              </w:rPr>
              <w:t xml:space="preserve">7901054927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after="240" w:before="240" w:lineRule="auto"/>
              <w:jc w:val="center"/>
              <w:rPr>
                <w:sz w:val="20"/>
                <w:szCs w:val="20"/>
              </w:rPr>
            </w:pPr>
            <w:r w:rsidDel="00000000" w:rsidR="00000000" w:rsidRPr="00000000">
              <w:rPr>
                <w:sz w:val="20"/>
                <w:szCs w:val="20"/>
                <w:rtl w:val="0"/>
              </w:rPr>
              <w:t xml:space="preserve">mahender.k.rci@gov.in</w:t>
            </w:r>
          </w:p>
        </w:tc>
      </w:tr>
    </w:tbl>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Date: April 29, 2024</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