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CITY OF RIVERTON — INTEROFFICE MEMORANDUM</w:t>
      </w:r>
    </w:p>
    <w:p>
      <w:r>
        <w:t xml:space="preserve"/>
      </w:r>
    </w:p>
    <w:p>
      <w:r>
        <w:t xml:space="preserve">To: Finance Director</w:t>
      </w:r>
    </w:p>
    <w:p>
      <w:r>
        <w:t xml:space="preserve">From: M. Okonjo, Public Works Contracts</w:t>
      </w:r>
    </w:p>
    <w:p>
      <w:r>
        <w:t xml:space="preserve">Date: May 2, 2026</w:t>
      </w:r>
    </w:p>
    <w:p>
      <w:r>
        <w:t xml:space="preserve">Re: Payment dispute — Bright Path Concrete LLC, contract C-2025-118</w:t>
      </w:r>
    </w:p>
    <w:p>
      <w:r>
        <w:t xml:space="preserve"/>
      </w:r>
    </w:p>
    <w:p>
      <w:r>
        <w:t xml:space="preserve">Bright Path has invoiced $18,400 against the Maple Avenue sidewalk</w:t>
      </w:r>
    </w:p>
    <w:p>
      <w:r>
        <w:t xml:space="preserve">program (invoice BP-2261). Field verification found panel 12 replaced</w:t>
      </w:r>
    </w:p>
    <w:p>
      <w:r>
        <w:t xml:space="preserve">to spec, but panels 14-16 were replaced without authorization; those</w:t>
      </w:r>
    </w:p>
    <w:p>
      <w:r>
        <w:t xml:space="preserve">panels were designated monitor-only in report PW-2026-0312.</w:t>
      </w:r>
    </w:p>
    <w:p>
      <w:r>
        <w:t xml:space="preserve"/>
      </w:r>
    </w:p>
    <w:p>
      <w:r>
        <w:t xml:space="preserve">Recommend paying $9,700 for authorized work and disputing the</w:t>
      </w:r>
    </w:p>
    <w:p>
      <w:r>
        <w:t xml:space="preserve">remainder. Vendor details on file: EIN 98-7654321, remit account</w:t>
      </w:r>
    </w:p>
    <w:p>
      <w:r>
        <w:t xml:space="preserve">ending 4401 at First Riverton Bank.</w:t>
      </w:r>
    </w:p>
    <w:p>
      <w:r>
        <w:t xml:space="preserve"/>
      </w:r>
    </w:p>
    <w:p>
      <w:r>
        <w:t xml:space="preserve">Vendor contact: Danielle Okafor-Bright, (555) 019-8842,</w:t>
      </w:r>
    </w:p>
    <w:p>
      <w:r>
        <w:t xml:space="preserve">danielle@brightpathconcrete.example — she has asked that her cell</w:t>
      </w:r>
    </w:p>
    <w:p>
      <w:r>
        <w:t xml:space="preserve">number not be shared publicly.</w:t>
      </w:r>
    </w:p>
  </w:body>
</w:document>
</file>

<file path=docProps/app.xml><?xml version="1.0" encoding="utf-8"?>
<Properties>
  <Pages>1</Pages>
</Properties>
</file>