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FDA" w:rsidRDefault="00AE17CA">
      <w:r>
        <w:rPr>
          <w:noProof/>
        </w:rPr>
        <w:drawing>
          <wp:inline distT="0" distB="0" distL="0" distR="0" wp14:anchorId="0066FD8D" wp14:editId="4303225E">
            <wp:extent cx="5943600" cy="165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2B"/>
    <w:rsid w:val="0018395E"/>
    <w:rsid w:val="007F3BF0"/>
    <w:rsid w:val="00931DB7"/>
    <w:rsid w:val="00AD211F"/>
    <w:rsid w:val="00AE17CA"/>
    <w:rsid w:val="00CF03A2"/>
    <w:rsid w:val="00D1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27047-BBB2-4FBD-B753-87CF3640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Prakash Gopalsamy</dc:creator>
  <cp:keywords/>
  <dc:description/>
  <cp:lastModifiedBy>Hari Prakash Gopalsamy</cp:lastModifiedBy>
  <cp:revision>5</cp:revision>
  <dcterms:created xsi:type="dcterms:W3CDTF">2018-08-28T18:05:00Z</dcterms:created>
  <dcterms:modified xsi:type="dcterms:W3CDTF">2018-11-26T21:06:00Z</dcterms:modified>
</cp:coreProperties>
</file>