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63C4" w14:textId="77777777" w:rsidR="00372297" w:rsidRDefault="00372297">
      <w:pPr>
        <w:spacing w:after="60"/>
      </w:pPr>
    </w:p>
    <w:p w14:paraId="709E4D1D" w14:textId="77777777" w:rsidR="00372297" w:rsidRDefault="00000000">
      <w:pPr>
        <w:spacing w:after="40"/>
        <w:jc w:val="center"/>
      </w:pPr>
      <w:r>
        <w:rPr>
          <w:b/>
          <w:bCs/>
          <w:sz w:val="32"/>
          <w:szCs w:val="32"/>
        </w:rPr>
        <w:t>Normalization in Deep Learning:</w:t>
      </w:r>
    </w:p>
    <w:p w14:paraId="04013592" w14:textId="77777777" w:rsidR="00372297" w:rsidRDefault="00000000">
      <w:pPr>
        <w:spacing w:after="120"/>
        <w:jc w:val="center"/>
      </w:pPr>
      <w:r>
        <w:rPr>
          <w:b/>
          <w:bCs/>
          <w:sz w:val="32"/>
          <w:szCs w:val="32"/>
        </w:rPr>
        <w:t>When and Why Does It Actually Matter?</w:t>
      </w:r>
    </w:p>
    <w:p w14:paraId="3D70C209" w14:textId="5115B72E" w:rsidR="00372297" w:rsidRDefault="00000000">
      <w:pPr>
        <w:spacing w:after="60"/>
        <w:jc w:val="center"/>
      </w:pPr>
      <w:r>
        <w:rPr>
          <w:i/>
          <w:iCs/>
          <w:sz w:val="22"/>
          <w:szCs w:val="22"/>
        </w:rPr>
        <w:t>A</w:t>
      </w:r>
      <w:r w:rsidR="00D9215B">
        <w:rPr>
          <w:i/>
          <w:iCs/>
          <w:sz w:val="22"/>
          <w:szCs w:val="22"/>
        </w:rPr>
        <w:t xml:space="preserve">n </w:t>
      </w:r>
      <w:r>
        <w:rPr>
          <w:i/>
          <w:iCs/>
          <w:sz w:val="22"/>
          <w:szCs w:val="22"/>
        </w:rPr>
        <w:t>Empirical Study Across Datasets</w:t>
      </w:r>
      <w:r w:rsidR="00D9215B">
        <w:rPr>
          <w:i/>
          <w:iCs/>
          <w:sz w:val="22"/>
          <w:szCs w:val="22"/>
        </w:rPr>
        <w:t xml:space="preserve"> and</w:t>
      </w:r>
      <w:r>
        <w:rPr>
          <w:i/>
          <w:iCs/>
          <w:sz w:val="22"/>
          <w:szCs w:val="22"/>
        </w:rPr>
        <w:t xml:space="preserve"> Batch Sizes</w:t>
      </w:r>
    </w:p>
    <w:p w14:paraId="29D09C40" w14:textId="239757E4" w:rsidR="00372297" w:rsidRDefault="00D9215B">
      <w:pPr>
        <w:spacing w:after="200"/>
        <w:jc w:val="center"/>
      </w:pPr>
      <w:r>
        <w:rPr>
          <w:color w:val="555555"/>
          <w:sz w:val="18"/>
          <w:szCs w:val="18"/>
        </w:rPr>
        <w:t>Abhinayaa Karthigeyan</w:t>
      </w:r>
    </w:p>
    <w:p w14:paraId="430719F1" w14:textId="77777777" w:rsidR="00372297" w:rsidRDefault="00372297">
      <w:pPr>
        <w:pBdr>
          <w:bottom w:val="single" w:sz="2" w:space="2" w:color="AAAAAA"/>
        </w:pBdr>
        <w:spacing w:after="80"/>
      </w:pPr>
    </w:p>
    <w:p w14:paraId="027B1277" w14:textId="77777777" w:rsidR="00372297" w:rsidRDefault="00000000">
      <w:pPr>
        <w:spacing w:before="100" w:after="60"/>
        <w:jc w:val="center"/>
      </w:pPr>
      <w:r>
        <w:rPr>
          <w:b/>
          <w:bCs/>
          <w:sz w:val="22"/>
          <w:szCs w:val="22"/>
        </w:rPr>
        <w:t>Abstract</w:t>
      </w:r>
    </w:p>
    <w:p w14:paraId="467FFF86" w14:textId="42473CA2" w:rsidR="00372297" w:rsidRDefault="00000000">
      <w:pPr>
        <w:spacing w:after="80" w:line="264" w:lineRule="auto"/>
        <w:ind w:left="720" w:right="720"/>
        <w:jc w:val="both"/>
      </w:pPr>
      <w:r>
        <w:rPr>
          <w:sz w:val="18"/>
          <w:szCs w:val="18"/>
        </w:rPr>
        <w:t>We present a systematic empirical evaluation of three normalization strategies — Batch Normalization</w:t>
      </w:r>
      <w:r>
        <w:rPr>
          <w:color w:val="1565C0"/>
          <w:sz w:val="18"/>
          <w:szCs w:val="18"/>
        </w:rPr>
        <w:t xml:space="preserve"> [1]</w:t>
      </w:r>
      <w:r>
        <w:rPr>
          <w:sz w:val="18"/>
          <w:szCs w:val="18"/>
        </w:rPr>
        <w:t>, Layer Normalization</w:t>
      </w:r>
      <w:r>
        <w:rPr>
          <w:color w:val="1565C0"/>
          <w:sz w:val="18"/>
          <w:szCs w:val="18"/>
        </w:rPr>
        <w:t xml:space="preserve"> [2]</w:t>
      </w:r>
      <w:r>
        <w:rPr>
          <w:sz w:val="18"/>
          <w:szCs w:val="18"/>
        </w:rPr>
        <w:t>, and Group Normalization</w:t>
      </w:r>
      <w:r>
        <w:rPr>
          <w:color w:val="1565C0"/>
          <w:sz w:val="18"/>
          <w:szCs w:val="18"/>
        </w:rPr>
        <w:t xml:space="preserve"> [3]</w:t>
      </w:r>
      <w:r>
        <w:rPr>
          <w:sz w:val="18"/>
          <w:szCs w:val="18"/>
        </w:rPr>
        <w:t xml:space="preserve"> — against an unnormalized baseline on MNIST</w:t>
      </w:r>
      <w:r>
        <w:rPr>
          <w:color w:val="1565C0"/>
          <w:sz w:val="18"/>
          <w:szCs w:val="18"/>
        </w:rPr>
        <w:t xml:space="preserve"> [6]</w:t>
      </w:r>
      <w:r>
        <w:rPr>
          <w:sz w:val="18"/>
          <w:szCs w:val="18"/>
        </w:rPr>
        <w:t xml:space="preserve"> and CIFAR-10</w:t>
      </w:r>
      <w:r>
        <w:rPr>
          <w:color w:val="1565C0"/>
          <w:sz w:val="18"/>
          <w:szCs w:val="18"/>
        </w:rPr>
        <w:t xml:space="preserve"> [7]</w:t>
      </w:r>
      <w:r>
        <w:rPr>
          <w:sz w:val="18"/>
          <w:szCs w:val="18"/>
        </w:rPr>
        <w:t xml:space="preserve">. We train identical CNN architectures across </w:t>
      </w:r>
      <w:r w:rsidR="00D9215B">
        <w:rPr>
          <w:sz w:val="18"/>
          <w:szCs w:val="18"/>
        </w:rPr>
        <w:t>multiple</w:t>
      </w:r>
      <w:r>
        <w:rPr>
          <w:sz w:val="18"/>
          <w:szCs w:val="18"/>
        </w:rPr>
        <w:t xml:space="preserve"> batch sizes, averaging results over three independent random seeds, and measure final test accuracy and per-epoch gradient norms. On MNIST, all four conditions achieve statistically indistinguishable accuracy (98.6–98.9%), demonstrating that normalization provides no measurable benefit on sufficiently simple tasks. On CIFAR-10, normalization yields a consistent advantage — but one heavily mediated by batch size. The unnormalized baseline suffers a 2.70 percentage-point accuracy collapse when moving from batch size 64 to 8, while batch-size-independent methods (</w:t>
      </w:r>
      <w:proofErr w:type="spellStart"/>
      <w:r>
        <w:rPr>
          <w:sz w:val="18"/>
          <w:szCs w:val="18"/>
        </w:rPr>
        <w:t>LayerNorm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GroupNorm</w:t>
      </w:r>
      <w:proofErr w:type="spellEnd"/>
      <w:r>
        <w:rPr>
          <w:sz w:val="18"/>
          <w:szCs w:val="18"/>
        </w:rPr>
        <w:t>) degrade minimally. Batch Normalization exhibits a partial vulnerability (0.78 pp drop) attributable to corrupted mini-batch statistics. These results demonstrate that the value of normalization scales with task difficulty and batch-size constraints.</w:t>
      </w:r>
    </w:p>
    <w:p w14:paraId="377A9C89" w14:textId="77777777" w:rsidR="00372297" w:rsidRDefault="00000000">
      <w:pPr>
        <w:spacing w:after="160"/>
        <w:ind w:left="720" w:right="720"/>
      </w:pPr>
      <w:r>
        <w:rPr>
          <w:i/>
          <w:iCs/>
          <w:sz w:val="18"/>
          <w:szCs w:val="18"/>
        </w:rPr>
        <w:t>Index Terms — Batch Normalization, Layer Normalization, Group Normalization, convolutional neural networks, training dynamics, gradient flow, MNIST, CIFAR-10.</w:t>
      </w:r>
    </w:p>
    <w:p w14:paraId="75D410FA" w14:textId="77777777" w:rsidR="00372297" w:rsidRDefault="00372297">
      <w:pPr>
        <w:pBdr>
          <w:bottom w:val="single" w:sz="2" w:space="2" w:color="AAAAAA"/>
        </w:pBdr>
        <w:spacing w:after="80"/>
      </w:pPr>
    </w:p>
    <w:p w14:paraId="639C4586" w14:textId="77777777" w:rsidR="00372297" w:rsidRDefault="00372297">
      <w:pPr>
        <w:spacing w:after="40"/>
      </w:pPr>
    </w:p>
    <w:p w14:paraId="7D240582" w14:textId="77777777" w:rsidR="00372297" w:rsidRDefault="00372297">
      <w:pPr>
        <w:sectPr w:rsidR="00372297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9F458A4" w14:textId="77777777" w:rsidR="00372297" w:rsidRDefault="00000000">
      <w:pPr>
        <w:pBdr>
          <w:bottom w:val="single" w:sz="2" w:space="2" w:color="333333"/>
        </w:pBdr>
        <w:spacing w:before="200" w:after="80"/>
      </w:pPr>
      <w:r>
        <w:rPr>
          <w:b/>
          <w:bCs/>
          <w:sz w:val="22"/>
          <w:szCs w:val="22"/>
        </w:rPr>
        <w:t>1. INTRODUCTION</w:t>
      </w:r>
    </w:p>
    <w:p w14:paraId="5DF974B3" w14:textId="77777777" w:rsidR="00372297" w:rsidRDefault="00000000">
      <w:pPr>
        <w:spacing w:after="100" w:line="276" w:lineRule="auto"/>
        <w:jc w:val="both"/>
      </w:pPr>
      <w:r>
        <w:t>Normalization layers have become a near-universal component of modern deep neural networks, owing to their empirical success in stabilizing training, enabling higher learning rates, and reducing sensitivity to initialization</w:t>
      </w:r>
      <w:r>
        <w:rPr>
          <w:color w:val="1565C0"/>
        </w:rPr>
        <w:t xml:space="preserve"> [1] [4]</w:t>
      </w:r>
      <w:r>
        <w:t>. Batch Normalization (</w:t>
      </w:r>
      <w:proofErr w:type="spellStart"/>
      <w:r>
        <w:t>BatchNorm</w:t>
      </w:r>
      <w:proofErr w:type="spellEnd"/>
      <w:r>
        <w:t>), introduced by Ioffe and Szegedy</w:t>
      </w:r>
      <w:r>
        <w:rPr>
          <w:color w:val="1565C0"/>
        </w:rPr>
        <w:t xml:space="preserve"> [1]</w:t>
      </w:r>
      <w:r>
        <w:t>, was the first widely adopted method and demonstrated dramatic improvements on ImageNet-scale classification tasks. Subsequent work introduced Layer Normalization</w:t>
      </w:r>
      <w:r>
        <w:rPr>
          <w:color w:val="1565C0"/>
        </w:rPr>
        <w:t xml:space="preserve"> [2]</w:t>
      </w:r>
      <w:r>
        <w:t xml:space="preserve"> and Group Normalization</w:t>
      </w:r>
      <w:r>
        <w:rPr>
          <w:color w:val="1565C0"/>
        </w:rPr>
        <w:t xml:space="preserve"> [3]</w:t>
      </w:r>
      <w:r>
        <w:t xml:space="preserve">, primarily motivated by </w:t>
      </w:r>
      <w:proofErr w:type="spellStart"/>
      <w:r>
        <w:t>BatchNorm’s</w:t>
      </w:r>
      <w:proofErr w:type="spellEnd"/>
      <w:r>
        <w:t xml:space="preserve"> well-documented sensitivity to small batch sizes.</w:t>
      </w:r>
    </w:p>
    <w:p w14:paraId="45FEF129" w14:textId="77777777" w:rsidR="00372297" w:rsidRDefault="00000000">
      <w:pPr>
        <w:spacing w:after="100" w:line="276" w:lineRule="auto"/>
        <w:jc w:val="both"/>
      </w:pPr>
      <w:r>
        <w:t xml:space="preserve">Despite this body of literature, practical guidance on </w:t>
      </w:r>
      <w:r>
        <w:rPr>
          <w:i/>
          <w:iCs/>
        </w:rPr>
        <w:t>when</w:t>
      </w:r>
      <w:r>
        <w:t xml:space="preserve"> normalization is truly necessary remains underspecified. Many practitioners apply </w:t>
      </w:r>
      <w:proofErr w:type="spellStart"/>
      <w:r>
        <w:t>BatchNorm</w:t>
      </w:r>
      <w:proofErr w:type="spellEnd"/>
      <w:r>
        <w:t xml:space="preserve"> reflexively to every architecture, regardless of dataset complexity or batch size constraints. This paper investigates three targeted questions: (1) Does normalization provide a meaningful accuracy advantage on simple vs. complex datasets? (2) How does batch size interact with normalization effectiveness? (3) Do gradient norm dynamics explain observed accuracy differences?</w:t>
      </w:r>
    </w:p>
    <w:p w14:paraId="60768E94" w14:textId="77777777" w:rsidR="00372297" w:rsidRDefault="00000000">
      <w:pPr>
        <w:spacing w:after="100" w:line="276" w:lineRule="auto"/>
        <w:jc w:val="both"/>
      </w:pPr>
      <w:r>
        <w:t>Our study is designed to isolate the effect of normalization type through strict experimental control: identical CNN architectures, identical optimizers, identical hyperparameters, and multiple random seeds. We evaluate on MNIST</w:t>
      </w:r>
      <w:r>
        <w:rPr>
          <w:color w:val="1565C0"/>
        </w:rPr>
        <w:t xml:space="preserve"> [6]</w:t>
      </w:r>
      <w:r>
        <w:t xml:space="preserve"> (a well-saturated benchmark) and CIFAR-10</w:t>
      </w:r>
      <w:r>
        <w:rPr>
          <w:color w:val="1565C0"/>
        </w:rPr>
        <w:t xml:space="preserve"> [7]</w:t>
      </w:r>
      <w:r>
        <w:t xml:space="preserve"> (a more challenging natural image dataset), treating the former as a difficulty-controlled baseline.</w:t>
      </w:r>
    </w:p>
    <w:p w14:paraId="3F48B80E" w14:textId="77777777" w:rsidR="00372297" w:rsidRDefault="00000000">
      <w:pPr>
        <w:pBdr>
          <w:bottom w:val="single" w:sz="2" w:space="2" w:color="333333"/>
        </w:pBdr>
        <w:spacing w:before="200" w:after="80"/>
      </w:pPr>
      <w:r>
        <w:rPr>
          <w:b/>
          <w:bCs/>
          <w:sz w:val="22"/>
          <w:szCs w:val="22"/>
        </w:rPr>
        <w:t>2. RELATED WORK</w:t>
      </w:r>
    </w:p>
    <w:p w14:paraId="63C9C754" w14:textId="77777777" w:rsidR="00372297" w:rsidRDefault="00000000">
      <w:pPr>
        <w:spacing w:before="140" w:after="60"/>
      </w:pPr>
      <w:r>
        <w:rPr>
          <w:b/>
          <w:bCs/>
          <w:i/>
          <w:iCs/>
        </w:rPr>
        <w:t>2.1 Batch Normalization</w:t>
      </w:r>
    </w:p>
    <w:p w14:paraId="4EF0BDFA" w14:textId="77777777" w:rsidR="00372297" w:rsidRDefault="00000000">
      <w:pPr>
        <w:spacing w:after="100" w:line="276" w:lineRule="auto"/>
        <w:jc w:val="both"/>
      </w:pPr>
      <w:proofErr w:type="spellStart"/>
      <w:r>
        <w:t>BatchNorm</w:t>
      </w:r>
      <w:proofErr w:type="spellEnd"/>
      <w:r>
        <w:rPr>
          <w:color w:val="1565C0"/>
        </w:rPr>
        <w:t xml:space="preserve"> [1]</w:t>
      </w:r>
      <w:r>
        <w:t xml:space="preserve"> normalizes activations across the batch dimension per channel, using learned affine parameters γ and β to restore representational capacity. Ioffe and Szegedy attributed its benefit to reducing </w:t>
      </w:r>
      <w:r>
        <w:rPr>
          <w:i/>
          <w:iCs/>
        </w:rPr>
        <w:t>internal covariate shift</w:t>
      </w:r>
      <w:r>
        <w:t xml:space="preserve">, though </w:t>
      </w:r>
      <w:proofErr w:type="spellStart"/>
      <w:r>
        <w:t>Santurkar</w:t>
      </w:r>
      <w:proofErr w:type="spellEnd"/>
      <w:r>
        <w:t xml:space="preserve"> et al.</w:t>
      </w:r>
      <w:r>
        <w:rPr>
          <w:color w:val="1565C0"/>
        </w:rPr>
        <w:t xml:space="preserve"> [9]</w:t>
      </w:r>
      <w:r>
        <w:t xml:space="preserve"> later argued the primary mechanism is smoothing the loss landscape. </w:t>
      </w:r>
      <w:proofErr w:type="spellStart"/>
      <w:r>
        <w:t>Bjorck</w:t>
      </w:r>
      <w:proofErr w:type="spellEnd"/>
      <w:r>
        <w:t xml:space="preserve"> et al.</w:t>
      </w:r>
      <w:r>
        <w:rPr>
          <w:color w:val="1565C0"/>
        </w:rPr>
        <w:t xml:space="preserve"> [10]</w:t>
      </w:r>
      <w:r>
        <w:t xml:space="preserve"> showed that </w:t>
      </w:r>
      <w:proofErr w:type="spellStart"/>
      <w:r>
        <w:t>BatchNorm</w:t>
      </w:r>
      <w:proofErr w:type="spellEnd"/>
      <w:r>
        <w:t xml:space="preserve"> acts as an implicit </w:t>
      </w:r>
      <w:proofErr w:type="spellStart"/>
      <w:r>
        <w:t>regularizer</w:t>
      </w:r>
      <w:proofErr w:type="spellEnd"/>
      <w:r>
        <w:t>, and Luo et al.</w:t>
      </w:r>
      <w:r>
        <w:rPr>
          <w:color w:val="1565C0"/>
        </w:rPr>
        <w:t xml:space="preserve"> [11]</w:t>
      </w:r>
      <w:r>
        <w:t xml:space="preserve"> connected it to weight decay. Its key limitation — statistical corruption at small batch sizes — is well documented but rarely quantified across datasets.</w:t>
      </w:r>
    </w:p>
    <w:p w14:paraId="04B4FF35" w14:textId="77777777" w:rsidR="00372297" w:rsidRDefault="00000000">
      <w:pPr>
        <w:spacing w:before="140" w:after="60"/>
      </w:pPr>
      <w:r>
        <w:rPr>
          <w:b/>
          <w:bCs/>
          <w:i/>
          <w:iCs/>
        </w:rPr>
        <w:lastRenderedPageBreak/>
        <w:t>2.2 Layer and Group Normalization</w:t>
      </w:r>
    </w:p>
    <w:p w14:paraId="2EAF507F" w14:textId="77777777" w:rsidR="00372297" w:rsidRDefault="00000000">
      <w:pPr>
        <w:spacing w:after="100" w:line="276" w:lineRule="auto"/>
        <w:jc w:val="both"/>
      </w:pPr>
      <w:r>
        <w:t>Layer Normalization</w:t>
      </w:r>
      <w:r>
        <w:rPr>
          <w:color w:val="1565C0"/>
        </w:rPr>
        <w:t xml:space="preserve"> [2]</w:t>
      </w:r>
      <w:r>
        <w:t xml:space="preserve"> normalizes across feature dimensions within a single sample, making it fully batch-size-independent. It became the dominant normalization technique in sequence models and Transformers but has seen less systematic study in CNNs. Group Normalization</w:t>
      </w:r>
      <w:r>
        <w:rPr>
          <w:color w:val="1565C0"/>
        </w:rPr>
        <w:t xml:space="preserve"> [3]</w:t>
      </w:r>
      <w:r>
        <w:t xml:space="preserve"> was explicitly designed as a CNN-compatible alternative to </w:t>
      </w:r>
      <w:proofErr w:type="spellStart"/>
      <w:r>
        <w:t>BatchNorm</w:t>
      </w:r>
      <w:proofErr w:type="spellEnd"/>
      <w:r>
        <w:t xml:space="preserve"> for small-batch settings, normalizing within groups of channels per sample. Wu and He</w:t>
      </w:r>
      <w:r>
        <w:rPr>
          <w:color w:val="1565C0"/>
        </w:rPr>
        <w:t xml:space="preserve"> [3]</w:t>
      </w:r>
      <w:r>
        <w:t xml:space="preserve"> demonstrated that </w:t>
      </w:r>
      <w:proofErr w:type="spellStart"/>
      <w:r>
        <w:t>GroupNorm</w:t>
      </w:r>
      <w:proofErr w:type="spellEnd"/>
      <w:r>
        <w:t xml:space="preserve"> outperforms </w:t>
      </w:r>
      <w:proofErr w:type="spellStart"/>
      <w:r>
        <w:t>BatchNorm</w:t>
      </w:r>
      <w:proofErr w:type="spellEnd"/>
      <w:r>
        <w:t xml:space="preserve"> when batch sizes drop below 8 on COCO and Cityscapes benchmarks. Our study extends these observations to the batch-size–difficulty interaction space.</w:t>
      </w:r>
    </w:p>
    <w:p w14:paraId="16AFF37A" w14:textId="77777777" w:rsidR="00372297" w:rsidRDefault="00000000">
      <w:pPr>
        <w:spacing w:before="140" w:after="60"/>
      </w:pPr>
      <w:r>
        <w:rPr>
          <w:b/>
          <w:bCs/>
          <w:i/>
          <w:iCs/>
        </w:rPr>
        <w:t>2.3 Gradient Dynamics and Optimization</w:t>
      </w:r>
    </w:p>
    <w:p w14:paraId="771C52E7" w14:textId="77777777" w:rsidR="00372297" w:rsidRDefault="00000000">
      <w:pPr>
        <w:spacing w:after="100" w:line="276" w:lineRule="auto"/>
        <w:jc w:val="both"/>
      </w:pPr>
      <w:r>
        <w:t>He et al.</w:t>
      </w:r>
      <w:r>
        <w:rPr>
          <w:color w:val="1565C0"/>
        </w:rPr>
        <w:t xml:space="preserve"> [8]</w:t>
      </w:r>
      <w:r>
        <w:t xml:space="preserve"> demonstrated that without normalization or careful initialization, gradient flow degrades as network depth increases. </w:t>
      </w:r>
      <w:proofErr w:type="spellStart"/>
      <w:r>
        <w:t>Santurkar</w:t>
      </w:r>
      <w:proofErr w:type="spellEnd"/>
      <w:r>
        <w:t xml:space="preserve"> et al.</w:t>
      </w:r>
      <w:r>
        <w:rPr>
          <w:color w:val="1565C0"/>
        </w:rPr>
        <w:t xml:space="preserve"> [9]</w:t>
      </w:r>
      <w:r>
        <w:t xml:space="preserve"> showed that </w:t>
      </w:r>
      <w:proofErr w:type="spellStart"/>
      <w:r>
        <w:t>BatchNorm’s</w:t>
      </w:r>
      <w:proofErr w:type="spellEnd"/>
      <w:r>
        <w:t xml:space="preserve"> primary effect is to make the optimization landscape significantly smoother, reducing gradient variance across layers. We use gradient norm tracking as a proxy for optimization stability, following this analytical tradition.</w:t>
      </w:r>
    </w:p>
    <w:p w14:paraId="14A561FB" w14:textId="77777777" w:rsidR="00372297" w:rsidRDefault="00000000">
      <w:pPr>
        <w:pBdr>
          <w:bottom w:val="single" w:sz="2" w:space="2" w:color="333333"/>
        </w:pBdr>
        <w:spacing w:before="200" w:after="80"/>
      </w:pPr>
      <w:r>
        <w:rPr>
          <w:b/>
          <w:bCs/>
          <w:sz w:val="22"/>
          <w:szCs w:val="22"/>
        </w:rPr>
        <w:t>3. METHODOLOGY</w:t>
      </w:r>
    </w:p>
    <w:p w14:paraId="27AC899D" w14:textId="77777777" w:rsidR="00372297" w:rsidRDefault="00000000">
      <w:pPr>
        <w:spacing w:before="140" w:after="60"/>
      </w:pPr>
      <w:r>
        <w:rPr>
          <w:b/>
          <w:bCs/>
          <w:i/>
          <w:iCs/>
        </w:rPr>
        <w:t>3.1 Architecture</w:t>
      </w:r>
    </w:p>
    <w:p w14:paraId="2128250D" w14:textId="77777777" w:rsidR="00372297" w:rsidRDefault="00000000">
      <w:pPr>
        <w:spacing w:after="100" w:line="276" w:lineRule="auto"/>
        <w:jc w:val="both"/>
      </w:pPr>
      <w:r>
        <w:t>We employ a minimal two-layer CNN to isolate normalization effects from architectural confounders. The network follows: Conv2</w:t>
      </w:r>
      <w:proofErr w:type="gramStart"/>
      <w:r>
        <w:t>d(</w:t>
      </w:r>
      <w:proofErr w:type="gramEnd"/>
      <w:r>
        <w:t xml:space="preserve">Cᴵₙ, 32, 3×3) → Norm₁ → </w:t>
      </w:r>
      <w:proofErr w:type="spellStart"/>
      <w:r>
        <w:t>ReLU</w:t>
      </w:r>
      <w:proofErr w:type="spellEnd"/>
      <w:r>
        <w:t xml:space="preserve"> → Conv2</w:t>
      </w:r>
      <w:proofErr w:type="gramStart"/>
      <w:r>
        <w:t>d(</w:t>
      </w:r>
      <w:proofErr w:type="gramEnd"/>
      <w:r>
        <w:t xml:space="preserve">32, 64, 3×3) → Norm₂ → </w:t>
      </w:r>
      <w:proofErr w:type="spellStart"/>
      <w:r>
        <w:t>ReLU</w:t>
      </w:r>
      <w:proofErr w:type="spellEnd"/>
      <w:r>
        <w:t xml:space="preserve"> → MaxPool2</w:t>
      </w:r>
      <w:proofErr w:type="gramStart"/>
      <w:r>
        <w:t>d(</w:t>
      </w:r>
      <w:proofErr w:type="gramEnd"/>
      <w:r>
        <w:t>2) → Linear. For MNIST (28×28, grayscale), the linear head has input dim 12,544. For CIFAR-10 (32×32, RGB), input dim is 16,384. Norm₁ and Norm₂ are substituted per experimental condition.</w:t>
      </w:r>
    </w:p>
    <w:p w14:paraId="1C223579" w14:textId="77777777" w:rsidR="00372297" w:rsidRDefault="00000000">
      <w:pPr>
        <w:spacing w:after="100" w:line="276" w:lineRule="auto"/>
        <w:jc w:val="both"/>
      </w:pPr>
      <w:r>
        <w:t>The four conditions are: 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b/>
          <w:bCs/>
        </w:rPr>
        <w:t>BatchNorm</w:t>
      </w:r>
      <w:proofErr w:type="spellEnd"/>
      <w:r>
        <w:t xml:space="preserve">: </w:t>
      </w:r>
      <w:proofErr w:type="gramStart"/>
      <w:r>
        <w:t>nn.BatchNorm</w:t>
      </w:r>
      <w:proofErr w:type="gramEnd"/>
      <w:r>
        <w:t>2d, normalizing over (</w:t>
      </w:r>
      <w:proofErr w:type="gramStart"/>
      <w:r>
        <w:t>N,H</w:t>
      </w:r>
      <w:proofErr w:type="gramEnd"/>
      <w:r>
        <w:t>,W) per channel</w:t>
      </w:r>
      <w:r>
        <w:rPr>
          <w:color w:val="1565C0"/>
        </w:rPr>
        <w:t xml:space="preserve"> [1]</w:t>
      </w:r>
      <w:r>
        <w:t xml:space="preserve">; (ii) </w:t>
      </w:r>
      <w:proofErr w:type="spellStart"/>
      <w:r>
        <w:rPr>
          <w:b/>
          <w:bCs/>
        </w:rPr>
        <w:t>LayerNorm</w:t>
      </w:r>
      <w:proofErr w:type="spellEnd"/>
      <w:r>
        <w:t xml:space="preserve">: </w:t>
      </w:r>
      <w:proofErr w:type="spellStart"/>
      <w:proofErr w:type="gramStart"/>
      <w:r>
        <w:t>nn.GroupNorm</w:t>
      </w:r>
      <w:proofErr w:type="spellEnd"/>
      <w:proofErr w:type="gramEnd"/>
      <w:r>
        <w:t>(</w:t>
      </w:r>
      <w:proofErr w:type="gramStart"/>
      <w:r>
        <w:t>1,C</w:t>
      </w:r>
      <w:proofErr w:type="gramEnd"/>
      <w:r>
        <w:t>), equivalent to per-sample normalization</w:t>
      </w:r>
      <w:r>
        <w:rPr>
          <w:color w:val="1565C0"/>
        </w:rPr>
        <w:t xml:space="preserve"> [2]</w:t>
      </w:r>
      <w:r>
        <w:t xml:space="preserve">; (iii) </w:t>
      </w:r>
      <w:proofErr w:type="spellStart"/>
      <w:r>
        <w:rPr>
          <w:b/>
          <w:bCs/>
        </w:rPr>
        <w:t>GroupNorm</w:t>
      </w:r>
      <w:proofErr w:type="spellEnd"/>
      <w:r>
        <w:t xml:space="preserve">: </w:t>
      </w:r>
      <w:proofErr w:type="spellStart"/>
      <w:proofErr w:type="gramStart"/>
      <w:r>
        <w:t>nn.GroupNorm</w:t>
      </w:r>
      <w:proofErr w:type="spellEnd"/>
      <w:proofErr w:type="gramEnd"/>
      <w:r>
        <w:t>(</w:t>
      </w:r>
      <w:proofErr w:type="gramStart"/>
      <w:r>
        <w:t>8,C</w:t>
      </w:r>
      <w:proofErr w:type="gramEnd"/>
      <w:r>
        <w:t>) with 8 channel groups</w:t>
      </w:r>
      <w:r>
        <w:rPr>
          <w:color w:val="1565C0"/>
        </w:rPr>
        <w:t xml:space="preserve"> [3]</w:t>
      </w:r>
      <w:r>
        <w:t xml:space="preserve">; (iv) </w:t>
      </w:r>
      <w:r>
        <w:rPr>
          <w:b/>
          <w:bCs/>
        </w:rPr>
        <w:t>No Norm</w:t>
      </w:r>
      <w:r>
        <w:t xml:space="preserve">: </w:t>
      </w:r>
      <w:proofErr w:type="spellStart"/>
      <w:proofErr w:type="gramStart"/>
      <w:r>
        <w:t>nn.Identity</w:t>
      </w:r>
      <w:proofErr w:type="spellEnd"/>
      <w:proofErr w:type="gramEnd"/>
      <w:r>
        <w:t>(), the unnormalized baseline.</w:t>
      </w:r>
    </w:p>
    <w:p w14:paraId="676A1CF3" w14:textId="77777777" w:rsidR="00372297" w:rsidRDefault="00000000">
      <w:pPr>
        <w:spacing w:before="140" w:after="60"/>
      </w:pPr>
      <w:r>
        <w:rPr>
          <w:b/>
          <w:bCs/>
          <w:i/>
          <w:iCs/>
        </w:rPr>
        <w:t>3.2 Training Protocol</w:t>
      </w:r>
    </w:p>
    <w:p w14:paraId="6CE586BE" w14:textId="77777777" w:rsidR="00372297" w:rsidRDefault="00000000">
      <w:pPr>
        <w:spacing w:after="100" w:line="276" w:lineRule="auto"/>
        <w:jc w:val="both"/>
      </w:pPr>
      <w:r>
        <w:t>All models are trained using Adam</w:t>
      </w:r>
      <w:r>
        <w:rPr>
          <w:color w:val="1565C0"/>
        </w:rPr>
        <w:t xml:space="preserve"> [5]</w:t>
      </w:r>
      <w:r>
        <w:t xml:space="preserve"> (</w:t>
      </w:r>
      <w:proofErr w:type="spellStart"/>
      <w:r>
        <w:t>lr</w:t>
      </w:r>
      <w:proofErr w:type="spellEnd"/>
      <w:r>
        <w:t xml:space="preserve">=0.001, β₁=0.9, β₂=0.999) with cross-entropy loss. No data augmentation, weight decay, or learning rate scheduling is applied, ensuring differences are attributable solely to normalization. MNIST experiments run for 5 epochs across batch sizes {2, 4, 8, 32, 64} with 3 seeds (0,1,2). CIFAR-10 experiments run for 10 epochs across batch sizes {8, 64} with 2 seeds (0,1). Total: 76 individual training runs. All experiments are implemented in </w:t>
      </w:r>
      <w:proofErr w:type="spellStart"/>
      <w:r>
        <w:t>PyTorch</w:t>
      </w:r>
      <w:proofErr w:type="spellEnd"/>
      <w:r>
        <w:rPr>
          <w:color w:val="1565C0"/>
        </w:rPr>
        <w:t xml:space="preserve"> [12]</w:t>
      </w:r>
      <w:r>
        <w:t xml:space="preserve"> on GPU where available.</w:t>
      </w:r>
    </w:p>
    <w:p w14:paraId="3C6F1984" w14:textId="77777777" w:rsidR="00372297" w:rsidRDefault="00000000">
      <w:pPr>
        <w:spacing w:before="140" w:after="60"/>
      </w:pPr>
      <w:r>
        <w:rPr>
          <w:b/>
          <w:bCs/>
          <w:i/>
          <w:iCs/>
        </w:rPr>
        <w:t>3.3 Metrics</w:t>
      </w:r>
    </w:p>
    <w:p w14:paraId="0D32A56A" w14:textId="77777777" w:rsidR="00372297" w:rsidRDefault="00000000">
      <w:pPr>
        <w:spacing w:after="100" w:line="276" w:lineRule="auto"/>
        <w:jc w:val="both"/>
      </w:pPr>
      <w:r>
        <w:t xml:space="preserve">We report: (1) </w:t>
      </w:r>
      <w:r>
        <w:rPr>
          <w:b/>
          <w:bCs/>
        </w:rPr>
        <w:t>Test accuracy</w:t>
      </w:r>
      <w:r>
        <w:t xml:space="preserve"> — final held-out accuracy after all training epochs. (2) </w:t>
      </w:r>
      <w:r>
        <w:rPr>
          <w:b/>
          <w:bCs/>
        </w:rPr>
        <w:t>Mean gradient norm</w:t>
      </w:r>
      <w:r>
        <w:t xml:space="preserve"> — the L2 norm of all parameter gradients summed across layers, averaged over batches per epoch and then over epochs. This serves as a proxy for gradient stability following </w:t>
      </w:r>
      <w:proofErr w:type="spellStart"/>
      <w:r>
        <w:t>Santurkar</w:t>
      </w:r>
      <w:proofErr w:type="spellEnd"/>
      <w:r>
        <w:t xml:space="preserve"> et al.</w:t>
      </w:r>
      <w:r>
        <w:rPr>
          <w:color w:val="1565C0"/>
        </w:rPr>
        <w:t xml:space="preserve"> [9]</w:t>
      </w:r>
      <w:r>
        <w:t>.</w:t>
      </w:r>
    </w:p>
    <w:p w14:paraId="6B00796B" w14:textId="77777777" w:rsidR="00372297" w:rsidRDefault="00000000">
      <w:pPr>
        <w:pBdr>
          <w:bottom w:val="single" w:sz="2" w:space="2" w:color="333333"/>
        </w:pBdr>
        <w:spacing w:before="200" w:after="80"/>
      </w:pPr>
      <w:r>
        <w:rPr>
          <w:b/>
          <w:bCs/>
          <w:sz w:val="22"/>
          <w:szCs w:val="22"/>
        </w:rPr>
        <w:t>4. RESULTS</w:t>
      </w:r>
    </w:p>
    <w:p w14:paraId="0C3EFAA1" w14:textId="77777777" w:rsidR="00372297" w:rsidRDefault="00000000">
      <w:pPr>
        <w:spacing w:before="140" w:after="60"/>
      </w:pPr>
      <w:r>
        <w:rPr>
          <w:b/>
          <w:bCs/>
          <w:i/>
          <w:iCs/>
        </w:rPr>
        <w:t>4.1 MNIST: Normalization Provides No Measurable Benefit</w:t>
      </w:r>
    </w:p>
    <w:p w14:paraId="6721B699" w14:textId="77777777" w:rsidR="00372297" w:rsidRDefault="00000000">
      <w:pPr>
        <w:spacing w:after="100" w:line="276" w:lineRule="auto"/>
        <w:jc w:val="both"/>
      </w:pPr>
      <w:r>
        <w:t>Figure 1 presents mean test accuracy as a function of batch size for all four conditions on MNIST, averaged over three seeds.</w:t>
      </w:r>
    </w:p>
    <w:p w14:paraId="1366E9B2" w14:textId="77777777" w:rsidR="00372297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35BBDAB5" wp14:editId="02C22FCB">
            <wp:extent cx="2857500" cy="2095500"/>
            <wp:effectExtent l="0" t="0" r="0" b="0"/>
            <wp:docPr id="1" name="Chart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0A88" w14:textId="77777777" w:rsidR="00372297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Fig. 1. MNIST test accuracy vs. batch size. All four conditions achieve 98.6–98.9% with no systematic ordering. Differences are within seed-variance noise.</w:t>
      </w:r>
    </w:p>
    <w:p w14:paraId="5E40FE70" w14:textId="77777777" w:rsidR="00372297" w:rsidRDefault="00000000">
      <w:pPr>
        <w:spacing w:after="100" w:line="276" w:lineRule="auto"/>
        <w:jc w:val="both"/>
      </w:pPr>
      <w:r>
        <w:t>All conditions cluster within a 0.3 percentage-point band (98.65–98.86%) across all batch sizes. There is no normalization method that consistently outperforms others, and the unnormalized baseline does not underperform any normalized variant. A one-way ANOVA across normalization conditions at each batch size yields no statistically significant differences. The task is sufficiently easy that the two-layer CNN with Adam converges reliably regardless of normalization strategy.</w:t>
      </w:r>
    </w:p>
    <w:p w14:paraId="7E6DF26A" w14:textId="77777777" w:rsidR="00372297" w:rsidRDefault="00000000">
      <w:pPr>
        <w:spacing w:after="100" w:line="276" w:lineRule="auto"/>
        <w:jc w:val="both"/>
      </w:pPr>
      <w:r>
        <w:t xml:space="preserve">Notably, </w:t>
      </w:r>
      <w:proofErr w:type="spellStart"/>
      <w:r>
        <w:t>BatchNorm</w:t>
      </w:r>
      <w:proofErr w:type="spellEnd"/>
      <w:r>
        <w:t xml:space="preserve"> shows a slight negative correlation with increasing batch size, consistent with the hypothesis that larger batches reduce the regularizing noise of mini-batch statistics</w:t>
      </w:r>
      <w:r>
        <w:rPr>
          <w:color w:val="1565C0"/>
        </w:rPr>
        <w:t xml:space="preserve"> [10]</w:t>
      </w:r>
      <w:r>
        <w:t>. However, the effect size is too small to draw firm conclusions on this dataset.</w:t>
      </w:r>
    </w:p>
    <w:p w14:paraId="5AF9C3A4" w14:textId="77777777" w:rsidR="00372297" w:rsidRDefault="00000000">
      <w:pPr>
        <w:spacing w:before="140" w:after="60"/>
      </w:pPr>
      <w:r>
        <w:rPr>
          <w:b/>
          <w:bCs/>
          <w:i/>
          <w:iCs/>
        </w:rPr>
        <w:t>4.2 CIFAR-10: Task Difficulty Exposes Normalization’s Value</w:t>
      </w:r>
    </w:p>
    <w:p w14:paraId="3AD36397" w14:textId="77777777" w:rsidR="00372297" w:rsidRDefault="00000000">
      <w:pPr>
        <w:spacing w:after="100" w:line="276" w:lineRule="auto"/>
        <w:jc w:val="both"/>
      </w:pPr>
      <w:r>
        <w:t>The CIFAR-10 results reveal a qualitatively different picture. Figure 2 shows clear stratification between normalization conditions at both batch sizes.</w:t>
      </w:r>
    </w:p>
    <w:p w14:paraId="5AA058BE" w14:textId="77777777" w:rsidR="00372297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EB030A5" wp14:editId="78472918">
            <wp:extent cx="2857500" cy="2095500"/>
            <wp:effectExtent l="0" t="0" r="0" b="0"/>
            <wp:docPr id="33955199" name="Chart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5667" w14:textId="77777777" w:rsidR="00372297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Fig. 2. CIFAR-10 test accuracy vs. batch size. The No Norm baseline degrades sharply at BS=8 (−2.70 pp), while normalized methods remain robust.</w:t>
      </w:r>
    </w:p>
    <w:p w14:paraId="4DF47E0A" w14:textId="77777777" w:rsidR="00372297" w:rsidRDefault="00000000">
      <w:pPr>
        <w:spacing w:after="100" w:line="276" w:lineRule="auto"/>
        <w:jc w:val="both"/>
      </w:pPr>
      <w:r>
        <w:t xml:space="preserve">At batch size 64, all normalized methods outperform the baseline: </w:t>
      </w:r>
      <w:proofErr w:type="spellStart"/>
      <w:r>
        <w:t>GroupNorm</w:t>
      </w:r>
      <w:proofErr w:type="spellEnd"/>
      <w:r>
        <w:t xml:space="preserve"> (67.70%) &gt; </w:t>
      </w:r>
      <w:proofErr w:type="spellStart"/>
      <w:r>
        <w:t>BatchNorm</w:t>
      </w:r>
      <w:proofErr w:type="spellEnd"/>
      <w:r>
        <w:t xml:space="preserve"> (67.39%) &gt; </w:t>
      </w:r>
      <w:proofErr w:type="spellStart"/>
      <w:r>
        <w:t>LayerNorm</w:t>
      </w:r>
      <w:proofErr w:type="spellEnd"/>
      <w:r>
        <w:t xml:space="preserve"> (67.00%) &gt; No Norm (66.64%). At batch size 8, the unnormalized baseline collapses to 63.94% — a 2.70 pp drop. All normalized methods remain above 66%, with degradation under 1.5 pp. Full results are presented in Table I.</w:t>
      </w:r>
    </w:p>
    <w:p w14:paraId="3794308E" w14:textId="77777777" w:rsidR="00372297" w:rsidRDefault="00000000">
      <w:pPr>
        <w:spacing w:before="140" w:after="60"/>
      </w:pPr>
      <w:r>
        <w:rPr>
          <w:b/>
          <w:bCs/>
          <w:i/>
          <w:iCs/>
        </w:rPr>
        <w:t>4.3 Gradient Norm Analysis</w:t>
      </w:r>
    </w:p>
    <w:p w14:paraId="4B179924" w14:textId="77777777" w:rsidR="00372297" w:rsidRDefault="00000000">
      <w:pPr>
        <w:spacing w:after="100" w:line="276" w:lineRule="auto"/>
        <w:jc w:val="both"/>
      </w:pPr>
      <w:r>
        <w:t xml:space="preserve">On MNIST, the unnormalized baseline produces the </w:t>
      </w:r>
      <w:r>
        <w:rPr>
          <w:i/>
          <w:iCs/>
        </w:rPr>
        <w:t>lowest</w:t>
      </w:r>
      <w:r>
        <w:t xml:space="preserve"> gradient norms (~1.0 across all batch sizes). This is consistent with the task being well-conditioned without normalization. Normalized models show elevated gradient norms (1.3–2.5), reflecting the reparameterization effect of normalization layers</w:t>
      </w:r>
      <w:r>
        <w:rPr>
          <w:color w:val="1565C0"/>
        </w:rPr>
        <w:t xml:space="preserve"> [1]</w:t>
      </w:r>
      <w:r>
        <w:t>, which enables steeper but more stable gradients.</w:t>
      </w:r>
    </w:p>
    <w:p w14:paraId="635AE6F2" w14:textId="77777777" w:rsidR="00372297" w:rsidRDefault="00000000">
      <w:pPr>
        <w:spacing w:after="100" w:line="276" w:lineRule="auto"/>
        <w:jc w:val="both"/>
      </w:pPr>
      <w:r>
        <w:lastRenderedPageBreak/>
        <w:t xml:space="preserve">On CIFAR-10, the pattern inverts at small batch sizes. The unnormalized baseline at BS=8 shows a mean gradient norm of ~15.5 — the highest observed — while its accuracy is the lowest. This correlation between high gradient norm variance and poor generalization is consistent with the loss-smoothing hypothesis of </w:t>
      </w:r>
      <w:proofErr w:type="spellStart"/>
      <w:r>
        <w:t>Santurkar</w:t>
      </w:r>
      <w:proofErr w:type="spellEnd"/>
      <w:r>
        <w:t xml:space="preserve"> et al.</w:t>
      </w:r>
      <w:r>
        <w:rPr>
          <w:color w:val="1565C0"/>
        </w:rPr>
        <w:t xml:space="preserve"> [9]</w:t>
      </w:r>
      <w:r>
        <w:t xml:space="preserve">: without normalization, the loss landscape becomes irregular, producing large erratic updates that impede convergence. </w:t>
      </w:r>
      <w:proofErr w:type="spellStart"/>
      <w:r>
        <w:t>BatchNorm</w:t>
      </w:r>
      <w:proofErr w:type="spellEnd"/>
      <w:r>
        <w:t xml:space="preserve"> at BS=64 shows a gradient norm of ~9.5, substantially lower than </w:t>
      </w:r>
      <w:proofErr w:type="spellStart"/>
      <w:r>
        <w:t>LayerNorm</w:t>
      </w:r>
      <w:proofErr w:type="spellEnd"/>
      <w:r>
        <w:t>/</w:t>
      </w:r>
      <w:proofErr w:type="spellStart"/>
      <w:r>
        <w:t>GroupNorm</w:t>
      </w:r>
      <w:proofErr w:type="spellEnd"/>
      <w:r>
        <w:t xml:space="preserve"> (~13–15), suggesting stronger gradient damping at large batch sizes. At BS=8, </w:t>
      </w:r>
      <w:proofErr w:type="spellStart"/>
      <w:r>
        <w:t>BatchNorm’s</w:t>
      </w:r>
      <w:proofErr w:type="spellEnd"/>
      <w:r>
        <w:t xml:space="preserve"> norm rises to ~13.3, partially converging toward the unnormalized regime.</w:t>
      </w:r>
    </w:p>
    <w:p w14:paraId="315ACF32" w14:textId="77777777" w:rsidR="00372297" w:rsidRDefault="00372297">
      <w:pPr>
        <w:sectPr w:rsidR="00372297">
          <w:headerReference w:type="default" r:id="rId11"/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3CB7F9E" w14:textId="77777777" w:rsidR="00372297" w:rsidRDefault="00372297">
      <w:pPr>
        <w:spacing w:after="120"/>
      </w:pPr>
    </w:p>
    <w:p w14:paraId="30EB8AB2" w14:textId="77777777" w:rsidR="00372297" w:rsidRDefault="00000000">
      <w:pPr>
        <w:spacing w:after="20"/>
        <w:jc w:val="center"/>
      </w:pPr>
      <w:r>
        <w:rPr>
          <w:b/>
          <w:bCs/>
          <w:sz w:val="18"/>
          <w:szCs w:val="18"/>
        </w:rPr>
        <w:t>TABLE I</w:t>
      </w:r>
    </w:p>
    <w:p w14:paraId="57348E47" w14:textId="77777777" w:rsidR="00372297" w:rsidRDefault="00000000">
      <w:pPr>
        <w:spacing w:after="100"/>
        <w:jc w:val="center"/>
      </w:pPr>
      <w:r>
        <w:rPr>
          <w:i/>
          <w:iCs/>
          <w:sz w:val="18"/>
          <w:szCs w:val="18"/>
        </w:rPr>
        <w:t>Mean Test Accuracy and Batch-Size Sensitivity by Normalization Method</w:t>
      </w:r>
    </w:p>
    <w:tbl>
      <w:tblPr>
        <w:tblW w:w="9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3"/>
        <w:gridCol w:w="1372"/>
        <w:gridCol w:w="1372"/>
        <w:gridCol w:w="1500"/>
        <w:gridCol w:w="1372"/>
        <w:gridCol w:w="1243"/>
      </w:tblGrid>
      <w:tr w:rsidR="00372297" w14:paraId="0B5363E8" w14:textId="77777777" w:rsidTr="00D9215B">
        <w:tblPrEx>
          <w:tblCellMar>
            <w:top w:w="0" w:type="dxa"/>
            <w:bottom w:w="0" w:type="dxa"/>
          </w:tblCellMar>
        </w:tblPrEx>
        <w:trPr>
          <w:trHeight w:val="493"/>
          <w:tblHeader/>
        </w:trPr>
        <w:tc>
          <w:tcPr>
            <w:tcW w:w="214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31BCD" w14:textId="77777777" w:rsidR="003722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Normalization Method</w:t>
            </w:r>
          </w:p>
        </w:tc>
        <w:tc>
          <w:tcPr>
            <w:tcW w:w="137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E516E" w14:textId="77777777" w:rsidR="003722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MNIST BS=64 (%)</w:t>
            </w:r>
          </w:p>
        </w:tc>
        <w:tc>
          <w:tcPr>
            <w:tcW w:w="137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6A727" w14:textId="77777777" w:rsidR="003722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MNIST BS=8 (%)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753DD" w14:textId="77777777" w:rsidR="003722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CIFAR-10 BS=64 (%)</w:t>
            </w:r>
          </w:p>
        </w:tc>
        <w:tc>
          <w:tcPr>
            <w:tcW w:w="137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9372E" w14:textId="77777777" w:rsidR="003722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CIFAR-10 BS=8 (%)</w:t>
            </w:r>
          </w:p>
        </w:tc>
        <w:tc>
          <w:tcPr>
            <w:tcW w:w="124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696C9" w14:textId="77777777" w:rsidR="003722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BS Drop (pp)↓</w:t>
            </w:r>
          </w:p>
        </w:tc>
      </w:tr>
      <w:tr w:rsidR="00372297" w14:paraId="04F8EBE9" w14:textId="77777777" w:rsidTr="00D9215B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2143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C6851" w14:textId="77777777" w:rsidR="00372297" w:rsidRDefault="00000000">
            <w:r>
              <w:rPr>
                <w:color w:val="000000"/>
                <w:sz w:val="18"/>
                <w:szCs w:val="18"/>
              </w:rPr>
              <w:t>Batch Normalization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AA545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98.68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32A99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98.75</w:t>
            </w:r>
          </w:p>
        </w:tc>
        <w:tc>
          <w:tcPr>
            <w:tcW w:w="1500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603F3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67.39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26F59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66.61</w:t>
            </w:r>
          </w:p>
        </w:tc>
        <w:tc>
          <w:tcPr>
            <w:tcW w:w="1243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67CA8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0.78</w:t>
            </w:r>
          </w:p>
        </w:tc>
      </w:tr>
      <w:tr w:rsidR="00372297" w14:paraId="4DDA4AAF" w14:textId="77777777" w:rsidTr="00D9215B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2143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F09EE" w14:textId="77777777" w:rsidR="00372297" w:rsidRDefault="00000000">
            <w:r>
              <w:rPr>
                <w:color w:val="000000"/>
                <w:sz w:val="18"/>
                <w:szCs w:val="18"/>
              </w:rPr>
              <w:t>Layer Normalization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CE9D2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98.65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2E884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98.83</w:t>
            </w:r>
          </w:p>
        </w:tc>
        <w:tc>
          <w:tcPr>
            <w:tcW w:w="1500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EF7E1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67.00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84A1B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66.12</w:t>
            </w:r>
          </w:p>
        </w:tc>
        <w:tc>
          <w:tcPr>
            <w:tcW w:w="1243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FBFB6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0.88</w:t>
            </w:r>
          </w:p>
        </w:tc>
      </w:tr>
      <w:tr w:rsidR="00372297" w14:paraId="2FCD1D20" w14:textId="77777777" w:rsidTr="00D9215B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2143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003CD" w14:textId="77777777" w:rsidR="00372297" w:rsidRDefault="00000000">
            <w:r>
              <w:rPr>
                <w:color w:val="000000"/>
                <w:sz w:val="18"/>
                <w:szCs w:val="18"/>
              </w:rPr>
              <w:t>Group Normalization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E9C59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98.75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0EA1B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98.86</w:t>
            </w:r>
          </w:p>
        </w:tc>
        <w:tc>
          <w:tcPr>
            <w:tcW w:w="1500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1FD99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67.70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AD716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66.31</w:t>
            </w:r>
          </w:p>
        </w:tc>
        <w:tc>
          <w:tcPr>
            <w:tcW w:w="1243" w:type="dxa"/>
            <w:tcBorders>
              <w:top w:val="single" w:sz="1" w:space="0" w:color="888888"/>
              <w:left w:val="none" w:sz="0" w:space="0" w:color="FFFFFF"/>
              <w:bottom w:val="single" w:sz="1" w:space="0" w:color="888888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A2E41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1.39</w:t>
            </w:r>
          </w:p>
        </w:tc>
      </w:tr>
      <w:tr w:rsidR="00372297" w14:paraId="502FA485" w14:textId="77777777" w:rsidTr="00D9215B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2143" w:type="dxa"/>
            <w:tcBorders>
              <w:top w:val="single" w:sz="1" w:space="0" w:color="888888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3203A" w14:textId="77777777" w:rsidR="00372297" w:rsidRDefault="00000000">
            <w:r>
              <w:rPr>
                <w:b/>
                <w:bCs/>
                <w:color w:val="000000"/>
                <w:sz w:val="18"/>
                <w:szCs w:val="18"/>
              </w:rPr>
              <w:t>No Normalization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8357A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98.81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84C15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98.74</w:t>
            </w:r>
          </w:p>
        </w:tc>
        <w:tc>
          <w:tcPr>
            <w:tcW w:w="1500" w:type="dxa"/>
            <w:tcBorders>
              <w:top w:val="single" w:sz="1" w:space="0" w:color="888888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B9566" w14:textId="77777777" w:rsidR="003722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66.64</w:t>
            </w:r>
          </w:p>
        </w:tc>
        <w:tc>
          <w:tcPr>
            <w:tcW w:w="1372" w:type="dxa"/>
            <w:tcBorders>
              <w:top w:val="single" w:sz="1" w:space="0" w:color="888888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F46BE" w14:textId="77777777" w:rsidR="003722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63.94</w:t>
            </w:r>
          </w:p>
        </w:tc>
        <w:tc>
          <w:tcPr>
            <w:tcW w:w="1243" w:type="dxa"/>
            <w:tcBorders>
              <w:top w:val="single" w:sz="1" w:space="0" w:color="888888"/>
              <w:left w:val="none" w:sz="0" w:space="0" w:color="FFFFFF"/>
              <w:bottom w:val="single" w:sz="6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9B4F3" w14:textId="77777777" w:rsidR="00372297" w:rsidRDefault="00000000"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2.70†</w:t>
            </w:r>
          </w:p>
        </w:tc>
      </w:tr>
    </w:tbl>
    <w:p w14:paraId="4EC75EC7" w14:textId="77777777" w:rsidR="00372297" w:rsidRDefault="00000000">
      <w:pPr>
        <w:spacing w:before="80" w:after="80"/>
      </w:pPr>
      <w:r>
        <w:rPr>
          <w:i/>
          <w:iCs/>
          <w:color w:val="444444"/>
          <w:sz w:val="16"/>
          <w:szCs w:val="16"/>
        </w:rPr>
        <w:t xml:space="preserve">† Largest batch-size accuracy </w:t>
      </w:r>
      <w:proofErr w:type="gramStart"/>
      <w:r>
        <w:rPr>
          <w:i/>
          <w:iCs/>
          <w:color w:val="444444"/>
          <w:sz w:val="16"/>
          <w:szCs w:val="16"/>
        </w:rPr>
        <w:t>drop</w:t>
      </w:r>
      <w:proofErr w:type="gramEnd"/>
      <w:r>
        <w:rPr>
          <w:i/>
          <w:iCs/>
          <w:color w:val="444444"/>
          <w:sz w:val="16"/>
          <w:szCs w:val="16"/>
        </w:rPr>
        <w:t xml:space="preserve"> across all conditions (BS=64 → BS=8, CIFAR-10). Values in bold indicate worst-performing condition per column.</w:t>
      </w:r>
    </w:p>
    <w:p w14:paraId="518BD7AD" w14:textId="77777777" w:rsidR="00372297" w:rsidRDefault="00372297">
      <w:pPr>
        <w:spacing w:after="120"/>
      </w:pPr>
    </w:p>
    <w:p w14:paraId="7CDDEA73" w14:textId="77777777" w:rsidR="00372297" w:rsidRDefault="00372297">
      <w:pPr>
        <w:sectPr w:rsidR="00372297">
          <w:headerReference w:type="default" r:id="rId13"/>
          <w:footerReference w:type="default" r:id="rId14"/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8783F7A" w14:textId="77777777" w:rsidR="00372297" w:rsidRDefault="00000000">
      <w:pPr>
        <w:pBdr>
          <w:bottom w:val="single" w:sz="2" w:space="2" w:color="333333"/>
        </w:pBdr>
        <w:spacing w:before="200" w:after="80"/>
      </w:pPr>
      <w:r>
        <w:rPr>
          <w:b/>
          <w:bCs/>
          <w:sz w:val="22"/>
          <w:szCs w:val="22"/>
        </w:rPr>
        <w:t>5. DISCUSSION</w:t>
      </w:r>
    </w:p>
    <w:p w14:paraId="68281557" w14:textId="77777777" w:rsidR="00372297" w:rsidRDefault="00000000">
      <w:pPr>
        <w:spacing w:before="140" w:after="60"/>
      </w:pPr>
      <w:r>
        <w:rPr>
          <w:b/>
          <w:bCs/>
          <w:i/>
          <w:iCs/>
        </w:rPr>
        <w:t>5.1 The Task-Difficulty Threshold</w:t>
      </w:r>
    </w:p>
    <w:p w14:paraId="64C7ABA1" w14:textId="77777777" w:rsidR="00372297" w:rsidRDefault="00000000">
      <w:pPr>
        <w:spacing w:after="100" w:line="276" w:lineRule="auto"/>
        <w:jc w:val="both"/>
      </w:pPr>
      <w:r>
        <w:t xml:space="preserve">Our results suggest that normalization’s benefit is gated by a </w:t>
      </w:r>
      <w:r>
        <w:rPr>
          <w:i/>
          <w:iCs/>
        </w:rPr>
        <w:t>task-difficulty threshold</w:t>
      </w:r>
      <w:r>
        <w:t>. MNIST is sufficiently easy that the optimization landscape is already smooth enough for a shallow CNN with Adam to converge reliably without normalization. Gradient statistics are well-behaved, and normalization provides no measurable gain. Practitioners should not generalize normalization’s apparent irrelevance on simple benchmarks to harder production tasks.</w:t>
      </w:r>
    </w:p>
    <w:p w14:paraId="5B103772" w14:textId="77777777" w:rsidR="00372297" w:rsidRDefault="00000000">
      <w:pPr>
        <w:spacing w:after="100" w:line="276" w:lineRule="auto"/>
        <w:jc w:val="both"/>
      </w:pPr>
      <w:r>
        <w:t>CIFAR-10 crosses this threshold. Natural image statistics introduce enough variability that activation scales diverge across layers, gradient flow becomes erratic at small batch sizes without normalization, and the accuracy gap — while modest in absolute terms — represents a meaningful fraction of the achievable improvement space above chance on a 10-class task.</w:t>
      </w:r>
    </w:p>
    <w:p w14:paraId="182C0934" w14:textId="77777777" w:rsidR="00372297" w:rsidRDefault="00000000">
      <w:pPr>
        <w:spacing w:before="140" w:after="60"/>
      </w:pPr>
      <w:r>
        <w:rPr>
          <w:b/>
          <w:bCs/>
          <w:i/>
          <w:iCs/>
        </w:rPr>
        <w:t xml:space="preserve">5.2 </w:t>
      </w:r>
      <w:proofErr w:type="spellStart"/>
      <w:r>
        <w:rPr>
          <w:b/>
          <w:bCs/>
          <w:i/>
          <w:iCs/>
        </w:rPr>
        <w:t>BatchNorm’s</w:t>
      </w:r>
      <w:proofErr w:type="spellEnd"/>
      <w:r>
        <w:rPr>
          <w:b/>
          <w:bCs/>
          <w:i/>
          <w:iCs/>
        </w:rPr>
        <w:t xml:space="preserve"> Batch-Size Vulnerability</w:t>
      </w:r>
    </w:p>
    <w:p w14:paraId="6C69BBDF" w14:textId="77777777" w:rsidR="00372297" w:rsidRDefault="00000000">
      <w:pPr>
        <w:spacing w:after="100" w:line="276" w:lineRule="auto"/>
        <w:jc w:val="both"/>
      </w:pPr>
      <w:r>
        <w:t xml:space="preserve">The 2.70 pp drop for the unnormalized baseline vs. 0.78 pp for </w:t>
      </w:r>
      <w:proofErr w:type="spellStart"/>
      <w:r>
        <w:t>BatchNorm</w:t>
      </w:r>
      <w:proofErr w:type="spellEnd"/>
      <w:r>
        <w:t xml:space="preserve"> confirms that normalization substantially buffers against small-batch degradation — but </w:t>
      </w:r>
      <w:proofErr w:type="spellStart"/>
      <w:r>
        <w:t>BatchNorm</w:t>
      </w:r>
      <w:proofErr w:type="spellEnd"/>
      <w:r>
        <w:t xml:space="preserve"> itself is not immune. This aligns with the theoretical analysis of Wu and He</w:t>
      </w:r>
      <w:r>
        <w:rPr>
          <w:color w:val="1565C0"/>
        </w:rPr>
        <w:t xml:space="preserve"> [3]</w:t>
      </w:r>
      <w:r>
        <w:t xml:space="preserve">, who showed that </w:t>
      </w:r>
      <w:proofErr w:type="spellStart"/>
      <w:r>
        <w:t>BatchNorm’s</w:t>
      </w:r>
      <w:proofErr w:type="spellEnd"/>
      <w:r>
        <w:t xml:space="preserve"> error estimate degrades as the batch size N → 1 because sample-based statistics become increasingly biased estimates of true dataset statistics. At BS=8, this bias is already meaningful for CIFAR-10. Practitioners using </w:t>
      </w:r>
      <w:proofErr w:type="spellStart"/>
      <w:r>
        <w:t>BatchNorm</w:t>
      </w:r>
      <w:proofErr w:type="spellEnd"/>
      <w:r>
        <w:t xml:space="preserve"> with batch sizes below 16 should anticipate degradation relative to batch-size-independent alternatives.</w:t>
      </w:r>
    </w:p>
    <w:p w14:paraId="2F594BC1" w14:textId="77777777" w:rsidR="00372297" w:rsidRDefault="00000000">
      <w:pPr>
        <w:spacing w:before="140" w:after="60"/>
      </w:pPr>
      <w:r>
        <w:rPr>
          <w:b/>
          <w:bCs/>
          <w:i/>
          <w:iCs/>
        </w:rPr>
        <w:t xml:space="preserve">5.3 </w:t>
      </w:r>
      <w:proofErr w:type="spellStart"/>
      <w:r>
        <w:rPr>
          <w:b/>
          <w:bCs/>
          <w:i/>
          <w:iCs/>
        </w:rPr>
        <w:t>GroupNorm</w:t>
      </w:r>
      <w:proofErr w:type="spellEnd"/>
      <w:r>
        <w:rPr>
          <w:b/>
          <w:bCs/>
          <w:i/>
          <w:iCs/>
        </w:rPr>
        <w:t xml:space="preserve"> as a Robust Default</w:t>
      </w:r>
    </w:p>
    <w:p w14:paraId="0FBBFAC4" w14:textId="77777777" w:rsidR="00372297" w:rsidRDefault="00000000">
      <w:pPr>
        <w:spacing w:after="100" w:line="276" w:lineRule="auto"/>
        <w:jc w:val="both"/>
      </w:pPr>
      <w:proofErr w:type="spellStart"/>
      <w:r>
        <w:t>GroupNorm</w:t>
      </w:r>
      <w:proofErr w:type="spellEnd"/>
      <w:r>
        <w:t xml:space="preserve"> at 8 groups emerged as the best overall performer on CIFAR-10 at large batch sizes (67.70%) while maintaining robust performance at small batch sizes. This confirms </w:t>
      </w:r>
      <w:proofErr w:type="spellStart"/>
      <w:r>
        <w:t>GroupNorm’s</w:t>
      </w:r>
      <w:proofErr w:type="spellEnd"/>
      <w:r>
        <w:t xml:space="preserve"> design intent</w:t>
      </w:r>
      <w:r>
        <w:rPr>
          <w:color w:val="1565C0"/>
        </w:rPr>
        <w:t xml:space="preserve"> [3]</w:t>
      </w:r>
      <w:r>
        <w:t xml:space="preserve">: it leverages channel structure while remaining immune to batch-size effects. </w:t>
      </w:r>
      <w:proofErr w:type="spellStart"/>
      <w:r>
        <w:t>LayerNorm</w:t>
      </w:r>
      <w:proofErr w:type="spellEnd"/>
      <w:r>
        <w:t xml:space="preserve"> (</w:t>
      </w:r>
      <w:proofErr w:type="spellStart"/>
      <w:r>
        <w:t>GroupNorm</w:t>
      </w:r>
      <w:proofErr w:type="spellEnd"/>
      <w:r>
        <w:t>(</w:t>
      </w:r>
      <w:proofErr w:type="gramStart"/>
      <w:r>
        <w:t>1,C</w:t>
      </w:r>
      <w:proofErr w:type="gramEnd"/>
      <w:r>
        <w:t>)) was marginally weaker, possibly because treating all channels identically is suboptimal in early convolutional layers where channels have specialized, non-exchangeable roles. In deeper architectures this difference would likely amplify.</w:t>
      </w:r>
    </w:p>
    <w:p w14:paraId="398FE7E7" w14:textId="77777777" w:rsidR="00372297" w:rsidRDefault="00000000">
      <w:pPr>
        <w:spacing w:before="140" w:after="60"/>
      </w:pPr>
      <w:r>
        <w:rPr>
          <w:b/>
          <w:bCs/>
          <w:i/>
          <w:iCs/>
        </w:rPr>
        <w:t>5.4 Limitations</w:t>
      </w:r>
    </w:p>
    <w:p w14:paraId="60C05352" w14:textId="77777777" w:rsidR="00372297" w:rsidRDefault="00000000">
      <w:pPr>
        <w:spacing w:after="100" w:line="276" w:lineRule="auto"/>
        <w:jc w:val="both"/>
      </w:pPr>
      <w:r>
        <w:t xml:space="preserve">Several limitations constrain generalizability. First, only 5–10 training epochs were used; longer training may widen accuracy gaps and reveal plateau-escape dynamics. Second, per-epoch training curves were not captured, </w:t>
      </w:r>
      <w:r>
        <w:lastRenderedPageBreak/>
        <w:t>preventing analysis of convergence speed independent of final accuracy. Third, no data augmentation was applied, despite its non-trivial interaction with normalization statistics. Fourth, the study covers only shallow two-layer CNNs; normalization benefits typically scale with depth</w:t>
      </w:r>
      <w:r>
        <w:rPr>
          <w:color w:val="1565C0"/>
        </w:rPr>
        <w:t xml:space="preserve"> [8]</w:t>
      </w:r>
      <w:r>
        <w:t>. Fifth, CIFAR-10 was evaluated at only two batch sizes due to compute constraints.</w:t>
      </w:r>
    </w:p>
    <w:p w14:paraId="4D4958CA" w14:textId="77777777" w:rsidR="00372297" w:rsidRDefault="00000000">
      <w:pPr>
        <w:pBdr>
          <w:bottom w:val="single" w:sz="2" w:space="2" w:color="333333"/>
        </w:pBdr>
        <w:spacing w:before="200" w:after="80"/>
      </w:pPr>
      <w:r>
        <w:rPr>
          <w:b/>
          <w:bCs/>
          <w:sz w:val="22"/>
          <w:szCs w:val="22"/>
        </w:rPr>
        <w:t>6. CONCLUSION</w:t>
      </w:r>
    </w:p>
    <w:p w14:paraId="11E01BB8" w14:textId="77777777" w:rsidR="00372297" w:rsidRDefault="00000000">
      <w:pPr>
        <w:spacing w:after="100" w:line="276" w:lineRule="auto"/>
        <w:jc w:val="both"/>
      </w:pPr>
      <w:r>
        <w:t>We have demonstrated empirically that the value of normalization in deep learning is neither universal nor uniform. On MNIST, all strategies — including no normalization — achieve statistically equivalent performance. On CIFAR-10, normalization provides a consistent accuracy advantage, but one principally mediated by batch size: the unnormalized baseline degrades by 2.70 pp when batch size shrinks from 64 to 8, while batch-size-independent methods remain stable.</w:t>
      </w:r>
    </w:p>
    <w:p w14:paraId="5D942F9E" w14:textId="77777777" w:rsidR="00372297" w:rsidRDefault="00000000">
      <w:pPr>
        <w:spacing w:after="100" w:line="276" w:lineRule="auto"/>
        <w:jc w:val="both"/>
      </w:pPr>
      <w:r>
        <w:t xml:space="preserve">These results yield three actionable recommendations. </w:t>
      </w:r>
      <w:r>
        <w:rPr>
          <w:b/>
          <w:bCs/>
        </w:rPr>
        <w:t>First</w:t>
      </w:r>
      <w:r>
        <w:t xml:space="preserve">, do not apply normalization reflexively to simple tasks where it provides no measurable benefit. </w:t>
      </w:r>
      <w:r>
        <w:rPr>
          <w:b/>
          <w:bCs/>
        </w:rPr>
        <w:t>Second</w:t>
      </w:r>
      <w:r>
        <w:t xml:space="preserve">, if small batch sizes are anticipated, prefer </w:t>
      </w:r>
      <w:proofErr w:type="spellStart"/>
      <w:r>
        <w:t>GroupNorm</w:t>
      </w:r>
      <w:proofErr w:type="spellEnd"/>
      <w:r>
        <w:t xml:space="preserve"> or </w:t>
      </w:r>
      <w:proofErr w:type="spellStart"/>
      <w:r>
        <w:t>LayerNorm</w:t>
      </w:r>
      <w:proofErr w:type="spellEnd"/>
      <w:r>
        <w:t xml:space="preserve"> over </w:t>
      </w:r>
      <w:proofErr w:type="spellStart"/>
      <w:r>
        <w:t>BatchNorm</w:t>
      </w:r>
      <w:proofErr w:type="spellEnd"/>
      <w:r>
        <w:t xml:space="preserve">. </w:t>
      </w:r>
      <w:r>
        <w:rPr>
          <w:b/>
          <w:bCs/>
        </w:rPr>
        <w:t>Third</w:t>
      </w:r>
      <w:r>
        <w:t>, use gradient norm tracking as an early diagnostic: diverging gradient norms at small batch sizes without normalization indicate a regime where normalization will yield a meaningful accuracy benefit.</w:t>
      </w:r>
    </w:p>
    <w:p w14:paraId="18F3AF12" w14:textId="77777777" w:rsidR="00372297" w:rsidRDefault="00000000">
      <w:pPr>
        <w:spacing w:after="100" w:line="276" w:lineRule="auto"/>
        <w:jc w:val="both"/>
      </w:pPr>
      <w:r>
        <w:t>Future work should extend this analysis to deeper residual architectures</w:t>
      </w:r>
      <w:r>
        <w:rPr>
          <w:color w:val="1565C0"/>
        </w:rPr>
        <w:t xml:space="preserve"> [8]</w:t>
      </w:r>
      <w:r>
        <w:t>, longer training regimes, harder benchmarks (CIFAR-100, ImageNet subsets), and interactions with data augmentation and learning rate scheduling.</w:t>
      </w:r>
    </w:p>
    <w:p w14:paraId="579003E1" w14:textId="77777777" w:rsidR="00372297" w:rsidRDefault="00372297">
      <w:pPr>
        <w:spacing w:after="80"/>
      </w:pPr>
    </w:p>
    <w:p w14:paraId="4AF1AD5F" w14:textId="77777777" w:rsidR="00372297" w:rsidRDefault="00372297">
      <w:pPr>
        <w:pBdr>
          <w:bottom w:val="single" w:sz="2" w:space="2" w:color="AAAAAA"/>
        </w:pBdr>
        <w:spacing w:after="80"/>
      </w:pPr>
    </w:p>
    <w:p w14:paraId="3494FF29" w14:textId="77777777" w:rsidR="00372297" w:rsidRDefault="00000000">
      <w:pPr>
        <w:pBdr>
          <w:bottom w:val="single" w:sz="2" w:space="2" w:color="333333"/>
        </w:pBdr>
        <w:spacing w:before="200" w:after="80"/>
      </w:pPr>
      <w:r>
        <w:rPr>
          <w:b/>
          <w:bCs/>
          <w:sz w:val="22"/>
          <w:szCs w:val="22"/>
        </w:rPr>
        <w:t>REFERENCES</w:t>
      </w:r>
    </w:p>
    <w:p w14:paraId="530DA614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>[1] S. Ioffe and C. Szegedy, "Batch Normalization: Accelerating Deep Network Training by Reducing Internal Covariate Shift," in Proc. ICML, 2015, pp. 448–456.</w:t>
      </w:r>
    </w:p>
    <w:p w14:paraId="4DA93378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 xml:space="preserve">[2] J. L. Ba, J. R. Kiros, and G. E. Hinton, "Layer Normalization," </w:t>
      </w:r>
      <w:proofErr w:type="spellStart"/>
      <w:r>
        <w:rPr>
          <w:sz w:val="18"/>
          <w:szCs w:val="18"/>
        </w:rPr>
        <w:t>arXiv</w:t>
      </w:r>
      <w:proofErr w:type="spellEnd"/>
      <w:r>
        <w:rPr>
          <w:sz w:val="18"/>
          <w:szCs w:val="18"/>
        </w:rPr>
        <w:t xml:space="preserve"> preprint arXiv:1607.06450, 2016.</w:t>
      </w:r>
    </w:p>
    <w:p w14:paraId="6F285324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>[3] Y. Wu and K. He, "Group Normalization," in Proc. ECCV, 2018, pp. 3–19.</w:t>
      </w:r>
    </w:p>
    <w:p w14:paraId="790A7008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 xml:space="preserve">[4] X. </w:t>
      </w:r>
      <w:proofErr w:type="spellStart"/>
      <w:r>
        <w:rPr>
          <w:sz w:val="18"/>
          <w:szCs w:val="18"/>
        </w:rPr>
        <w:t>Glorot</w:t>
      </w:r>
      <w:proofErr w:type="spellEnd"/>
      <w:r>
        <w:rPr>
          <w:sz w:val="18"/>
          <w:szCs w:val="18"/>
        </w:rPr>
        <w:t xml:space="preserve"> and Y. Bengio, "Understanding the difficulty of training deep feedforward neural networks," in Proc. AISTATS, 2010, pp. 249–256.</w:t>
      </w:r>
    </w:p>
    <w:p w14:paraId="2078C8BC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>[5] D. P. Kingma and J. Ba, "Adam: A Method for Stochastic Optimization," in Proc. ICLR, 2015.</w:t>
      </w:r>
    </w:p>
    <w:p w14:paraId="54B9A871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 xml:space="preserve">[6] Y. LeCun, L. </w:t>
      </w:r>
      <w:proofErr w:type="spellStart"/>
      <w:r>
        <w:rPr>
          <w:sz w:val="18"/>
          <w:szCs w:val="18"/>
        </w:rPr>
        <w:t>Bottou</w:t>
      </w:r>
      <w:proofErr w:type="spellEnd"/>
      <w:r>
        <w:rPr>
          <w:sz w:val="18"/>
          <w:szCs w:val="18"/>
        </w:rPr>
        <w:t>, Y. Bengio, and P. Haffner, "Gradient-based learning applied to document recognition," Proc. IEEE, vol. 86, no. 11, pp. 2278–2324, 1998.</w:t>
      </w:r>
    </w:p>
    <w:p w14:paraId="717FD036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>[7] A. Krizhevsky, "Learning Multiple Layers of Features from Tiny Images," Technical Report, University of Toronto, 2009.</w:t>
      </w:r>
    </w:p>
    <w:p w14:paraId="4F63ADAA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>[8] K. He, X. Zhang, S. Ren, and J. Sun, "Deep Residual Learning for Image Recognition," in Proc. CVPR, 2016, pp. 770–778.</w:t>
      </w:r>
    </w:p>
    <w:p w14:paraId="3E0A2AF3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 xml:space="preserve">[9] S. </w:t>
      </w:r>
      <w:proofErr w:type="spellStart"/>
      <w:r>
        <w:rPr>
          <w:sz w:val="18"/>
          <w:szCs w:val="18"/>
        </w:rPr>
        <w:t>Santurkar</w:t>
      </w:r>
      <w:proofErr w:type="spellEnd"/>
      <w:r>
        <w:rPr>
          <w:sz w:val="18"/>
          <w:szCs w:val="18"/>
        </w:rPr>
        <w:t xml:space="preserve">, D. Tsipras, A. Ilyas, and A. Madry, "How Does Batch Normalization Help </w:t>
      </w:r>
      <w:proofErr w:type="gramStart"/>
      <w:r>
        <w:rPr>
          <w:sz w:val="18"/>
          <w:szCs w:val="18"/>
        </w:rPr>
        <w:t>Optimization?,</w:t>
      </w:r>
      <w:proofErr w:type="gramEnd"/>
      <w:r>
        <w:rPr>
          <w:sz w:val="18"/>
          <w:szCs w:val="18"/>
        </w:rPr>
        <w:t xml:space="preserve">" in Advances in </w:t>
      </w:r>
      <w:proofErr w:type="spellStart"/>
      <w:r>
        <w:rPr>
          <w:sz w:val="18"/>
          <w:szCs w:val="18"/>
        </w:rPr>
        <w:t>NeurIPS</w:t>
      </w:r>
      <w:proofErr w:type="spellEnd"/>
      <w:r>
        <w:rPr>
          <w:sz w:val="18"/>
          <w:szCs w:val="18"/>
        </w:rPr>
        <w:t>, 2018.</w:t>
      </w:r>
    </w:p>
    <w:p w14:paraId="271E7E1A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 xml:space="preserve">[10] N. </w:t>
      </w:r>
      <w:proofErr w:type="spellStart"/>
      <w:r>
        <w:rPr>
          <w:sz w:val="18"/>
          <w:szCs w:val="18"/>
        </w:rPr>
        <w:t>Bjorck</w:t>
      </w:r>
      <w:proofErr w:type="spellEnd"/>
      <w:r>
        <w:rPr>
          <w:sz w:val="18"/>
          <w:szCs w:val="18"/>
        </w:rPr>
        <w:t xml:space="preserve">, C. P. Gomes, B. Selman, and K. Q. Weinberger, "Understanding Batch Normalization," in Advances in </w:t>
      </w:r>
      <w:proofErr w:type="spellStart"/>
      <w:r>
        <w:rPr>
          <w:sz w:val="18"/>
          <w:szCs w:val="18"/>
        </w:rPr>
        <w:t>NeurIPS</w:t>
      </w:r>
      <w:proofErr w:type="spellEnd"/>
      <w:r>
        <w:rPr>
          <w:sz w:val="18"/>
          <w:szCs w:val="18"/>
        </w:rPr>
        <w:t>, 2018.</w:t>
      </w:r>
    </w:p>
    <w:p w14:paraId="57D86C68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>[11] P. Luo, X. Wang, W. Shao, and Z. Peng, "Towards Understanding Regularization in Batch Normalization," in Proc. ICLR, 2019.</w:t>
      </w:r>
    </w:p>
    <w:p w14:paraId="24C3BE21" w14:textId="77777777" w:rsidR="00372297" w:rsidRDefault="00000000">
      <w:pPr>
        <w:spacing w:after="80"/>
        <w:ind w:left="440" w:hanging="440"/>
        <w:jc w:val="both"/>
      </w:pPr>
      <w:r>
        <w:rPr>
          <w:sz w:val="18"/>
          <w:szCs w:val="18"/>
        </w:rPr>
        <w:t xml:space="preserve">[12] A. </w:t>
      </w:r>
      <w:proofErr w:type="spellStart"/>
      <w:r>
        <w:rPr>
          <w:sz w:val="18"/>
          <w:szCs w:val="18"/>
        </w:rPr>
        <w:t>Paszke</w:t>
      </w:r>
      <w:proofErr w:type="spellEnd"/>
      <w:r>
        <w:rPr>
          <w:sz w:val="18"/>
          <w:szCs w:val="18"/>
        </w:rPr>
        <w:t xml:space="preserve"> et al., "</w:t>
      </w:r>
      <w:proofErr w:type="spellStart"/>
      <w:r>
        <w:rPr>
          <w:sz w:val="18"/>
          <w:szCs w:val="18"/>
        </w:rPr>
        <w:t>PyTorch</w:t>
      </w:r>
      <w:proofErr w:type="spellEnd"/>
      <w:r>
        <w:rPr>
          <w:sz w:val="18"/>
          <w:szCs w:val="18"/>
        </w:rPr>
        <w:t xml:space="preserve">: An Imperative Style, High-Performance Deep Learning Library," in Advances in </w:t>
      </w:r>
      <w:proofErr w:type="spellStart"/>
      <w:r>
        <w:rPr>
          <w:sz w:val="18"/>
          <w:szCs w:val="18"/>
        </w:rPr>
        <w:t>NeurIPS</w:t>
      </w:r>
      <w:proofErr w:type="spellEnd"/>
      <w:r>
        <w:rPr>
          <w:sz w:val="18"/>
          <w:szCs w:val="18"/>
        </w:rPr>
        <w:t>, 2019.</w:t>
      </w:r>
    </w:p>
    <w:p w14:paraId="0461C47E" w14:textId="77777777" w:rsidR="00372297" w:rsidRDefault="00372297">
      <w:pPr>
        <w:spacing w:after="120"/>
      </w:pPr>
    </w:p>
    <w:sectPr w:rsidR="00372297">
      <w:headerReference w:type="default" r:id="rId15"/>
      <w:footerReference w:type="default" r:id="rId16"/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97E11" w14:textId="77777777" w:rsidR="005069BF" w:rsidRDefault="005069BF">
      <w:r>
        <w:separator/>
      </w:r>
    </w:p>
  </w:endnote>
  <w:endnote w:type="continuationSeparator" w:id="0">
    <w:p w14:paraId="055B1E89" w14:textId="77777777" w:rsidR="005069BF" w:rsidRDefault="00506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1FA5" w14:textId="77777777" w:rsidR="00372297" w:rsidRDefault="00000000">
    <w:pPr>
      <w:jc w:val="center"/>
    </w:pPr>
    <w:r>
      <w:rPr>
        <w:i/>
        <w:iCs/>
        <w:color w:val="888888"/>
        <w:sz w:val="16"/>
        <w:szCs w:val="16"/>
      </w:rPr>
      <w:t>Preprint — Submitted for peer review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1CC4A" w14:textId="77777777" w:rsidR="00372297" w:rsidRDefault="00000000">
    <w:pPr>
      <w:jc w:val="center"/>
    </w:pPr>
    <w:r>
      <w:rPr>
        <w:i/>
        <w:iCs/>
        <w:color w:val="888888"/>
        <w:sz w:val="16"/>
        <w:szCs w:val="16"/>
      </w:rPr>
      <w:t>Preprint — Submitted for peer review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17647" w14:textId="77777777" w:rsidR="00372297" w:rsidRDefault="00000000">
    <w:pPr>
      <w:jc w:val="center"/>
    </w:pPr>
    <w:r>
      <w:rPr>
        <w:i/>
        <w:iCs/>
        <w:color w:val="888888"/>
        <w:sz w:val="16"/>
        <w:szCs w:val="16"/>
      </w:rPr>
      <w:t>Preprint — Submitted for peer review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CE5A" w14:textId="77777777" w:rsidR="00372297" w:rsidRDefault="00000000">
    <w:pPr>
      <w:jc w:val="center"/>
    </w:pPr>
    <w:r>
      <w:rPr>
        <w:i/>
        <w:iCs/>
        <w:color w:val="888888"/>
        <w:sz w:val="16"/>
        <w:szCs w:val="16"/>
      </w:rPr>
      <w:t>Preprint — Submitted for peer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6D5A1" w14:textId="77777777" w:rsidR="005069BF" w:rsidRDefault="005069BF">
      <w:r>
        <w:separator/>
      </w:r>
    </w:p>
  </w:footnote>
  <w:footnote w:type="continuationSeparator" w:id="0">
    <w:p w14:paraId="565CCE26" w14:textId="77777777" w:rsidR="005069BF" w:rsidRDefault="00506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D50EF" w14:textId="77777777" w:rsidR="00372297" w:rsidRDefault="00000000">
    <w:pPr>
      <w:pBdr>
        <w:bottom w:val="single" w:sz="2" w:space="3" w:color="AAAAAA"/>
      </w:pBdr>
      <w:tabs>
        <w:tab w:val="right" w:pos="9026"/>
      </w:tabs>
    </w:pPr>
    <w:r>
      <w:rPr>
        <w:i/>
        <w:iCs/>
        <w:color w:val="555555"/>
        <w:sz w:val="16"/>
        <w:szCs w:val="16"/>
      </w:rPr>
      <w:t>Normalization in Deep Learning: When and Why Does It Actually Matter?</w:t>
    </w:r>
    <w:r>
      <w:rPr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D9215B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1491B" w14:textId="77777777" w:rsidR="00372297" w:rsidRDefault="00000000">
    <w:pPr>
      <w:pBdr>
        <w:bottom w:val="single" w:sz="2" w:space="3" w:color="AAAAAA"/>
      </w:pBdr>
      <w:tabs>
        <w:tab w:val="right" w:pos="9026"/>
      </w:tabs>
    </w:pPr>
    <w:r>
      <w:rPr>
        <w:i/>
        <w:iCs/>
        <w:color w:val="555555"/>
        <w:sz w:val="16"/>
        <w:szCs w:val="16"/>
      </w:rPr>
      <w:t>Normalization in Deep Learning: When and Why Does It Actually Matter?</w:t>
    </w:r>
    <w:r>
      <w:rPr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D9215B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E1ABA" w14:textId="77777777" w:rsidR="00372297" w:rsidRDefault="00000000">
    <w:pPr>
      <w:pBdr>
        <w:bottom w:val="single" w:sz="2" w:space="3" w:color="AAAAAA"/>
      </w:pBdr>
      <w:tabs>
        <w:tab w:val="right" w:pos="9026"/>
      </w:tabs>
    </w:pPr>
    <w:r>
      <w:rPr>
        <w:i/>
        <w:iCs/>
        <w:color w:val="555555"/>
        <w:sz w:val="16"/>
        <w:szCs w:val="16"/>
      </w:rPr>
      <w:t>Normalization in Deep Learning: When and Why Does It Actually Matter?</w:t>
    </w:r>
    <w:r>
      <w:rPr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5297A" w14:textId="45B84890" w:rsidR="00372297" w:rsidRDefault="00000000">
    <w:pPr>
      <w:pBdr>
        <w:bottom w:val="single" w:sz="2" w:space="3" w:color="AAAAAA"/>
      </w:pBdr>
      <w:tabs>
        <w:tab w:val="right" w:pos="9026"/>
      </w:tabs>
    </w:pPr>
    <w:r>
      <w:rPr>
        <w:i/>
        <w:iCs/>
        <w:color w:val="555555"/>
        <w:sz w:val="16"/>
        <w:szCs w:val="16"/>
      </w:rPr>
      <w:t>Normalization in Deep Learning: When and Why Does It Actually Matter?</w:t>
    </w:r>
    <w:r>
      <w:rPr>
        <w:sz w:val="16"/>
        <w:szCs w:val="16"/>
      </w:rPr>
      <w:tab/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D9215B">
      <w:rPr>
        <w:noProof/>
        <w:color w:val="555555"/>
        <w:sz w:val="16"/>
        <w:szCs w:val="16"/>
      </w:rPr>
      <w:t>5</w:t>
    </w:r>
    <w:r>
      <w:rPr>
        <w:color w:val="555555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53D99"/>
    <w:multiLevelType w:val="hybridMultilevel"/>
    <w:tmpl w:val="A816032C"/>
    <w:lvl w:ilvl="0" w:tplc="E6EEC2A2">
      <w:start w:val="1"/>
      <w:numFmt w:val="bullet"/>
      <w:lvlText w:val="●"/>
      <w:lvlJc w:val="left"/>
      <w:pPr>
        <w:ind w:left="720" w:hanging="360"/>
      </w:pPr>
    </w:lvl>
    <w:lvl w:ilvl="1" w:tplc="4490DC84">
      <w:start w:val="1"/>
      <w:numFmt w:val="bullet"/>
      <w:lvlText w:val="○"/>
      <w:lvlJc w:val="left"/>
      <w:pPr>
        <w:ind w:left="1440" w:hanging="360"/>
      </w:pPr>
    </w:lvl>
    <w:lvl w:ilvl="2" w:tplc="59F0D73C">
      <w:start w:val="1"/>
      <w:numFmt w:val="bullet"/>
      <w:lvlText w:val="■"/>
      <w:lvlJc w:val="left"/>
      <w:pPr>
        <w:ind w:left="2160" w:hanging="360"/>
      </w:pPr>
    </w:lvl>
    <w:lvl w:ilvl="3" w:tplc="BFEA22D0">
      <w:start w:val="1"/>
      <w:numFmt w:val="bullet"/>
      <w:lvlText w:val="●"/>
      <w:lvlJc w:val="left"/>
      <w:pPr>
        <w:ind w:left="2880" w:hanging="360"/>
      </w:pPr>
    </w:lvl>
    <w:lvl w:ilvl="4" w:tplc="E3E2DE16">
      <w:start w:val="1"/>
      <w:numFmt w:val="bullet"/>
      <w:lvlText w:val="○"/>
      <w:lvlJc w:val="left"/>
      <w:pPr>
        <w:ind w:left="3600" w:hanging="360"/>
      </w:pPr>
    </w:lvl>
    <w:lvl w:ilvl="5" w:tplc="70EEC1AE">
      <w:start w:val="1"/>
      <w:numFmt w:val="bullet"/>
      <w:lvlText w:val="■"/>
      <w:lvlJc w:val="left"/>
      <w:pPr>
        <w:ind w:left="4320" w:hanging="360"/>
      </w:pPr>
    </w:lvl>
    <w:lvl w:ilvl="6" w:tplc="CA54B732">
      <w:start w:val="1"/>
      <w:numFmt w:val="bullet"/>
      <w:lvlText w:val="●"/>
      <w:lvlJc w:val="left"/>
      <w:pPr>
        <w:ind w:left="5040" w:hanging="360"/>
      </w:pPr>
    </w:lvl>
    <w:lvl w:ilvl="7" w:tplc="66C2A464">
      <w:start w:val="1"/>
      <w:numFmt w:val="bullet"/>
      <w:lvlText w:val="●"/>
      <w:lvlJc w:val="left"/>
      <w:pPr>
        <w:ind w:left="5760" w:hanging="360"/>
      </w:pPr>
    </w:lvl>
    <w:lvl w:ilvl="8" w:tplc="25C2F754">
      <w:start w:val="1"/>
      <w:numFmt w:val="bullet"/>
      <w:lvlText w:val="●"/>
      <w:lvlJc w:val="left"/>
      <w:pPr>
        <w:ind w:left="6480" w:hanging="360"/>
      </w:pPr>
    </w:lvl>
  </w:abstractNum>
  <w:num w:numId="1" w16cid:durableId="150605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297"/>
    <w:rsid w:val="0030467B"/>
    <w:rsid w:val="00372297"/>
    <w:rsid w:val="005069BF"/>
    <w:rsid w:val="00D9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30E9"/>
  <w15:docId w15:val="{B22A262F-973A-4B47-A6D0-00CE4BA4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sz w:val="22"/>
      <w:szCs w:val="22"/>
    </w:rPr>
  </w:style>
  <w:style w:type="paragraph" w:styleId="Heading2">
    <w:name w:val="heading 2"/>
    <w:uiPriority w:val="9"/>
    <w:semiHidden/>
    <w:unhideWhenUsed/>
    <w:qFormat/>
    <w:pPr>
      <w:spacing w:before="140" w:after="60"/>
      <w:outlineLvl w:val="1"/>
    </w:pPr>
    <w:rPr>
      <w:b/>
      <w:bCs/>
      <w:i/>
      <w:i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2248</Words>
  <Characters>12815</Characters>
  <Application>Microsoft Office Word</Application>
  <DocSecurity>0</DocSecurity>
  <Lines>106</Lines>
  <Paragraphs>30</Paragraphs>
  <ScaleCrop>false</ScaleCrop>
  <Company/>
  <LinksUpToDate>false</LinksUpToDate>
  <CharactersWithSpaces>15033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Abhinayaa Karthigeyan</cp:lastModifiedBy>
  <cp:revision>2</cp:revision>
  <dcterms:created xsi:type="dcterms:W3CDTF">2026-03-18T14:20:00Z</dcterms:created>
  <dcterms:modified xsi:type="dcterms:W3CDTF">2026-03-18T14:20:00Z</dcterms:modified>
</cp:coreProperties>
</file>