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2" w:right="0" w:firstLine="0"/>
        <w:jc w:val="left"/>
      </w:pPr>
      <w:r>
        <w:rPr>
          <w:rFonts w:ascii="Carlito" w:hAnsi="Carlito" w:eastAsia="Carlito"/>
          <w:b/>
          <w:i w:val="0"/>
          <w:color w:val="000000"/>
          <w:sz w:val="26"/>
        </w:rPr>
        <w:t>Harsh Walia</w:t>
      </w:r>
    </w:p>
    <w:p>
      <w:pPr>
        <w:autoSpaceDN w:val="0"/>
        <w:autoSpaceDE w:val="0"/>
        <w:widowControl/>
        <w:spacing w:line="197" w:lineRule="auto" w:before="7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13"/>
        </w:rPr>
        <w:t xml:space="preserve">Gwalior, India | +91 9761423844 | harsh.p.walia@gmail.com | </w:t>
      </w:r>
      <w:r>
        <w:rPr>
          <w:rFonts w:ascii="Carlito" w:hAnsi="Carlito" w:eastAsia="Carlito"/>
          <w:b w:val="0"/>
          <w:i w:val="0"/>
          <w:color w:val="0000ED"/>
          <w:sz w:val="13"/>
          <w:u w:val="single"/>
        </w:rPr>
        <w:hyperlink r:id="rId9" w:history="1">
          <w:r>
            <w:rPr>
              <w:rStyle w:val="Hyperlink"/>
            </w:rPr>
            <w:t>LinkedIn</w:t>
          </w:r>
        </w:hyperlink>
      </w:r>
      <w:r>
        <w:rPr>
          <w:rFonts w:ascii="Carlito" w:hAnsi="Carlito" w:eastAsia="Carlito"/>
          <w:b w:val="0"/>
          <w:i w:val="0"/>
          <w:color w:val="000000"/>
          <w:sz w:val="13"/>
        </w:rPr>
        <w:t xml:space="preserve"> | </w:t>
      </w:r>
      <w:r>
        <w:rPr>
          <w:rFonts w:ascii="Carlito" w:hAnsi="Carlito" w:eastAsia="Carlito"/>
          <w:b w:val="0"/>
          <w:i w:val="0"/>
          <w:color w:val="0000ED"/>
          <w:sz w:val="13"/>
          <w:u w:val="single"/>
        </w:rPr>
        <w:hyperlink r:id="rId10" w:history="1">
          <w:r>
            <w:rPr>
              <w:rStyle w:val="Hyperlink"/>
            </w:rPr>
            <w:t>GitHub</w:t>
          </w:r>
        </w:hyperlink>
      </w:r>
    </w:p>
    <w:p>
      <w:pPr>
        <w:autoSpaceDN w:val="0"/>
        <w:autoSpaceDE w:val="0"/>
        <w:widowControl/>
        <w:spacing w:line="197" w:lineRule="auto" w:before="210" w:after="0"/>
        <w:ind w:left="2" w:right="0" w:firstLine="0"/>
        <w:jc w:val="left"/>
      </w:pPr>
      <w:r>
        <w:rPr>
          <w:w w:val="97.64999389648438"/>
          <w:rFonts w:ascii="Carlito" w:hAnsi="Carlito" w:eastAsia="Carlito"/>
          <w:b/>
          <w:i w:val="0"/>
          <w:color w:val="000000"/>
          <w:sz w:val="20"/>
        </w:rPr>
        <w:t>SUMMARY</w:t>
      </w:r>
    </w:p>
    <w:p>
      <w:pPr>
        <w:autoSpaceDN w:val="0"/>
        <w:autoSpaceDE w:val="0"/>
        <w:widowControl/>
        <w:spacing w:line="245" w:lineRule="auto" w:before="13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13"/>
        </w:rPr>
        <w:t xml:space="preserve">Data scien�st with a 2-year track record of driving results. Improved metrics by 2 percent and reduced the loss of informa�on in exis�ng methods at Google India. Op�mized the Tiling Algorithm at Samsung, </w:t>
      </w:r>
      <w:r>
        <w:rPr>
          <w:rFonts w:ascii="Carlito" w:hAnsi="Carlito" w:eastAsia="Carlito"/>
          <w:b w:val="0"/>
          <w:i w:val="0"/>
          <w:color w:val="000000"/>
          <w:sz w:val="13"/>
        </w:rPr>
        <w:t xml:space="preserve">reducing memory requirement and �me complexity. Developed comprehensive content for the Scaler Data Science Computer Vision Module at Interview Bit. Implemented an ensemble of ML models to </w:t>
      </w:r>
      <w:r>
        <w:rPr>
          <w:rFonts w:ascii="Carlito" w:hAnsi="Carlito" w:eastAsia="Carlito"/>
          <w:b w:val="0"/>
          <w:i w:val="0"/>
          <w:color w:val="000000"/>
          <w:sz w:val="13"/>
        </w:rPr>
        <w:t>predict the risk of mortality in early stages of COVID-19 pa�ents. Created a deep learning model to generate textual descrip�ons of images for visually impaired individuals.</w:t>
      </w:r>
    </w:p>
    <w:p>
      <w:pPr>
        <w:autoSpaceDN w:val="0"/>
        <w:autoSpaceDE w:val="0"/>
        <w:widowControl/>
        <w:spacing w:line="194" w:lineRule="auto" w:before="212" w:after="0"/>
        <w:ind w:left="2" w:right="0" w:firstLine="0"/>
        <w:jc w:val="left"/>
      </w:pPr>
      <w:r>
        <w:rPr>
          <w:w w:val="97.64999389648438"/>
          <w:rFonts w:ascii="Carlito" w:hAnsi="Carlito" w:eastAsia="Carlito"/>
          <w:b/>
          <w:i w:val="0"/>
          <w:color w:val="000000"/>
          <w:sz w:val="20"/>
        </w:rPr>
        <w:t>EXPERIENCE</w:t>
      </w:r>
    </w:p>
    <w:p>
      <w:pPr>
        <w:autoSpaceDN w:val="0"/>
        <w:autoSpaceDE w:val="0"/>
        <w:widowControl/>
        <w:spacing w:line="197" w:lineRule="auto" w:before="132" w:after="0"/>
        <w:ind w:left="2" w:right="0" w:firstLine="0"/>
        <w:jc w:val="left"/>
      </w:pPr>
      <w:r>
        <w:rPr>
          <w:rFonts w:ascii="Carlito" w:hAnsi="Carlito" w:eastAsia="Carlito"/>
          <w:b/>
          <w:i w:val="0"/>
          <w:color w:val="000000"/>
          <w:sz w:val="13"/>
        </w:rPr>
        <w:t>SDE intern</w:t>
      </w:r>
      <w:r>
        <w:rPr>
          <w:rFonts w:ascii="Carlito" w:hAnsi="Carlito" w:eastAsia="Carlito"/>
          <w:b w:val="0"/>
          <w:i w:val="0"/>
          <w:color w:val="000000"/>
          <w:sz w:val="13"/>
        </w:rPr>
        <w:t xml:space="preserve"> (Google India), Bangalore</w:t>
      </w:r>
    </w:p>
    <w:p>
      <w:pPr>
        <w:autoSpaceDN w:val="0"/>
        <w:autoSpaceDE w:val="0"/>
        <w:widowControl/>
        <w:spacing w:line="240" w:lineRule="auto" w:before="416" w:after="0"/>
        <w:ind w:left="19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5400" cy="38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0" w:after="0"/>
        <w:ind w:left="19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5400" cy="38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6.0" w:type="dxa"/>
      </w:tblPr>
      <w:tblGrid>
        <w:gridCol w:w="5512"/>
        <w:gridCol w:w="5512"/>
      </w:tblGrid>
      <w:tr>
        <w:trPr>
          <w:trHeight w:hRule="exact" w:val="140"/>
        </w:trPr>
        <w:tc>
          <w:tcPr>
            <w:tcW w:type="dxa" w:w="900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0" w:right="0" w:firstLine="0"/>
              <w:jc w:val="left"/>
            </w:pPr>
            <w:r>
              <w:rPr>
                <w:rFonts w:ascii="Carlito" w:hAnsi="Carlito" w:eastAsia="Carlito"/>
                <w:b w:val="0"/>
                <w:i w:val="0"/>
                <w:color w:val="000000"/>
                <w:sz w:val="13"/>
              </w:rPr>
              <w:t>Designed and built a Mul�ple document summariza�on Engine from different Viewpoints by Fine-tuning different LLMs under Google Search Team.</w:t>
            </w:r>
          </w:p>
        </w:tc>
        <w:tc>
          <w:tcPr>
            <w:tcW w:type="dxa" w:w="5512"/>
            <w:tcBorders/>
          </w:tcPr>
          <w:p/>
        </w:tc>
      </w:tr>
      <w:tr>
        <w:tc>
          <w:tcPr>
            <w:tcW w:type="dxa" w:w="5512"/>
            <w:vMerge/>
            <w:tcBorders/>
          </w:tcPr>
          <w:p/>
        </w:tc>
        <w:tc>
          <w:tcPr>
            <w:tcW w:type="dxa" w:w="5512"/>
            <w:tcBorders/>
          </w:tcPr>
          <w:p/>
        </w:tc>
      </w:tr>
      <w:tr>
        <w:tc>
          <w:tcPr>
            <w:tcW w:type="dxa" w:w="5512"/>
          </w:tcPr>
          <w:p/>
        </w:tc>
        <w:tc>
          <w:tcPr>
            <w:tcW w:type="dxa" w:w="5512"/>
            <w:tcBorders/>
          </w:tcPr>
          <w:p/>
        </w:tc>
      </w:tr>
      <w:tr>
        <w:tc>
          <w:tcPr>
            <w:tcW w:type="dxa" w:w="5512"/>
          </w:tcPr>
          <w:p/>
        </w:tc>
        <w:tc>
          <w:tcPr>
            <w:tcW w:type="dxa" w:w="5512"/>
            <w:tcBorders/>
          </w:tcPr>
          <w:p/>
        </w:tc>
      </w:tr>
    </w:tbl>
    <w:sectPr w:rsidR="00FC693F" w:rsidRPr="0006063C" w:rsidSect="00034616">
      <w:pgSz w:w="12240" w:h="15840"/>
      <w:pgMar w:top="500" w:right="592" w:bottom="1440" w:left="624" w:header="720" w:footer="720" w:gutter="0"/>
      <w:cols w:space="720" w:num="1" w:equalWidth="0">
        <w:col w:w="1102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harsh-walia-32b968172/" TargetMode="External"/><Relationship Id="rId10" Type="http://schemas.openxmlformats.org/officeDocument/2006/relationships/hyperlink" Target="https://github.com/harshwalia36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