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1E3A8A"/>
          <w:sz w:val="40"/>
        </w:rPr>
        <w:t>Pharmacy Expiry &amp; Re-order Dispatch Engine</w:t>
      </w:r>
    </w:p>
    <w:p>
      <w:pPr>
        <w:spacing w:after="360"/>
        <w:jc w:val="center"/>
      </w:pPr>
      <w:r>
        <w:rPr>
          <w:rFonts w:ascii="Calibri" w:hAnsi="Calibri"/>
          <w:i/>
          <w:color w:val="475569"/>
          <w:sz w:val="24"/>
        </w:rPr>
        <w:t>Software Requirements Specification (SRS) - Requirements Table</w:t>
      </w:r>
    </w:p>
    <w:tbl>
      <w:tblPr>
        <w:tblW w:type="auto" w:w="0"/>
        <w:jc w:val="center"/>
        <w:tblLook w:firstColumn="1" w:firstRow="1" w:lastColumn="0" w:lastRow="0" w:noHBand="0" w:noVBand="1" w:val="04A0"/>
      </w:tblPr>
      <w:tblGrid>
        <w:gridCol w:w="2160"/>
        <w:gridCol w:w="2160"/>
        <w:gridCol w:w="2160"/>
        <w:gridCol w:w="2160"/>
        <w:gridCol w:w="2160"/>
        <w:gridCol w:w="2160"/>
      </w:tblGrid>
      <w:tr>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left"/>
            </w:pPr>
            <w:r>
              <w:rPr>
                <w:rFonts w:ascii="Calibri" w:hAnsi="Calibri"/>
                <w:b/>
                <w:color w:val="FFFFFF"/>
                <w:sz w:val="20"/>
              </w:rPr>
              <w:t>Req ID</w:t>
            </w:r>
          </w:p>
        </w:tc>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left"/>
            </w:pPr>
            <w:r>
              <w:rPr>
                <w:rFonts w:ascii="Calibri" w:hAnsi="Calibri"/>
                <w:b/>
                <w:color w:val="FFFFFF"/>
                <w:sz w:val="20"/>
              </w:rPr>
              <w:t>Type</w:t>
            </w:r>
          </w:p>
        </w:tc>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left"/>
            </w:pPr>
            <w:r>
              <w:rPr>
                <w:rFonts w:ascii="Calibri" w:hAnsi="Calibri"/>
                <w:b/>
                <w:color w:val="FFFFFF"/>
                <w:sz w:val="20"/>
              </w:rPr>
              <w:t>Description</w:t>
            </w:r>
          </w:p>
        </w:tc>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left"/>
            </w:pPr>
            <w:r>
              <w:rPr>
                <w:rFonts w:ascii="Calibri" w:hAnsi="Calibri"/>
                <w:b/>
                <w:color w:val="FFFFFF"/>
                <w:sz w:val="20"/>
              </w:rPr>
              <w:t>Priority</w:t>
            </w:r>
          </w:p>
        </w:tc>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left"/>
            </w:pPr>
            <w:r>
              <w:rPr>
                <w:rFonts w:ascii="Calibri" w:hAnsi="Calibri"/>
                <w:b/>
                <w:color w:val="FFFFFF"/>
                <w:sz w:val="20"/>
              </w:rPr>
              <w:t>Acceptance Criteria</w:t>
            </w:r>
          </w:p>
        </w:tc>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left"/>
            </w:pPr>
            <w:r>
              <w:rPr>
                <w:rFonts w:ascii="Calibri" w:hAnsi="Calibri"/>
                <w:b/>
                <w:color w:val="FFFFFF"/>
                <w:sz w:val="20"/>
              </w:rPr>
              <w:t>Rationale</w:t>
            </w:r>
          </w:p>
        </w:tc>
      </w:tr>
      <w:tr>
        <w:tc>
          <w:tcPr>
            <w:tcW w:type="dxa" w:w="1152"/>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b/>
                <w:color w:val="0F172A"/>
                <w:sz w:val="18"/>
              </w:rPr>
              <w:t>FR-001</w:t>
            </w:r>
          </w:p>
        </w:tc>
        <w:tc>
          <w:tcPr>
            <w:tcW w:type="dxa" w:w="144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Functional</w:t>
            </w:r>
          </w:p>
        </w:tc>
        <w:tc>
          <w:tcPr>
            <w:tcW w:type="dxa" w:w="3168"/>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The system shall enforce First-Expired-First-Out (FEFO) picking order by prioritizing medicine batches with the nearest valid expiry date during sales checkout and dispensing transactions.</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High</w:t>
              <w:br/>
              <w:br/>
              <w:t>Justification: Core business rule to minimize medicine wastage and ensure older inventory is used before it expires.</w:t>
            </w:r>
          </w:p>
        </w:tc>
        <w:tc>
          <w:tcPr>
            <w:tcW w:type="dxa" w:w="288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PASS: The system automatically selects and assigns the medicine batch with the nearest valid expiry date.</w:t>
              <w:br/>
              <w:br/>
              <w:t>FAIL: The system selects a newer batch while a valid, older, unexpired batch of the requested medicine exists in stock.</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Ensures optimal stock rotation, minimizes cost write-offs from expired drugs, and ensures patients receive medicines with sufficient shelf life.</w:t>
            </w:r>
          </w:p>
        </w:tc>
      </w:tr>
      <w:tr>
        <w:tc>
          <w:tcPr>
            <w:tcW w:type="dxa" w:w="1152"/>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b/>
                <w:color w:val="0F172A"/>
                <w:sz w:val="18"/>
              </w:rPr>
              <w:t>FR-002</w:t>
            </w:r>
          </w:p>
        </w:tc>
        <w:tc>
          <w:tcPr>
            <w:tcW w:type="dxa" w:w="144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Functional</w:t>
            </w:r>
          </w:p>
        </w:tc>
        <w:tc>
          <w:tcPr>
            <w:tcW w:type="dxa" w:w="3168"/>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The system shall monitor medicine batch expiry dates daily and generate a 'Near Expiry Alert' for any batch whose expiry date is within 30 days of the current system date.</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High</w:t>
              <w:br/>
              <w:br/>
              <w:t>Justification: Critical for clerks to identify aging stock that must be returned to suppliers or prioritized for dispensing.</w:t>
            </w:r>
          </w:p>
        </w:tc>
        <w:tc>
          <w:tcPr>
            <w:tcW w:type="dxa" w:w="288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PASS: A batch with expiry date &lt;= current date + 30 days is flagged as 'Near Expiry' in the inventory dashboard, triggering a warning.</w:t>
              <w:br/>
              <w:br/>
              <w:t>FAIL: A batch within 30 days is not flagged, or a batch expiring &gt; 30 days is flagged.</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Allows the pharmacy to take proactive actions like stock transfers, clearance promotions, or supplier returns before the batch becomes total loss.</w:t>
            </w:r>
          </w:p>
        </w:tc>
      </w:tr>
      <w:tr>
        <w:tc>
          <w:tcPr>
            <w:tcW w:type="dxa" w:w="1152"/>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b/>
                <w:color w:val="0F172A"/>
                <w:sz w:val="18"/>
              </w:rPr>
              <w:t>FR-003</w:t>
            </w:r>
          </w:p>
        </w:tc>
        <w:tc>
          <w:tcPr>
            <w:tcW w:type="dxa" w:w="144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Functional</w:t>
            </w:r>
          </w:p>
        </w:tc>
        <w:tc>
          <w:tcPr>
            <w:tcW w:type="dxa" w:w="3168"/>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The system shall track stock levels of each medicine and detect when the total quantity of unexpired stock dips below the defined safety threshold.</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High</w:t>
              <w:br/>
              <w:br/>
              <w:t>Justification: Prevents out-of-stock situations for critical life-saving medicines by triggering timely alerts.</w:t>
            </w:r>
          </w:p>
        </w:tc>
        <w:tc>
          <w:tcPr>
            <w:tcW w:type="dxa" w:w="288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PASS: The system triggers a safety threshold breach alert immediately when total unexpired quantity of a medicine falls below the threshold S.</w:t>
              <w:br/>
              <w:br/>
              <w:t>FAIL: The system fails to trigger an alert when stock &lt; S, or triggers it when stock &gt;= S.</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Ensures continuous availability of medicines by alerting staff to replenish stock before a complete stockout occurs.</w:t>
            </w:r>
          </w:p>
        </w:tc>
      </w:tr>
      <w:tr>
        <w:tc>
          <w:tcPr>
            <w:tcW w:type="dxa" w:w="1152"/>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b/>
                <w:color w:val="0F172A"/>
                <w:sz w:val="18"/>
              </w:rPr>
              <w:t>FR-004</w:t>
            </w:r>
          </w:p>
        </w:tc>
        <w:tc>
          <w:tcPr>
            <w:tcW w:type="dxa" w:w="144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Functional</w:t>
            </w:r>
          </w:p>
        </w:tc>
        <w:tc>
          <w:tcPr>
            <w:tcW w:type="dxa" w:w="3168"/>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The system shall automatically generate a purchase order (PO) for the replenishment quantity when a medicine's stock level falls below its defined safety threshold.</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Medium</w:t>
              <w:br/>
              <w:br/>
              <w:t>Justification: Automates the procurement process, reducing administrative delays and clerical errors in ordering.</w:t>
            </w:r>
          </w:p>
        </w:tc>
        <w:tc>
          <w:tcPr>
            <w:tcW w:type="dxa" w:w="288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PASS: The system automatically compiles a purchase order detailing medicine name, required quantity, and supplier ID upon threshold breach.</w:t>
              <w:br/>
              <w:br/>
              <w:t>FAIL: The purchase order is not generated, or is generated with incorrect details or supplier.</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Enhances operational efficiency by converting stock alerts directly into actionable purchase orders without manual entry.</w:t>
            </w:r>
          </w:p>
        </w:tc>
      </w:tr>
      <w:tr>
        <w:tc>
          <w:tcPr>
            <w:tcW w:type="dxa" w:w="1152"/>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b/>
                <w:color w:val="0F172A"/>
                <w:sz w:val="18"/>
              </w:rPr>
              <w:t>FR-005</w:t>
            </w:r>
          </w:p>
        </w:tc>
        <w:tc>
          <w:tcPr>
            <w:tcW w:type="dxa" w:w="144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Functional</w:t>
            </w:r>
          </w:p>
        </w:tc>
        <w:tc>
          <w:tcPr>
            <w:tcW w:type="dxa" w:w="3168"/>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The system shall maintain an immutable, read-only audit log of all dispensing transactions and stock adjustments, recording the clerk ID, timestamp, medicine ID, batch ID, and quantity.</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Medium</w:t>
              <w:br/>
              <w:br/>
              <w:t>Justification: Essential for regulatory compliance, inventory auditing, and preventing internal shrinkage or theft.</w:t>
            </w:r>
          </w:p>
        </w:tc>
        <w:tc>
          <w:tcPr>
            <w:tcW w:type="dxa" w:w="288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PASS: Every transaction writes a read-only record to the audit log which cannot be edited, modified, or deleted by any user role.</w:t>
              <w:br/>
              <w:br/>
              <w:t>FAIL: A dispensing transaction completes without logging, or any log entry can be altered or deleted.</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Meets strict healthcare compliance standards for controlled substances and provides a clear trail for inventory audits.</w:t>
            </w:r>
          </w:p>
        </w:tc>
      </w:tr>
      <w:tr>
        <w:tc>
          <w:tcPr>
            <w:tcW w:type="dxa" w:w="1152"/>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b/>
                <w:color w:val="0F172A"/>
                <w:sz w:val="18"/>
              </w:rPr>
              <w:t>NFR-001</w:t>
            </w:r>
          </w:p>
        </w:tc>
        <w:tc>
          <w:tcPr>
            <w:tcW w:type="dxa" w:w="144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Non-Functional</w:t>
            </w:r>
          </w:p>
        </w:tc>
        <w:tc>
          <w:tcPr>
            <w:tcW w:type="dxa" w:w="3168"/>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The system shall automatically generate and dispatch supplier purchase order requests when item stock dips below safety threshold, completing the generation and secure transmission (using TLS 1.3 encryption) in under 2.0 seconds under simulated peak load.</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High</w:t>
              <w:br/>
              <w:br/>
              <w:t>Justification: Quick replenishment is vital in hospital contexts, and TLS 1.3 encryption is critical to protect proprietary pricing and supplier contract details.</w:t>
            </w:r>
          </w:p>
        </w:tc>
        <w:tc>
          <w:tcPr>
            <w:tcW w:type="dxa" w:w="288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PASS: Performance benchmarking tests confirm order generation and encrypted dispatch complete in &lt;= 2.0 seconds under a simulated peak load of 100 concurrent requests.</w:t>
              <w:br/>
              <w:br/>
              <w:t>FAIL: System takes &gt; 2.0 seconds to dispatch or transmits orders over an unencrypted connection.</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r>
              <w:rPr>
                <w:rFonts w:ascii="Calibri" w:hAnsi="Calibri"/>
                <w:color w:val="334155"/>
                <w:sz w:val="18"/>
              </w:rPr>
              <w:t>Ensures rapid procurement response to prevent critical drug shortages while maintaining data confidentiality and compliance with secure communication protocols.</w:t>
            </w:r>
          </w:p>
        </w:tc>
      </w:tr>
      <w:tr>
        <w:tc>
          <w:tcPr>
            <w:tcW w:type="dxa" w:w="1152"/>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b/>
                <w:color w:val="0F172A"/>
                <w:sz w:val="18"/>
              </w:rPr>
              <w:t>NFR-002</w:t>
            </w:r>
          </w:p>
        </w:tc>
        <w:tc>
          <w:tcPr>
            <w:tcW w:type="dxa" w:w="144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Non-Functional</w:t>
            </w:r>
          </w:p>
        </w:tc>
        <w:tc>
          <w:tcPr>
            <w:tcW w:type="dxa" w:w="3168"/>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The system shall maintain 99.9% operational availability and guarantee zero loss of committed transaction logs during unexpected system crashes or power failures.</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Medium</w:t>
              <w:br/>
              <w:br/>
              <w:t>Justification: Hospital systems must remain operational 24/7, and data consistency is critical to prevent discrepant stock levels.</w:t>
            </w:r>
          </w:p>
        </w:tc>
        <w:tc>
          <w:tcPr>
            <w:tcW w:type="dxa" w:w="288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PASS: System uptime logs demonstrate &gt;= 99.9% availability over a 30-day testing window, and crash-recovery testing confirms 100% of committed transaction logs are restored.</w:t>
              <w:br/>
              <w:br/>
              <w:t>FAIL: System availability drops below 99.9% or committed transaction records are lost/corrupted after a crash.</w:t>
            </w:r>
          </w:p>
        </w:tc>
        <w:tc>
          <w:tcPr>
            <w:tcW w:type="dxa" w:w="2160"/>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r>
              <w:rPr>
                <w:rFonts w:ascii="Calibri" w:hAnsi="Calibri"/>
                <w:color w:val="334155"/>
                <w:sz w:val="18"/>
              </w:rPr>
              <w:t>Guarantees reliability in continuous hospital environments, ensuring that stock tracking records remain accurate even during infrastructure failures.</w:t>
            </w:r>
          </w:p>
        </w:tc>
      </w:tr>
    </w:tbl>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