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89" w:tblpY="484"/>
        <w:tblOverlap w:val="never"/>
        <w:tblW w:w="10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186"/>
        <w:gridCol w:w="2380"/>
        <w:gridCol w:w="1210"/>
        <w:gridCol w:w="675"/>
        <w:gridCol w:w="1357"/>
        <w:gridCol w:w="1369"/>
      </w:tblGrid>
      <w:tr w14:paraId="6E7B02B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4D10D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drawing>
                <wp:inline distT="0" distB="0" distL="114300" distR="114300">
                  <wp:extent cx="1601470" cy="582295"/>
                  <wp:effectExtent l="0" t="0" r="13970" b="12065"/>
                  <wp:docPr id="2" name="Picture 2" descr="BEL-Logo-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BEL-Logo-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8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7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6" w:type="dxa"/>
            <w:gridSpan w:val="3"/>
            <w:vMerge w:val="restart"/>
            <w:shd w:val="clear" w:color="auto" w:fill="auto"/>
            <w:noWrap/>
            <w:vAlign w:val="center"/>
          </w:tcPr>
          <w:p w14:paraId="213E6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ACCEPTANCE TEST PROCEDURE</w:t>
            </w: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295A43A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  <w:lang w:val="en-IN"/>
              </w:rPr>
              <w:t>DOC CODE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  <w:lang w:val="en-IN"/>
              </w:rPr>
              <w:br w:type="textWrapping"/>
            </w:r>
          </w:p>
          <w:p w14:paraId="53B8444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>ATP</w:t>
            </w:r>
          </w:p>
        </w:tc>
        <w:tc>
          <w:tcPr>
            <w:tcW w:w="2726" w:type="dxa"/>
            <w:gridSpan w:val="2"/>
            <w:vMerge w:val="restart"/>
            <w:shd w:val="clear" w:color="auto" w:fill="auto"/>
            <w:noWrap/>
            <w:vAlign w:val="center"/>
          </w:tcPr>
          <w:p w14:paraId="3412C5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 w14:paraId="71A364A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F46C44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7ACEFA5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068E5C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60988E1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99F1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3F420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785ECA4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11A8681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12C635E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FCAA8C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0476A50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76" w:type="dxa"/>
            <w:gridSpan w:val="3"/>
            <w:vMerge w:val="continue"/>
            <w:shd w:val="clear" w:color="auto" w:fill="auto"/>
            <w:noWrap/>
            <w:vAlign w:val="center"/>
          </w:tcPr>
          <w:p w14:paraId="11305B5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7B40B3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6" w:type="dxa"/>
            <w:gridSpan w:val="2"/>
            <w:vMerge w:val="continue"/>
            <w:shd w:val="clear" w:color="auto" w:fill="auto"/>
            <w:noWrap/>
            <w:vAlign w:val="center"/>
          </w:tcPr>
          <w:p w14:paraId="2AB0A5E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BDB93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restart"/>
            <w:shd w:val="clear" w:color="auto" w:fill="auto"/>
            <w:noWrap/>
            <w:vAlign w:val="center"/>
          </w:tcPr>
          <w:p w14:paraId="39ED233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32"/>
                <w:szCs w:val="32"/>
                <w:u w:val="none"/>
                <w:lang w:val="en-IN"/>
              </w:rPr>
              <w:t>QSRx with SFBs</w:t>
            </w: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636555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615314E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466D841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6928441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14CF6CC9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03B3DE6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E2428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7D826F9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B8BC0C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036614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327936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0C4F015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E8627A2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43F0D10E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DFCBB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54D41AB7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3D904EF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35FE5B0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restart"/>
            <w:shd w:val="clear" w:color="auto" w:fill="auto"/>
            <w:noWrap/>
            <w:vAlign w:val="center"/>
          </w:tcPr>
          <w:p w14:paraId="534AB58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restart"/>
            <w:shd w:val="clear" w:color="auto" w:fill="auto"/>
            <w:noWrap/>
            <w:vAlign w:val="center"/>
          </w:tcPr>
          <w:p w14:paraId="48EC51B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restart"/>
            <w:shd w:val="clear" w:color="auto" w:fill="auto"/>
            <w:noWrap/>
            <w:vAlign w:val="center"/>
          </w:tcPr>
          <w:p w14:paraId="6694CCDC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restart"/>
            <w:shd w:val="clear" w:color="auto" w:fill="auto"/>
            <w:noWrap/>
            <w:vAlign w:val="center"/>
          </w:tcPr>
          <w:p w14:paraId="12AE493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28411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61" w:type="dxa"/>
            <w:vMerge w:val="continue"/>
            <w:shd w:val="clear" w:color="auto" w:fill="auto"/>
            <w:noWrap/>
            <w:vAlign w:val="center"/>
          </w:tcPr>
          <w:p w14:paraId="1E22000D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6" w:type="dxa"/>
            <w:shd w:val="clear" w:color="auto" w:fill="auto"/>
            <w:noWrap/>
            <w:vAlign w:val="center"/>
          </w:tcPr>
          <w:p w14:paraId="534E727B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0" w:type="dxa"/>
            <w:shd w:val="clear" w:color="auto" w:fill="auto"/>
            <w:noWrap/>
            <w:vAlign w:val="center"/>
          </w:tcPr>
          <w:p w14:paraId="53CEE9ED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vMerge w:val="continue"/>
            <w:shd w:val="clear" w:color="auto" w:fill="auto"/>
            <w:noWrap/>
            <w:vAlign w:val="center"/>
          </w:tcPr>
          <w:p w14:paraId="6FC33113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vMerge w:val="continue"/>
            <w:shd w:val="clear" w:color="auto" w:fill="auto"/>
            <w:noWrap/>
            <w:vAlign w:val="center"/>
          </w:tcPr>
          <w:p w14:paraId="53AFDDA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7" w:type="dxa"/>
            <w:vMerge w:val="continue"/>
            <w:shd w:val="clear" w:color="auto" w:fill="auto"/>
            <w:noWrap/>
            <w:vAlign w:val="center"/>
          </w:tcPr>
          <w:p w14:paraId="570D24D0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9" w:type="dxa"/>
            <w:vMerge w:val="continue"/>
            <w:shd w:val="clear" w:color="auto" w:fill="auto"/>
            <w:noWrap/>
            <w:vAlign w:val="center"/>
          </w:tcPr>
          <w:p w14:paraId="271180BA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44CF079D"/>
    <w:p w14:paraId="428DAC84">
      <w:pPr>
        <w:jc w:val="center"/>
        <w:rPr>
          <w:rFonts w:hint="default"/>
          <w:sz w:val="21"/>
          <w:szCs w:val="21"/>
          <w:u w:val="single"/>
          <w:lang w:val="en-IN"/>
        </w:rPr>
      </w:pPr>
      <w:r>
        <w:rPr>
          <w:rFonts w:hint="default"/>
          <w:sz w:val="21"/>
          <w:szCs w:val="21"/>
          <w:u w:val="single"/>
          <w:lang w:val="en-IN"/>
        </w:rPr>
        <w:t>Test Data Records</w:t>
      </w:r>
    </w:p>
    <w:p w14:paraId="6D9CF4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658EC39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Sl. No.</w:t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sz w:val="21"/>
          <w:szCs w:val="21"/>
          <w:lang w:val="en-IN"/>
        </w:rPr>
        <w:t>Date:</w:t>
      </w:r>
    </w:p>
    <w:p w14:paraId="476BED33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 Condition:</w:t>
      </w:r>
    </w:p>
    <w:p w14:paraId="2DC7A70B">
      <w:pPr>
        <w:ind w:left="200" w:leftChars="100" w:firstLine="210" w:firstLineChars="100"/>
        <w:jc w:val="left"/>
        <w:rPr>
          <w:sz w:val="21"/>
          <w:szCs w:val="21"/>
        </w:rPr>
      </w:pPr>
    </w:p>
    <w:p w14:paraId="2B547046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Test: SFB2 - Amplitude &amp; Phase Tracking Measurement 1GHz IF</w:t>
      </w:r>
    </w:p>
    <w:p w14:paraId="388A7DB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I/P Power: -2</w:t>
      </w:r>
      <w:bookmarkStart w:id="0" w:name="_GoBack"/>
      <w:bookmarkEnd w:id="0"/>
      <w:r>
        <w:rPr>
          <w:rFonts w:hint="default"/>
          <w:sz w:val="21"/>
          <w:szCs w:val="21"/>
          <w:lang w:val="en-IN"/>
        </w:rPr>
        <w:t>0 dBm</w:t>
      </w:r>
    </w:p>
    <w:p w14:paraId="1FC949BC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Port: RF</w:t>
      </w:r>
    </w:p>
    <w:p w14:paraId="28243DA4">
      <w:pPr>
        <w:ind w:left="200" w:leftChars="100" w:firstLine="210" w:firstLineChars="100"/>
        <w:jc w:val="left"/>
        <w:rPr>
          <w:rFonts w:hint="default"/>
          <w:sz w:val="21"/>
          <w:szCs w:val="21"/>
          <w:lang w:val="en-IN"/>
        </w:rPr>
      </w:pPr>
    </w:p>
    <w:p w14:paraId="55AC2468">
      <w:pPr>
        <w:jc w:val="both"/>
        <w:rPr>
          <w:rFonts w:hint="default"/>
          <w:sz w:val="21"/>
          <w:szCs w:val="21"/>
          <w:u w:val="single"/>
          <w:lang w:val="en-IN"/>
        </w:rPr>
      </w:pPr>
    </w:p>
    <w:p w14:paraId="4A868198">
      <w:pPr>
        <w:rPr>
          <w:rFonts w:hint="default"/>
          <w:sz w:val="21"/>
          <w:szCs w:val="21"/>
          <w:lang w:val="en-IN"/>
        </w:rPr>
      </w:pPr>
    </w:p>
    <w:p w14:paraId="396D70CA">
      <w:pPr>
        <w:rPr>
          <w:rFonts w:hint="default"/>
          <w:sz w:val="21"/>
          <w:szCs w:val="21"/>
          <w:lang w:val="en-IN"/>
        </w:rPr>
      </w:pPr>
    </w:p>
    <w:tbl>
      <w:tblPr>
        <w:tblStyle w:val="3"/>
        <w:tblpPr w:leftFromText="180" w:rightFromText="180" w:vertAnchor="page" w:horzAnchor="page" w:tblpX="3255" w:tblpY="6566"/>
        <w:tblOverlap w:val="never"/>
        <w:tblW w:w="5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177"/>
        <w:gridCol w:w="1177"/>
      </w:tblGrid>
      <w:tr w14:paraId="78FB5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3B1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Band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F69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Frequency (GHz)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DB6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Amplitude Tracking (Db)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9F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Phase Tracking (deg)</w:t>
            </w:r>
          </w:p>
        </w:tc>
      </w:tr>
      <w:tr w14:paraId="0D76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409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B5A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2.75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51AE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664F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2A125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CC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31F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5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3.75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DFE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65B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03581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58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83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3.5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5.25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F6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177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  <w:tr w14:paraId="12683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9EE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3525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5.0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IN" w:eastAsia="zh-CN" w:bidi="ar"/>
              </w:rPr>
              <w:t>6.25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4F1B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  <w:tc>
          <w:tcPr>
            <w:tcW w:w="1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F026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0</w:t>
            </w:r>
          </w:p>
        </w:tc>
      </w:tr>
    </w:tbl>
    <w:p w14:paraId="2D43F751">
      <w:pPr>
        <w:rPr>
          <w:rFonts w:hint="default"/>
          <w:sz w:val="21"/>
          <w:szCs w:val="21"/>
          <w:lang w:val="en-IN"/>
        </w:rPr>
      </w:pPr>
    </w:p>
    <w:p w14:paraId="68A9134E">
      <w:pPr>
        <w:rPr>
          <w:rFonts w:hint="default"/>
          <w:sz w:val="21"/>
          <w:szCs w:val="21"/>
          <w:lang w:val="en-IN"/>
        </w:rPr>
      </w:pPr>
    </w:p>
    <w:p w14:paraId="23AAF46F">
      <w:pPr>
        <w:rPr>
          <w:rFonts w:hint="default"/>
          <w:sz w:val="21"/>
          <w:szCs w:val="21"/>
          <w:lang w:val="en-IN"/>
        </w:rPr>
      </w:pPr>
    </w:p>
    <w:p w14:paraId="3DC233C3">
      <w:pPr>
        <w:rPr>
          <w:rFonts w:hint="default"/>
          <w:sz w:val="21"/>
          <w:szCs w:val="21"/>
          <w:lang w:val="en-IN"/>
        </w:rPr>
      </w:pPr>
    </w:p>
    <w:p w14:paraId="6D8435B2">
      <w:pPr>
        <w:rPr>
          <w:rFonts w:hint="default"/>
          <w:sz w:val="21"/>
          <w:szCs w:val="21"/>
          <w:lang w:val="en-IN"/>
        </w:rPr>
      </w:pPr>
    </w:p>
    <w:p w14:paraId="7F407647">
      <w:pPr>
        <w:rPr>
          <w:rFonts w:hint="default"/>
          <w:sz w:val="21"/>
          <w:szCs w:val="21"/>
          <w:lang w:val="en-IN"/>
        </w:rPr>
      </w:pPr>
    </w:p>
    <w:p w14:paraId="12123239">
      <w:pPr>
        <w:rPr>
          <w:rFonts w:hint="default"/>
          <w:sz w:val="21"/>
          <w:szCs w:val="21"/>
          <w:lang w:val="en-IN"/>
        </w:rPr>
      </w:pPr>
    </w:p>
    <w:p w14:paraId="28647CF1">
      <w:pPr>
        <w:rPr>
          <w:rFonts w:hint="default"/>
          <w:sz w:val="21"/>
          <w:szCs w:val="21"/>
          <w:lang w:val="en-IN"/>
        </w:rPr>
      </w:pPr>
    </w:p>
    <w:p w14:paraId="18BCF4CA">
      <w:pPr>
        <w:rPr>
          <w:rFonts w:hint="default"/>
          <w:sz w:val="21"/>
          <w:szCs w:val="21"/>
          <w:lang w:val="en-IN"/>
        </w:rPr>
      </w:pPr>
    </w:p>
    <w:p w14:paraId="0E6F4211">
      <w:pPr>
        <w:rPr>
          <w:rFonts w:hint="default"/>
          <w:sz w:val="21"/>
          <w:szCs w:val="21"/>
          <w:lang w:val="en-IN"/>
        </w:rPr>
      </w:pPr>
    </w:p>
    <w:p w14:paraId="2F190DA8">
      <w:pPr>
        <w:rPr>
          <w:rFonts w:hint="default"/>
          <w:sz w:val="21"/>
          <w:szCs w:val="21"/>
          <w:lang w:val="en-IN"/>
        </w:rPr>
      </w:pPr>
    </w:p>
    <w:p w14:paraId="6F310C11">
      <w:pPr>
        <w:rPr>
          <w:rFonts w:hint="default"/>
          <w:sz w:val="21"/>
          <w:szCs w:val="21"/>
          <w:lang w:val="en-IN"/>
        </w:rPr>
      </w:pPr>
    </w:p>
    <w:p w14:paraId="3CC953C2">
      <w:pPr>
        <w:rPr>
          <w:rFonts w:hint="default"/>
          <w:sz w:val="21"/>
          <w:szCs w:val="21"/>
          <w:lang w:val="en-IN"/>
        </w:rPr>
      </w:pPr>
    </w:p>
    <w:p w14:paraId="02209DDD">
      <w:pPr>
        <w:rPr>
          <w:rFonts w:hint="default"/>
          <w:sz w:val="21"/>
          <w:szCs w:val="21"/>
          <w:lang w:val="en-IN"/>
        </w:rPr>
      </w:pPr>
    </w:p>
    <w:p w14:paraId="31456F21">
      <w:pPr>
        <w:rPr>
          <w:rFonts w:hint="default"/>
          <w:sz w:val="21"/>
          <w:szCs w:val="21"/>
          <w:lang w:val="en-IN"/>
        </w:rPr>
      </w:pPr>
    </w:p>
    <w:p w14:paraId="4162DF3E">
      <w:pPr>
        <w:rPr>
          <w:rFonts w:hint="default"/>
          <w:sz w:val="21"/>
          <w:szCs w:val="21"/>
          <w:lang w:val="en-IN"/>
        </w:rPr>
      </w:pPr>
    </w:p>
    <w:p w14:paraId="5049C01D">
      <w:pPr>
        <w:ind w:left="0" w:leftChars="0" w:firstLine="399" w:firstLineChars="190"/>
        <w:jc w:val="left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</w:p>
    <w:p w14:paraId="5C4B326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RESULT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:</w:t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>OK/NOT OK</w:t>
      </w:r>
    </w:p>
    <w:p w14:paraId="35063CA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2587FA1D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767E9051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20C41EE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0815FD4C">
      <w:pPr>
        <w:ind w:left="0" w:leftChars="0" w:firstLine="399" w:firstLineChars="190"/>
        <w:jc w:val="left"/>
        <w:rPr>
          <w:rFonts w:hint="default" w:ascii="Calibri" w:hAnsi="Calibri" w:cs="Calibri"/>
          <w:sz w:val="21"/>
          <w:szCs w:val="21"/>
          <w:lang w:val="en-IN"/>
        </w:rPr>
      </w:pPr>
    </w:p>
    <w:p w14:paraId="67641D60">
      <w:pPr>
        <w:ind w:left="0" w:leftChars="0" w:firstLine="399" w:firstLineChars="190"/>
        <w:jc w:val="left"/>
        <w:rPr>
          <w:rFonts w:hint="default" w:ascii="Calibri" w:hAnsi="Calibri" w:cs="Calibri"/>
          <w:b/>
          <w:bCs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 BEL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ab/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>REP.CQAE(N)</w:t>
      </w:r>
    </w:p>
    <w:p w14:paraId="1EB02AA6">
      <w:pPr>
        <w:rPr>
          <w:rFonts w:hint="default"/>
          <w:sz w:val="21"/>
          <w:szCs w:val="21"/>
          <w:lang w:val="en-IN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37DF"/>
    <w:rsid w:val="01CC3F20"/>
    <w:rsid w:val="0AA6476F"/>
    <w:rsid w:val="21C11101"/>
    <w:rsid w:val="225D63A9"/>
    <w:rsid w:val="233644F7"/>
    <w:rsid w:val="25E61772"/>
    <w:rsid w:val="2E282C3B"/>
    <w:rsid w:val="2F4959CC"/>
    <w:rsid w:val="34AA24AF"/>
    <w:rsid w:val="3A1144D2"/>
    <w:rsid w:val="40AB66E9"/>
    <w:rsid w:val="558746DF"/>
    <w:rsid w:val="61F937DF"/>
    <w:rsid w:val="6F2262E0"/>
    <w:rsid w:val="79D704F2"/>
    <w:rsid w:val="7ADD0F40"/>
    <w:rsid w:val="7CE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2024-12-16T07:43:00Z</dcterms:created>
  <dc:creator>Abhiram Chavali</dc:creator>
  <cp:lastModifiedBy>abhir</cp:lastModifiedBy>
  <dcterms:modified xsi:type="dcterms:W3CDTF">2024-12-30T09:31:10Z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AB56EC2AB79F4612A85C98A0D7A4B2B7_13</vt:lpwstr>
  </property>
</Properties>
</file>