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i w:val="false"/>
          <w:iCs w:val="false"/>
          <w:color w:val="1F4E46"/>
          <w:sz w:val="56"/>
          <w:szCs w:val="56"/>
        </w:rPr>
        <w:t xml:space="preserve">DDO++</w:t>
      </w:r>
    </w:p>
    <w:p>
      <w:pPr>
        <w:spacing w:after="200"/>
      </w:pPr>
      <w:r>
        <w:rPr>
          <w:rFonts w:ascii="Calibri" w:cs="Calibri" w:eastAsia="Calibri" w:hAnsi="Calibri"/>
          <w:b/>
          <w:bCs/>
          <w:i w:val="false"/>
          <w:iCs w:val="false"/>
          <w:color w:val="1F1C16"/>
          <w:sz w:val="40"/>
          <w:szCs w:val="40"/>
        </w:rPr>
        <w:t xml:space="preserve">Attendance Module — Proof of Concept</w:t>
      </w:r>
    </w:p>
    <w:p>
      <w:pPr>
        <w:spacing w:after="240" w:before="0" w:line="276"/>
      </w:pPr>
      <w:r>
        <w:rPr>
          <w:rFonts w:ascii="Calibri" w:cs="Calibri" w:eastAsia="Calibri" w:hAnsi="Calibri"/>
          <w:b w:val="false"/>
          <w:bCs w:val="false"/>
          <w:i/>
          <w:iCs/>
          <w:color w:val="6D6558"/>
          <w:sz w:val="22"/>
          <w:szCs w:val="22"/>
        </w:rPr>
        <w:t xml:space="preserve">Document purpose: stakeholder review of the working POC built from the Final System Design, Data Model &amp;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Item</w:t>
            </w:r>
          </w:p>
        </w:tc>
        <w:tc>
          <w:tcPr>
            <w:tcW w:type="dxa" w:w="65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Detail</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Document</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DDO++ Attendance Automation – Proof of Concept</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Based on</w:t>
            </w:r>
          </w:p>
        </w:tc>
        <w:tc>
          <w:tcPr>
            <w:tcW w:type="dxa" w:w="6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DDO_Plus_Attendance_Module_Final_System_Design_and_Implementation_Plan.docx</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Locations in design</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Agra | Noida | Hyderabad</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POC date</w:t>
            </w:r>
          </w:p>
        </w:tc>
        <w:tc>
          <w:tcPr>
            <w:tcW w:type="dxa" w:w="6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08-Sep-2026</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Status</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Working POC — ready for stakeholder demo</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Runtime</w:t>
            </w:r>
          </w:p>
        </w:tc>
        <w:tc>
          <w:tcPr>
            <w:tcW w:type="dxa" w:w="6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Local importer + DDO++ stand-in API + Attendance UI at http://127.0.0.1:3000</w:t>
            </w:r>
          </w:p>
        </w:tc>
      </w:tr>
    </w:tbl>
    <w:p>
      <w:pPr>
        <w:pStyle w:val="Heading1"/>
        <w:spacing w:after="120" w:before="280"/>
      </w:pPr>
      <w:r>
        <w:rPr>
          <w:rFonts w:ascii="Calibri" w:cs="Calibri" w:eastAsia="Calibri" w:hAnsi="Calibri"/>
          <w:b/>
          <w:bCs/>
          <w:i w:val="false"/>
          <w:iCs w:val="false"/>
          <w:color w:val="1F4E46"/>
          <w:sz w:val="36"/>
          <w:szCs w:val="36"/>
        </w:rPr>
        <w:t xml:space="preserve">1. Executive objective</w:t>
      </w:r>
    </w:p>
    <w:p>
      <w:pPr>
        <w:spacing w:after="160" w:before="0" w:line="276"/>
      </w:pPr>
      <w:r>
        <w:rPr>
          <w:rFonts w:ascii="Calibri" w:cs="Calibri" w:eastAsia="Calibri" w:hAnsi="Calibri"/>
          <w:b w:val="false"/>
          <w:bCs w:val="false"/>
          <w:i w:val="false"/>
          <w:iCs w:val="false"/>
          <w:color w:val="1F1C16"/>
          <w:sz w:val="22"/>
          <w:szCs w:val="22"/>
        </w:rPr>
        <w:t xml:space="preserve">Prove that attendance from local biometric Excel reports can be automatically transformed, tagged by office location, transferred over an application API, stored without duplicates, and viewed in DDO++ as location-wise and consolidated attendance — replacing the current manual HR download-and-analyse workflow.</w:t>
      </w:r>
    </w:p>
    <w:p>
      <w:pPr>
        <w:spacing w:after="160" w:before="0" w:line="276"/>
      </w:pPr>
      <w:r>
        <w:rPr>
          <w:rFonts w:ascii="Calibri" w:cs="Calibri" w:eastAsia="Calibri" w:hAnsi="Calibri"/>
          <w:b w:val="false"/>
          <w:bCs w:val="false"/>
          <w:i w:val="false"/>
          <w:iCs w:val="false"/>
          <w:color w:val="1F1C16"/>
          <w:sz w:val="22"/>
          <w:szCs w:val="22"/>
        </w:rPr>
        <w:t xml:space="preserve">This POC implements Phases 3–6 of the approved plan in simplified form: parser, import agent, secure API contract, and a DDO++ Attendance module stand-in. PostgreSQL, NocoBase production collections, Windows Task Scheduler, and three-site production deployment are out of scope.</w:t>
      </w:r>
    </w:p>
    <w:p>
      <w:pPr>
        <w:pStyle w:val="Heading1"/>
        <w:spacing w:after="120" w:before="280"/>
      </w:pPr>
      <w:r>
        <w:rPr>
          <w:rFonts w:ascii="Calibri" w:cs="Calibri" w:eastAsia="Calibri" w:hAnsi="Calibri"/>
          <w:b/>
          <w:bCs/>
          <w:i w:val="false"/>
          <w:iCs w:val="false"/>
          <w:color w:val="1F4E46"/>
          <w:sz w:val="36"/>
          <w:szCs w:val="36"/>
        </w:rPr>
        <w:t xml:space="preserve">2. Scope</w:t>
      </w:r>
    </w:p>
    <w:p>
      <w:pPr>
        <w:pStyle w:val="Heading2"/>
        <w:spacing w:after="120" w:before="240"/>
      </w:pPr>
      <w:r>
        <w:rPr>
          <w:rFonts w:ascii="Calibri" w:cs="Calibri" w:eastAsia="Calibri" w:hAnsi="Calibri"/>
          <w:b/>
          <w:bCs/>
          <w:i w:val="false"/>
          <w:iCs w:val="false"/>
          <w:color w:val="1F4E46"/>
          <w:sz w:val="28"/>
          <w:szCs w:val="28"/>
        </w:rP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Area</w:t>
            </w:r>
          </w:p>
        </w:tc>
        <w:tc>
          <w:tcPr>
            <w:tcW w:type="dxa" w:w="65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POC coverage</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Importer</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One codebase; location from LOCATION_CODE (AGRA / NOIDA / HYD)</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Excel formats</w:t>
            </w:r>
          </w:p>
        </w:tc>
        <w:tc>
          <w:tcPr>
            <w:tcW w:type="dxa" w:w="6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Monthly status grid (actual Agra/Noida files) and Punch Rep Status/InTime/OutTime/Total blocks</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Transform</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Wide report → one employee/date attendance record</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Data quality</w:t>
            </w:r>
          </w:p>
        </w:tc>
        <w:tc>
          <w:tcPr>
            <w:tcW w:type="dxa" w:w="6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Blank status is not auto-marked Absent; source codes preserved</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POST /api/attendance/import with bearer token; location validation</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Dedup / correction</w:t>
            </w:r>
          </w:p>
        </w:tc>
        <w:tc>
          <w:tcPr>
            <w:tcW w:type="dxa" w:w="6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UPSERT on location + employee + date</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Module views</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Dashboard, Daily, Employee, Monthly, Missing Punches, Exceptions, Employees, Import History</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Location filter</w:t>
            </w:r>
          </w:p>
        </w:tc>
        <w:tc>
          <w:tcPr>
            <w:tcW w:type="dxa" w:w="6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All Locations / Agra / Noida / Hyderabad</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Schema</w:t>
            </w:r>
          </w:p>
        </w:tc>
        <w:tc>
          <w:tcPr>
            <w:tcW w:type="dxa" w:w="6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PostgreSQL baseline DDL matching the approved data model (file only; not live DB)</w:t>
            </w:r>
          </w:p>
        </w:tc>
      </w:tr>
    </w:tbl>
    <w:p>
      <w:pPr>
        <w:pStyle w:val="Heading2"/>
        <w:spacing w:after="120" w:before="240"/>
      </w:pPr>
      <w:r>
        <w:rPr>
          <w:rFonts w:ascii="Calibri" w:cs="Calibri" w:eastAsia="Calibri" w:hAnsi="Calibri"/>
          <w:b/>
          <w:bCs/>
          <w:i w:val="false"/>
          <w:iCs w:val="false"/>
          <w:color w:val="1F4E46"/>
          <w:sz w:val="28"/>
          <w:szCs w:val="28"/>
        </w:rPr>
        <w:t xml:space="preserve">2.2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Deferred to later phases</w:t>
            </w:r>
          </w:p>
        </w:tc>
        <w:tc>
          <w:tcPr>
            <w:tcW w:type="dxa" w:w="51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Reason</w:t>
            </w:r>
          </w:p>
        </w:tc>
      </w:tr>
      <w:tr>
        <w:tc>
          <w:tcPr>
            <w:tcW w:type="dxa" w:w="42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Live PostgreSQL</w:t>
            </w:r>
          </w:p>
        </w:tc>
        <w:tc>
          <w:tcPr>
            <w:tcW w:type="dxa" w:w="5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Phase 2/6 production persistence</w:t>
            </w:r>
          </w:p>
        </w:tc>
      </w:tr>
      <w:tr>
        <w:tc>
          <w:tcPr>
            <w:tcW w:type="dxa" w:w="42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NocoBase production module</w:t>
            </w:r>
          </w:p>
        </w:tc>
        <w:tc>
          <w:tcPr>
            <w:tcW w:type="dxa" w:w="5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Phase 5; POC uses a local Attendance UI with the same screens</w:t>
            </w:r>
          </w:p>
        </w:tc>
      </w:tr>
      <w:tr>
        <w:tc>
          <w:tcPr>
            <w:tcW w:type="dxa" w:w="42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Windows Task Scheduler</w:t>
            </w:r>
          </w:p>
        </w:tc>
        <w:tc>
          <w:tcPr>
            <w:tcW w:type="dxa" w:w="5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Phase 8 daily automation</w:t>
            </w:r>
          </w:p>
        </w:tc>
      </w:tr>
      <w:tr>
        <w:tc>
          <w:tcPr>
            <w:tcW w:type="dxa" w:w="42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Three-site production agents</w:t>
            </w:r>
          </w:p>
        </w:tc>
        <w:tc>
          <w:tcPr>
            <w:tcW w:type="dxa" w:w="5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Phase 7; POC runs one agent with location config</w:t>
            </w:r>
          </w:p>
        </w:tc>
      </w:tr>
      <w:tr>
        <w:tc>
          <w:tcPr>
            <w:tcW w:type="dxa" w:w="42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Biometric auto-export</w:t>
            </w:r>
          </w:p>
        </w:tc>
        <w:tc>
          <w:tcPr>
            <w:tcW w:type="dxa" w:w="5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Open decision: IT must confirm scheduled export vs manual drop</w:t>
            </w:r>
          </w:p>
        </w:tc>
      </w:tr>
      <w:tr>
        <w:tc>
          <w:tcPr>
            <w:tcW w:type="dxa" w:w="42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HR status meanings</w:t>
            </w:r>
          </w:p>
        </w:tc>
        <w:tc>
          <w:tcPr>
            <w:tcW w:type="dxa" w:w="5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AEL, CO, HP, CLP, WOP and half-day variants still need HR approval</w:t>
            </w:r>
          </w:p>
        </w:tc>
      </w:tr>
      <w:tr>
        <w:tc>
          <w:tcPr>
            <w:tcW w:type="dxa" w:w="42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Raw punch-level storage, late/early rules, leave reconciliation</w:t>
            </w:r>
          </w:p>
        </w:tc>
        <w:tc>
          <w:tcPr>
            <w:tcW w:type="dxa" w:w="5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Section 18 future enhancements</w:t>
            </w:r>
          </w:p>
        </w:tc>
      </w:tr>
    </w:tbl>
    <w:p>
      <w:pPr>
        <w:pStyle w:val="Heading1"/>
        <w:spacing w:after="120" w:before="280"/>
      </w:pPr>
      <w:r>
        <w:rPr>
          <w:rFonts w:ascii="Calibri" w:cs="Calibri" w:eastAsia="Calibri" w:hAnsi="Calibri"/>
          <w:b/>
          <w:bCs/>
          <w:i w:val="false"/>
          <w:iCs w:val="false"/>
          <w:color w:val="1F4E46"/>
          <w:sz w:val="36"/>
          <w:szCs w:val="36"/>
        </w:rPr>
        <w:t xml:space="preserve">3. Architecture demonstrated</w:t>
      </w:r>
    </w:p>
    <w:p>
      <w:pPr>
        <w:spacing w:after="160" w:before="0" w:line="276"/>
      </w:pPr>
      <w:r>
        <w:rPr>
          <w:rFonts w:ascii="Calibri" w:cs="Calibri" w:eastAsia="Calibri" w:hAnsi="Calibri"/>
          <w:b w:val="false"/>
          <w:bCs w:val="false"/>
          <w:i w:val="false"/>
          <w:iCs w:val="false"/>
          <w:color w:val="1F1C16"/>
          <w:sz w:val="22"/>
          <w:szCs w:val="22"/>
        </w:rPr>
        <w:t xml:space="preserve">Final recommended approach from the design, implemented as a local proof:</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LOCAL SITE — Biometric Excel in input/ → Importer (LOCATION_CODE) → HTTPS/HTTP API</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CLOUD STAND-IN — DDO++ API validates location, employee, date, status and UPSERTs attendance</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APPLICATION VIEW — Attendance module: Agra / Noida / Hyderabad / All Locations</w:t>
      </w:r>
    </w:p>
    <w:p>
      <w:pPr>
        <w:spacing w:after="160" w:before="0" w:line="276"/>
      </w:pPr>
      <w:r>
        <w:rPr>
          <w:rFonts w:ascii="Calibri" w:cs="Calibri" w:eastAsia="Calibri" w:hAnsi="Calibri"/>
          <w:b w:val="false"/>
          <w:bCs w:val="false"/>
          <w:i w:val="false"/>
          <w:iCs w:val="false"/>
          <w:color w:val="1F1C16"/>
          <w:sz w:val="22"/>
          <w:szCs w:val="22"/>
        </w:rPr>
        <w:t xml:space="preserve">Production recommendation remains: do not expose PostgreSQL publicly. The POC API is the application boundary. HTTP is used on localhost; TLS is supported via DDO_TLS_CERT and DDO_TLS_KEY.</w:t>
      </w:r>
    </w:p>
    <w:p>
      <w:pPr>
        <w:pStyle w:val="Heading2"/>
        <w:spacing w:after="120" w:before="240"/>
      </w:pPr>
      <w:r>
        <w:rPr>
          <w:rFonts w:ascii="Calibri" w:cs="Calibri" w:eastAsia="Calibri" w:hAnsi="Calibri"/>
          <w:b/>
          <w:bCs/>
          <w:i w:val="false"/>
          <w:iCs w:val="false"/>
          <w:color w:val="1F4E46"/>
          <w:sz w:val="28"/>
          <w:szCs w:val="28"/>
        </w:rPr>
        <w:t xml:space="preserve">3.1 Components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File</w:t>
            </w:r>
          </w:p>
        </w:tc>
        <w:tc>
          <w:tcPr>
            <w:tcW w:type="dxa" w:w="57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Role</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attendance_import.js</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Local import agent (scan, parse, validate, POST, move processed/failed)</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attendance_api.js</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DDO++ attendance receiver: import, dashboard, history, exceptions</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public/index.html</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DDO++ Attendance module UI</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schema/postgres_baseline.sql</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Approved tables: locations, departments, employees, statuses, batches, attendance</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.env</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LOCATION_CODE, DDO_API_ENDPOINT, DDO_API_TOKEN</w:t>
            </w:r>
          </w:p>
        </w:tc>
      </w:tr>
    </w:tbl>
    <w:p>
      <w:pPr>
        <w:pStyle w:val="Heading1"/>
        <w:spacing w:after="120" w:before="280"/>
      </w:pPr>
      <w:r>
        <w:rPr>
          <w:rFonts w:ascii="Calibri" w:cs="Calibri" w:eastAsia="Calibri" w:hAnsi="Calibri"/>
          <w:b/>
          <w:bCs/>
          <w:i w:val="false"/>
          <w:iCs w:val="false"/>
          <w:color w:val="1F4E46"/>
          <w:sz w:val="36"/>
          <w:szCs w:val="36"/>
        </w:rPr>
        <w:t xml:space="preserve">4. Source files used in the POC</w:t>
      </w:r>
    </w:p>
    <w:p>
      <w:pPr>
        <w:spacing w:after="160" w:before="0" w:line="276"/>
      </w:pPr>
      <w:r>
        <w:rPr>
          <w:rFonts w:ascii="Calibri" w:cs="Calibri" w:eastAsia="Calibri" w:hAnsi="Calibri"/>
          <w:b w:val="false"/>
          <w:bCs w:val="false"/>
          <w:i w:val="false"/>
          <w:iCs w:val="false"/>
          <w:color w:val="1F1C16"/>
          <w:sz w:val="22"/>
          <w:szCs w:val="22"/>
        </w:rPr>
        <w:t xml:space="preserve">The design reference Punch Rep Aug.xls (136 employees, 4,202 populated statuses, worksheet BasicWorkDurationReport) was not present in the workspace. The POC ran on the location reports that were available, while still implementing the Punch Rep four-row block parser for when that format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1400"/>
        <w:gridCol w:w="1760"/>
      </w:tblGrid>
      <w:tr>
        <w:tc>
          <w:tcPr>
            <w:tcW w:type="dxa" w:w="16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Location</w:t>
            </w:r>
          </w:p>
        </w:tc>
        <w:tc>
          <w:tcPr>
            <w:tcW w:type="dxa" w:w="32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Source file</w:t>
            </w:r>
          </w:p>
        </w:tc>
        <w:tc>
          <w:tcPr>
            <w:tcW w:type="dxa" w:w="14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Employees</w:t>
            </w:r>
          </w:p>
        </w:tc>
        <w:tc>
          <w:tcPr>
            <w:tcW w:type="dxa" w:w="14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Rows imported</w:t>
            </w:r>
          </w:p>
        </w:tc>
        <w:tc>
          <w:tcPr>
            <w:tcW w:type="dxa" w:w="17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Notes</w:t>
            </w:r>
          </w:p>
        </w:tc>
      </w:tr>
      <w:tr>
        <w:tc>
          <w:tcPr>
            <w:tcW w:type="dxa" w:w="1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Agra</w:t>
            </w:r>
          </w:p>
        </w:tc>
        <w:tc>
          <w:tcPr>
            <w:tcW w:type="dxa" w:w="32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Agra August Attendance report.xls</w:t>
            </w:r>
          </w:p>
        </w:tc>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97</w:t>
            </w:r>
          </w:p>
        </w:tc>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2,896</w:t>
            </w:r>
          </w:p>
        </w:tc>
        <w:tc>
          <w:tcPr>
            <w:tcW w:type="dxa" w:w="1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Name only — no emp codes; UNMAPPED identity + exception</w:t>
            </w:r>
          </w:p>
        </w:tc>
      </w:tr>
      <w:tr>
        <w:tc>
          <w:tcPr>
            <w:tcW w:type="dxa" w:w="1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Noida</w:t>
            </w:r>
          </w:p>
        </w:tc>
        <w:tc>
          <w:tcPr>
            <w:tcW w:type="dxa" w:w="32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NOIDA attendance report august.xls</w:t>
            </w:r>
          </w:p>
        </w:tc>
        <w:tc>
          <w:tcPr>
            <w:tcW w:type="dxa" w:w="1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19</w:t>
            </w:r>
          </w:p>
        </w:tc>
        <w:tc>
          <w:tcPr>
            <w:tcW w:type="dxa" w:w="1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570</w:t>
            </w:r>
          </w:p>
        </w:tc>
        <w:tc>
          <w:tcPr>
            <w:tcW w:type="dxa" w:w="1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Emp. Code present except Shikhar and Kapil</w:t>
            </w:r>
          </w:p>
        </w:tc>
      </w:tr>
      <w:tr>
        <w:tc>
          <w:tcPr>
            <w:tcW w:type="dxa" w:w="1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Hyderabad</w:t>
            </w:r>
          </w:p>
        </w:tc>
        <w:tc>
          <w:tcPr>
            <w:tcW w:type="dxa" w:w="32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Not provided</w:t>
            </w:r>
          </w:p>
        </w:tc>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0</w:t>
            </w:r>
          </w:p>
        </w:tc>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0</w:t>
            </w:r>
          </w:p>
        </w:tc>
        <w:tc>
          <w:tcPr>
            <w:tcW w:type="dxa" w:w="1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Location master and filter exist; no file in this drop</w:t>
            </w:r>
          </w:p>
        </w:tc>
      </w:tr>
    </w:tbl>
    <w:p>
      <w:pPr>
        <w:spacing w:after="160" w:before="0" w:line="276"/>
      </w:pPr>
      <w:r>
        <w:rPr>
          <w:rFonts w:ascii="Calibri" w:cs="Calibri" w:eastAsia="Calibri" w:hAnsi="Calibri"/>
          <w:b w:val="false"/>
          <w:bCs w:val="false"/>
          <w:i w:val="false"/>
          <w:iCs w:val="false"/>
          <w:color w:val="1F1C16"/>
          <w:sz w:val="22"/>
          <w:szCs w:val="22"/>
        </w:rPr>
        <w:t xml:space="preserve">Report window inferred from day headers: 27-Jul-2026 to 25-Aug-2026. Blank visual cells were not converted to Absent.</w:t>
      </w:r>
    </w:p>
    <w:p>
      <w:pPr>
        <w:pStyle w:val="Heading1"/>
        <w:spacing w:after="120" w:before="280"/>
      </w:pPr>
      <w:r>
        <w:rPr>
          <w:rFonts w:ascii="Calibri" w:cs="Calibri" w:eastAsia="Calibri" w:hAnsi="Calibri"/>
          <w:b/>
          <w:bCs/>
          <w:i w:val="false"/>
          <w:iCs w:val="false"/>
          <w:color w:val="1F4E46"/>
          <w:sz w:val="36"/>
          <w:szCs w:val="36"/>
        </w:rPr>
        <w:t xml:space="preserve">5. Transformation (as specified)</w:t>
      </w:r>
    </w:p>
    <w:p>
      <w:pPr>
        <w:spacing w:after="160" w:before="0" w:line="276"/>
      </w:pPr>
      <w:r>
        <w:rPr>
          <w:rFonts w:ascii="Calibri" w:cs="Calibri" w:eastAsia="Calibri" w:hAnsi="Calibri"/>
          <w:b w:val="false"/>
          <w:bCs w:val="false"/>
          <w:i w:val="false"/>
          <w:iCs w:val="false"/>
          <w:color w:val="1F1C16"/>
          <w:sz w:val="22"/>
          <w:szCs w:val="22"/>
        </w:rPr>
        <w:t xml:space="preserve">Each populated employee/day becomes one attendance transaction:</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employee_code, employee_name, location_code, attendance_date, status</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in_time, out_time, total_minutes when the Punch Rep time rows exist; otherwise NULL</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source_file and import_batch_id for traceability</w:t>
      </w:r>
    </w:p>
    <w:p>
      <w:pPr>
        <w:spacing w:after="160" w:before="0" w:line="276"/>
      </w:pPr>
      <w:r>
        <w:rPr>
          <w:rFonts w:ascii="Calibri" w:cs="Calibri" w:eastAsia="Calibri" w:hAnsi="Calibri"/>
          <w:b w:val="false"/>
          <w:bCs w:val="false"/>
          <w:i w:val="false"/>
          <w:iCs w:val="false"/>
          <w:color w:val="1F1C16"/>
          <w:sz w:val="22"/>
          <w:szCs w:val="22"/>
        </w:rPr>
        <w:t xml:space="preserve">Location is taken from the local deployment configuration (or an explicit --location argument), not from the Excel layout, because the report format does not reliably identify Agra vs Noida vs Hyderabad.</w:t>
      </w:r>
    </w:p>
    <w:p>
      <w:pPr>
        <w:pStyle w:val="Heading1"/>
        <w:spacing w:after="120" w:before="280"/>
      </w:pPr>
      <w:r>
        <w:rPr>
          <w:rFonts w:ascii="Calibri" w:cs="Calibri" w:eastAsia="Calibri" w:hAnsi="Calibri"/>
          <w:b/>
          <w:bCs/>
          <w:i w:val="false"/>
          <w:iCs w:val="false"/>
          <w:color w:val="1F4E46"/>
          <w:sz w:val="36"/>
          <w:szCs w:val="36"/>
        </w:rPr>
        <w:t xml:space="preserve">6. API contract</w:t>
      </w:r>
    </w:p>
    <w:p>
      <w:pPr>
        <w:spacing w:after="160" w:before="0" w:line="276"/>
      </w:pPr>
      <w:r>
        <w:rPr>
          <w:rFonts w:ascii="Calibri" w:cs="Calibri" w:eastAsia="Calibri" w:hAnsi="Calibri"/>
          <w:b w:val="false"/>
          <w:bCs w:val="false"/>
          <w:i w:val="false"/>
          <w:iCs w:val="false"/>
          <w:color w:val="1F1C16"/>
          <w:sz w:val="22"/>
          <w:szCs w:val="22"/>
        </w:rPr>
        <w:t xml:space="preserve">Endpoint: POST /api/attendance/import</w:t>
      </w:r>
    </w:p>
    <w:p>
      <w:pPr>
        <w:spacing w:after="160" w:before="0" w:line="276"/>
      </w:pPr>
      <w:r>
        <w:rPr>
          <w:rFonts w:ascii="Calibri" w:cs="Calibri" w:eastAsia="Calibri" w:hAnsi="Calibri"/>
          <w:b w:val="false"/>
          <w:bCs w:val="false"/>
          <w:i w:val="false"/>
          <w:iCs w:val="false"/>
          <w:color w:val="1F1C16"/>
          <w:sz w:val="22"/>
          <w:szCs w:val="22"/>
        </w:rPr>
        <w:t xml:space="preserve">Transport: HTTP on 127.0.0.1 for the POC; HTTPS/TLS for production.</w:t>
      </w:r>
    </w:p>
    <w:p>
      <w:pPr>
        <w:spacing w:after="160" w:before="0" w:line="276"/>
      </w:pPr>
      <w:r>
        <w:rPr>
          <w:rFonts w:ascii="Calibri" w:cs="Calibri" w:eastAsia="Calibri" w:hAnsi="Calibri"/>
          <w:b w:val="false"/>
          <w:bCs w:val="false"/>
          <w:i w:val="false"/>
          <w:iCs w:val="false"/>
          <w:color w:val="1F1C16"/>
          <w:sz w:val="22"/>
          <w:szCs w:val="22"/>
        </w:rPr>
        <w:t xml:space="preserve">Authentication: Authorization: Bearer &lt;token&gt; plus X-Location-Code.</w:t>
      </w:r>
    </w:p>
    <w:p>
      <w:pPr>
        <w:spacing w:after="160" w:before="0" w:line="276"/>
      </w:pPr>
      <w:r>
        <w:rPr>
          <w:rFonts w:ascii="Calibri" w:cs="Calibri" w:eastAsia="Calibri" w:hAnsi="Calibri"/>
          <w:b w:val="false"/>
          <w:bCs w:val="false"/>
          <w:i w:val="false"/>
          <w:iCs w:val="false"/>
          <w:color w:val="1F1C16"/>
          <w:sz w:val="22"/>
          <w:szCs w:val="22"/>
        </w:rPr>
        <w:t xml:space="preserve">Payload (from the design): location_code, report_from, report_to, source_file, records[].</w:t>
      </w:r>
    </w:p>
    <w:p>
      <w:pPr>
        <w:spacing w:after="160" w:before="0" w:line="276"/>
      </w:pPr>
      <w:r>
        <w:rPr>
          <w:rFonts w:ascii="Calibri" w:cs="Calibri" w:eastAsia="Calibri" w:hAnsi="Calibri"/>
          <w:b w:val="false"/>
          <w:bCs w:val="false"/>
          <w:i w:val="false"/>
          <w:iCs w:val="false"/>
          <w:color w:val="1F1C16"/>
          <w:sz w:val="22"/>
          <w:szCs w:val="22"/>
        </w:rPr>
        <w:t xml:space="preserve">Response: batch_id, status (SUCCESS / PARTIAL / FAILED), inserted / updated / failed counts.</w:t>
      </w:r>
    </w:p>
    <w:p>
      <w:pPr>
        <w:pStyle w:val="Heading2"/>
        <w:spacing w:after="120" w:before="240"/>
      </w:pPr>
      <w:r>
        <w:rPr>
          <w:rFonts w:ascii="Calibri" w:cs="Calibri" w:eastAsia="Calibri" w:hAnsi="Calibri"/>
          <w:b/>
          <w:bCs/>
          <w:i w:val="false"/>
          <w:iCs w:val="false"/>
          <w:color w:val="1F4E46"/>
          <w:sz w:val="28"/>
          <w:szCs w:val="28"/>
        </w:rPr>
        <w:t xml:space="preserve">6.1 Additional POC read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Method</w:t>
            </w:r>
          </w:p>
        </w:tc>
        <w:tc>
          <w:tcPr>
            <w:tcW w:type="dxa" w:w="36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Path</w:t>
            </w:r>
          </w:p>
        </w:tc>
        <w:tc>
          <w:tcPr>
            <w:tcW w:type="dxa" w:w="43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Purpose</w:t>
            </w:r>
          </w:p>
        </w:tc>
      </w:tr>
      <w:tr>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/health</w:t>
            </w:r>
          </w:p>
        </w:tc>
        <w:tc>
          <w:tcPr>
            <w:tcW w:type="dxa" w:w="43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Liveness</w:t>
            </w:r>
          </w:p>
        </w:tc>
      </w:tr>
      <w:tr>
        <w:tc>
          <w:tcPr>
            <w:tcW w:type="dxa" w:w="1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/api/dashboard</w:t>
            </w:r>
          </w:p>
        </w:tc>
        <w:tc>
          <w:tcPr>
            <w:tcW w:type="dxa" w:w="43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Location + consolidated KPIs</w:t>
            </w:r>
          </w:p>
        </w:tc>
      </w:tr>
      <w:tr>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/api/attendance</w:t>
            </w:r>
          </w:p>
        </w:tc>
        <w:tc>
          <w:tcPr>
            <w:tcW w:type="dxa" w:w="43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Daily attendance list with filters</w:t>
            </w:r>
          </w:p>
        </w:tc>
      </w:tr>
      <w:tr>
        <w:tc>
          <w:tcPr>
            <w:tcW w:type="dxa" w:w="1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/api/employees</w:t>
            </w:r>
          </w:p>
        </w:tc>
        <w:tc>
          <w:tcPr>
            <w:tcW w:type="dxa" w:w="43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Employee master created from import</w:t>
            </w:r>
          </w:p>
        </w:tc>
      </w:tr>
      <w:tr>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/api/exceptions</w:t>
            </w:r>
          </w:p>
        </w:tc>
        <w:tc>
          <w:tcPr>
            <w:tcW w:type="dxa" w:w="43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Unknown status, unmapped employee, data quality</w:t>
            </w:r>
          </w:p>
        </w:tc>
      </w:tr>
      <w:tr>
        <w:tc>
          <w:tcPr>
            <w:tcW w:type="dxa" w:w="1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/api/import-history</w:t>
            </w:r>
          </w:p>
        </w:tc>
        <w:tc>
          <w:tcPr>
            <w:tcW w:type="dxa" w:w="43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att_import_batches equivalent</w:t>
            </w:r>
          </w:p>
        </w:tc>
      </w:tr>
      <w:tr>
        <w:tc>
          <w:tcPr>
            <w:tcW w:type="dxa" w:w="1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/api/locations</w:t>
            </w:r>
          </w:p>
        </w:tc>
        <w:tc>
          <w:tcPr>
            <w:tcW w:type="dxa" w:w="43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AGRA / NOIDA / HYD / ALL</w:t>
            </w:r>
          </w:p>
        </w:tc>
      </w:tr>
      <w:tr>
        <w:tc>
          <w:tcPr>
            <w:tcW w:type="dxa" w:w="1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GET</w:t>
            </w:r>
          </w:p>
        </w:tc>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/api/statuses</w:t>
            </w:r>
          </w:p>
        </w:tc>
        <w:tc>
          <w:tcPr>
            <w:tcW w:type="dxa" w:w="43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Source status catalogue</w:t>
            </w:r>
          </w:p>
        </w:tc>
      </w:tr>
    </w:tbl>
    <w:p>
      <w:pPr>
        <w:pStyle w:val="Heading1"/>
        <w:spacing w:after="120" w:before="280"/>
      </w:pPr>
      <w:r>
        <w:rPr>
          <w:rFonts w:ascii="Calibri" w:cs="Calibri" w:eastAsia="Calibri" w:hAnsi="Calibri"/>
          <w:b/>
          <w:bCs/>
          <w:i w:val="false"/>
          <w:iCs w:val="false"/>
          <w:color w:val="1F4E46"/>
          <w:sz w:val="36"/>
          <w:szCs w:val="36"/>
        </w:rPr>
        <w:t xml:space="preserve">7. Verified POC results (08-Sep-2026)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Metric</w:t>
            </w:r>
          </w:p>
        </w:tc>
        <w:tc>
          <w:tcPr>
            <w:tcW w:type="dxa" w:w="57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Result</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Normalized attendance rows</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3,466</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Employees (all locations)</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116</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Agra rows</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2,896</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Noida rows</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570</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Hyderabad rows</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0</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Noida re-import</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570 updated, 0 inserted; total remained 3,466</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Invalid location DELHI</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HTTP 400 — no records persisted</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Unknown status</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EFH retained and flagged (HR definition required)</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Missing punches</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0 (current files are status-only; punch rows not present)</w:t>
            </w:r>
          </w:p>
        </w:tc>
      </w:tr>
    </w:tbl>
    <w:p>
      <w:pPr>
        <w:pStyle w:val="Heading1"/>
        <w:spacing w:after="120" w:before="280"/>
      </w:pPr>
      <w:r>
        <w:rPr>
          <w:rFonts w:ascii="Calibri" w:cs="Calibri" w:eastAsia="Calibri" w:hAnsi="Calibri"/>
          <w:b/>
          <w:bCs/>
          <w:i w:val="false"/>
          <w:iCs w:val="false"/>
          <w:color w:val="1F4E46"/>
          <w:sz w:val="36"/>
          <w:szCs w:val="36"/>
        </w:rPr>
        <w:t xml:space="preserve">8. Design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ID</w:t>
            </w:r>
          </w:p>
        </w:tc>
        <w:tc>
          <w:tcPr>
            <w:tcW w:type="dxa" w:w="34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Test</w:t>
            </w:r>
          </w:p>
        </w:tc>
        <w:tc>
          <w:tcPr>
            <w:tcW w:type="dxa" w:w="41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POC result</w:t>
            </w:r>
          </w:p>
        </w:tc>
      </w:tr>
      <w:tr>
        <w:tc>
          <w:tcPr>
            <w:tcW w:type="dxa" w:w="1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LOC-001</w:t>
            </w:r>
          </w:p>
        </w:tc>
        <w:tc>
          <w:tcPr>
            <w:tcW w:type="dxa" w:w="3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Agra import tagged Agra</w:t>
            </w:r>
          </w:p>
        </w:tc>
        <w:tc>
          <w:tcPr>
            <w:tcW w:type="dxa" w:w="4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 2,896 AGRA records</w:t>
            </w:r>
          </w:p>
        </w:tc>
      </w:tr>
      <w:tr>
        <w:tc>
          <w:tcPr>
            <w:tcW w:type="dxa" w:w="1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LOC-002</w:t>
            </w:r>
          </w:p>
        </w:tc>
        <w:tc>
          <w:tcPr>
            <w:tcW w:type="dxa" w:w="3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Noida import tagged Noida</w:t>
            </w:r>
          </w:p>
        </w:tc>
        <w:tc>
          <w:tcPr>
            <w:tcW w:type="dxa" w:w="4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 570 NOIDA records</w:t>
            </w:r>
          </w:p>
        </w:tc>
      </w:tr>
      <w:tr>
        <w:tc>
          <w:tcPr>
            <w:tcW w:type="dxa" w:w="1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LOC-003</w:t>
            </w:r>
          </w:p>
        </w:tc>
        <w:tc>
          <w:tcPr>
            <w:tcW w:type="dxa" w:w="3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Hyderabad import tagged Hyd</w:t>
            </w:r>
          </w:p>
        </w:tc>
        <w:tc>
          <w:tcPr>
            <w:tcW w:type="dxa" w:w="4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Not executed — no Hyd file</w:t>
            </w:r>
          </w:p>
        </w:tc>
      </w:tr>
      <w:tr>
        <w:tc>
          <w:tcPr>
            <w:tcW w:type="dxa" w:w="1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LOC-004</w:t>
            </w:r>
          </w:p>
        </w:tc>
        <w:tc>
          <w:tcPr>
            <w:tcW w:type="dxa" w:w="3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All Locations view</w:t>
            </w:r>
          </w:p>
        </w:tc>
        <w:tc>
          <w:tcPr>
            <w:tcW w:type="dxa" w:w="4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 dashboard consolidated 3,466</w:t>
            </w:r>
          </w:p>
        </w:tc>
      </w:tr>
      <w:tr>
        <w:tc>
          <w:tcPr>
            <w:tcW w:type="dxa" w:w="1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LOC-005 / 006 / 007</w:t>
            </w:r>
          </w:p>
        </w:tc>
        <w:tc>
          <w:tcPr>
            <w:tcW w:type="dxa" w:w="3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Per-location filter</w:t>
            </w:r>
          </w:p>
        </w:tc>
        <w:tc>
          <w:tcPr>
            <w:tcW w:type="dxa" w:w="4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for Agra and Noida; Hyd empty</w:t>
            </w:r>
          </w:p>
        </w:tc>
      </w:tr>
      <w:tr>
        <w:tc>
          <w:tcPr>
            <w:tcW w:type="dxa" w:w="1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LOC-008</w:t>
            </w:r>
          </w:p>
        </w:tc>
        <w:tc>
          <w:tcPr>
            <w:tcW w:type="dxa" w:w="3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Invalid location rejected</w:t>
            </w:r>
          </w:p>
        </w:tc>
        <w:tc>
          <w:tcPr>
            <w:tcW w:type="dxa" w:w="4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 DELHI rejected</w:t>
            </w:r>
          </w:p>
        </w:tc>
      </w:tr>
      <w:tr>
        <w:tc>
          <w:tcPr>
            <w:tcW w:type="dxa" w:w="1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ATT-005 / ATT-006</w:t>
            </w:r>
          </w:p>
        </w:tc>
        <w:tc>
          <w:tcPr>
            <w:tcW w:type="dxa" w:w="3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 duplicate employee/date</w:t>
            </w:r>
          </w:p>
        </w:tc>
        <w:tc>
          <w:tcPr>
            <w:tcW w:type="dxa" w:w="4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 re-import UPSERT only</w:t>
            </w:r>
          </w:p>
        </w:tc>
      </w:tr>
      <w:tr>
        <w:tc>
          <w:tcPr>
            <w:tcW w:type="dxa" w:w="1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ATT-009</w:t>
            </w:r>
          </w:p>
        </w:tc>
        <w:tc>
          <w:tcPr>
            <w:tcW w:type="dxa" w:w="3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Unknown status flagged</w:t>
            </w:r>
          </w:p>
        </w:tc>
        <w:tc>
          <w:tcPr>
            <w:tcW w:type="dxa" w:w="4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 EFH</w:t>
            </w:r>
          </w:p>
        </w:tc>
      </w:tr>
      <w:tr>
        <w:tc>
          <w:tcPr>
            <w:tcW w:type="dxa" w:w="1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ATT-015</w:t>
            </w:r>
          </w:p>
        </w:tc>
        <w:tc>
          <w:tcPr>
            <w:tcW w:type="dxa" w:w="34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Import History visible</w:t>
            </w:r>
          </w:p>
        </w:tc>
        <w:tc>
          <w:tcPr>
            <w:tcW w:type="dxa" w:w="41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Pass — batches listed in UI and API</w:t>
            </w:r>
          </w:p>
        </w:tc>
      </w:tr>
      <w:tr>
        <w:tc>
          <w:tcPr>
            <w:tcW w:type="dxa" w:w="1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ATT-001 to ATT-004</w:t>
            </w:r>
          </w:p>
        </w:tc>
        <w:tc>
          <w:tcPr>
            <w:tcW w:type="dxa" w:w="34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Punch Rep Aug.xls 136 / 4,202 / 8 depts</w:t>
            </w:r>
          </w:p>
        </w:tc>
        <w:tc>
          <w:tcPr>
            <w:tcW w:type="dxa" w:w="41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Blocked — reference file not supplied</w:t>
            </w:r>
          </w:p>
        </w:tc>
      </w:tr>
    </w:tbl>
    <w:p>
      <w:pPr>
        <w:pStyle w:val="Heading1"/>
        <w:spacing w:after="120" w:before="280"/>
      </w:pPr>
      <w:r>
        <w:rPr>
          <w:rFonts w:ascii="Calibri" w:cs="Calibri" w:eastAsia="Calibri" w:hAnsi="Calibri"/>
          <w:b/>
          <w:bCs/>
          <w:i w:val="false"/>
          <w:iCs w:val="false"/>
          <w:color w:val="1F4E46"/>
          <w:sz w:val="36"/>
          <w:szCs w:val="36"/>
        </w:rPr>
        <w:t xml:space="preserve">9. Data quality behaviour (from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Scenario</w:t>
            </w:r>
          </w:p>
        </w:tc>
        <w:tc>
          <w:tcPr>
            <w:tcW w:type="dxa" w:w="57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POC behaviour</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Unknown / missing employee code</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Flagged; Agra names imported with UNMAPPED: identity so location reporting still works</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Unknown status</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Retained; shown under Attendance Exceptions until HR mapping is approved</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Missing status</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Not converted to Absent; data-quality issue logged</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Missing In/Out</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NULL; missing-punch exception only when punch rows exist in the source</w:t>
            </w:r>
          </w:p>
        </w:tc>
      </w:tr>
      <w:tr>
        <w:tc>
          <w:tcPr>
            <w:tcW w:type="dxa" w:w="3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Duplicate file / corrected report</w:t>
            </w:r>
          </w:p>
        </w:tc>
        <w:tc>
          <w:tcPr>
            <w:tcW w:type="dxa" w:w="57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File hash logged; UPSERT updates the existing employee/date row</w:t>
            </w:r>
          </w:p>
        </w:tc>
      </w:tr>
      <w:tr>
        <w:tc>
          <w:tcPr>
            <w:tcW w:type="dxa" w:w="3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Invalid location</w:t>
            </w:r>
          </w:p>
        </w:tc>
        <w:tc>
          <w:tcPr>
            <w:tcW w:type="dxa" w:w="57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Rejected before creating attendance records</w:t>
            </w:r>
          </w:p>
        </w:tc>
      </w:tr>
    </w:tbl>
    <w:p>
      <w:pPr>
        <w:spacing w:after="160" w:before="0" w:line="276"/>
      </w:pPr>
      <w:r>
        <w:rPr>
          <w:rFonts w:ascii="Calibri" w:cs="Calibri" w:eastAsia="Calibri" w:hAnsi="Calibri"/>
          <w:b w:val="false"/>
          <w:bCs w:val="false"/>
          <w:i w:val="false"/>
          <w:iCs w:val="false"/>
          <w:color w:val="1F1C16"/>
          <w:sz w:val="22"/>
          <w:szCs w:val="22"/>
        </w:rPr>
        <w:t xml:space="preserve">Production should resolve employees against att_employees and reject truly unknown codes rather than creating uncontrolled identities. The Agra sample file has no employee codes, so the POC used name-based provisional keys to still demonstrate location tagging.</w:t>
      </w:r>
    </w:p>
    <w:p>
      <w:pPr>
        <w:pStyle w:val="Heading1"/>
        <w:spacing w:after="120" w:before="280"/>
      </w:pPr>
      <w:r>
        <w:rPr>
          <w:rFonts w:ascii="Calibri" w:cs="Calibri" w:eastAsia="Calibri" w:hAnsi="Calibri"/>
          <w:b/>
          <w:bCs/>
          <w:i w:val="false"/>
          <w:iCs w:val="false"/>
          <w:color w:val="1F4E46"/>
          <w:sz w:val="36"/>
          <w:szCs w:val="36"/>
        </w:rPr>
        <w:t xml:space="preserve">10. How to run the POC</w:t>
      </w:r>
    </w:p>
    <w:p>
      <w:pPr>
        <w:spacing w:after="160" w:before="0" w:line="276"/>
      </w:pPr>
      <w:r>
        <w:rPr>
          <w:rFonts w:ascii="Calibri" w:cs="Calibri" w:eastAsia="Calibri" w:hAnsi="Calibri"/>
          <w:b w:val="false"/>
          <w:bCs w:val="false"/>
          <w:i w:val="false"/>
          <w:iCs w:val="false"/>
          <w:color w:val="1F1C16"/>
          <w:sz w:val="22"/>
          <w:szCs w:val="22"/>
        </w:rPr>
        <w:t xml:space="preserve">From D:\Importer_script:</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Install once: npm install</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Start the DDO++ stand-in: npm run api</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Place .xls / .xlsx reports in input\</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Run the importer: npm run import</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Open http://127.0.0.1:3000 and sign in with token dev-ddo-attendance-token (or DDO_API_TOKEN from .env)</w:t>
      </w:r>
    </w:p>
    <w:p>
      <w:pPr>
        <w:spacing w:after="160" w:before="0" w:line="276"/>
      </w:pPr>
      <w:r>
        <w:rPr>
          <w:rFonts w:ascii="Calibri" w:cs="Calibri" w:eastAsia="Calibri" w:hAnsi="Calibri"/>
          <w:b w:val="false"/>
          <w:bCs w:val="false"/>
          <w:i w:val="false"/>
          <w:iCs w:val="false"/>
          <w:color w:val="1F1C16"/>
          <w:sz w:val="22"/>
          <w:szCs w:val="22"/>
        </w:rPr>
        <w:t xml:space="preserve">Optional: node attendance_import.js --location AGRA path\to\file.xls</w:t>
      </w:r>
    </w:p>
    <w:p>
      <w:pPr>
        <w:spacing w:after="160" w:before="0" w:line="276"/>
      </w:pPr>
      <w:r>
        <w:rPr>
          <w:rFonts w:ascii="Calibri" w:cs="Calibri" w:eastAsia="Calibri" w:hAnsi="Calibri"/>
          <w:b w:val="false"/>
          <w:bCs w:val="false"/>
          <w:i w:val="false"/>
          <w:iCs w:val="false"/>
          <w:color w:val="1F1C16"/>
          <w:sz w:val="22"/>
          <w:szCs w:val="22"/>
        </w:rPr>
        <w:t xml:space="preserve">Successful files move to processed\. Failed files move to failed\. Logs write to logs\importer.log. Batch JSON is written under output\.</w:t>
      </w:r>
    </w:p>
    <w:p>
      <w:pPr>
        <w:spacing w:after="160" w:before="0" w:line="276"/>
      </w:pPr>
      <w:r>
        <w:rPr>
          <w:rFonts w:ascii="Calibri" w:cs="Calibri" w:eastAsia="Calibri" w:hAnsi="Calibri"/>
          <w:b w:val="false"/>
          <w:bCs w:val="false"/>
          <w:i w:val="false"/>
          <w:iCs w:val="false"/>
          <w:color w:val="1F1C16"/>
          <w:sz w:val="22"/>
          <w:szCs w:val="22"/>
        </w:rPr>
        <w:t xml:space="preserve">Demo script for stakeholders:</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Open Dashboard — All Locations, then filter Agra and Noida</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Open Daily Attendance and Import History</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Re-drop the same Noida file and confirm inserted = 0, updated &gt; 0, no extra rows</w:t>
      </w:r>
    </w:p>
    <w:p>
      <w:pPr>
        <w:pStyle w:val="ListParagraph"/>
        <w:numPr>
          <w:ilvl w:val="0"/>
          <w:numId w:val="1"/>
        </w:numPr>
        <w:spacing w:after="80"/>
      </w:pPr>
      <w:r>
        <w:rPr>
          <w:rFonts w:ascii="Calibri" w:cs="Calibri" w:eastAsia="Calibri" w:hAnsi="Calibri"/>
          <w:b w:val="false"/>
          <w:bCs w:val="false"/>
          <w:i w:val="false"/>
          <w:iCs w:val="false"/>
          <w:color w:val="1F1C16"/>
          <w:sz w:val="22"/>
          <w:szCs w:val="22"/>
        </w:rPr>
        <w:t xml:space="preserve">Show Attendance Exceptions (unmapped Agra employees, EFH)</w:t>
      </w:r>
    </w:p>
    <w:p>
      <w:pPr>
        <w:pStyle w:val="Heading1"/>
        <w:spacing w:after="120" w:before="280"/>
      </w:pPr>
      <w:r>
        <w:rPr>
          <w:rFonts w:ascii="Calibri" w:cs="Calibri" w:eastAsia="Calibri" w:hAnsi="Calibri"/>
          <w:b/>
          <w:bCs/>
          <w:i w:val="false"/>
          <w:iCs w:val="false"/>
          <w:color w:val="1F4E46"/>
          <w:sz w:val="36"/>
          <w:szCs w:val="36"/>
        </w:rPr>
        <w:t xml:space="preserve">11. Gaps versus the approved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Design item</w:t>
            </w:r>
          </w:p>
        </w:tc>
        <w:tc>
          <w:tcPr>
            <w:tcW w:type="dxa" w:w="328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POC status</w:t>
            </w:r>
          </w:p>
        </w:tc>
        <w:tc>
          <w:tcPr>
            <w:tcW w:type="dxa" w:w="328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Next step</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Python importer on each local server</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Node agent used (Python runtime was not available on this machine)</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Port attendance_import.js logic to attendance_import.py for production</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PostgreSQL + UPSERT in DB</w:t>
            </w:r>
          </w:p>
        </w:tc>
        <w:tc>
          <w:tcPr>
            <w:tcW w:type="dxa" w:w="328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JSON store with the same uniqueness key</w:t>
            </w:r>
          </w:p>
        </w:tc>
        <w:tc>
          <w:tcPr>
            <w:tcW w:type="dxa" w:w="328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Apply schema/postgres_baseline.sql</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NocoBase collections</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HTML module with the same menu from Section 9</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Build collections/views in DDO++</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Punch Rep Aug.xls baseline (136 / 4,202)</w:t>
            </w:r>
          </w:p>
        </w:tc>
        <w:tc>
          <w:tcPr>
            <w:tcW w:type="dxa" w:w="328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Parser ready; file not supplied</w:t>
            </w:r>
          </w:p>
        </w:tc>
        <w:tc>
          <w:tcPr>
            <w:tcW w:type="dxa" w:w="328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Run ATT-001–ATT-004 on the reference workbook</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Hyderabad live file</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Location ready, no data</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Drop Hyd report with LOCATION_CODE=HYD</w:t>
            </w:r>
          </w:p>
        </w:tc>
      </w:tr>
      <w:tr>
        <w:tc>
          <w:tcPr>
            <w:tcW w:type="dxa" w:w="2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HTTPS at all three sites</w:t>
            </w:r>
          </w:p>
        </w:tc>
        <w:tc>
          <w:tcPr>
            <w:tcW w:type="dxa" w:w="328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TLS hooks present; localhost HTTP for demo</w:t>
            </w:r>
          </w:p>
        </w:tc>
        <w:tc>
          <w:tcPr>
            <w:tcW w:type="dxa" w:w="328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Certificates + reverse proxy</w:t>
            </w:r>
          </w:p>
        </w:tc>
      </w:tr>
      <w:tr>
        <w:tc>
          <w:tcPr>
            <w:tcW w:type="dxa" w:w="2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Scheduler</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Manual npm run import</w:t>
            </w:r>
          </w:p>
        </w:tc>
        <w:tc>
          <w:tcPr>
            <w:tcW w:type="dxa" w:w="328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Windows Task Scheduler after biometric export is confirmed</w:t>
            </w:r>
          </w:p>
        </w:tc>
      </w:tr>
    </w:tbl>
    <w:p>
      <w:pPr>
        <w:pStyle w:val="Heading1"/>
        <w:spacing w:after="120" w:before="280"/>
      </w:pPr>
      <w:r>
        <w:rPr>
          <w:rFonts w:ascii="Calibri" w:cs="Calibri" w:eastAsia="Calibri" w:hAnsi="Calibri"/>
          <w:b/>
          <w:bCs/>
          <w:i w:val="false"/>
          <w:iCs w:val="false"/>
          <w:color w:val="1F4E46"/>
          <w:sz w:val="36"/>
          <w:szCs w:val="36"/>
        </w:rPr>
        <w:t xml:space="preserve">12. Open decisions still required (Section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c>
          <w:tcPr>
            <w:tcW w:type="dxa" w:w="8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t>
            </w:r>
          </w:p>
        </w:tc>
        <w:tc>
          <w:tcPr>
            <w:tcW w:type="dxa" w:w="56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Decision</w:t>
            </w:r>
          </w:p>
        </w:tc>
        <w:tc>
          <w:tcPr>
            <w:tcW w:type="dxa" w:w="29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Owner</w:t>
            </w:r>
          </w:p>
        </w:tc>
      </w:tr>
      <w:tr>
        <w:tc>
          <w:tcPr>
            <w:tcW w:type="dxa" w:w="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1</w:t>
            </w:r>
          </w:p>
        </w:tc>
        <w:tc>
          <w:tcPr>
            <w:tcW w:type="dxa" w:w="5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Can biometric software auto-export reports to a local folder?</w:t>
            </w:r>
          </w:p>
        </w:tc>
        <w:tc>
          <w:tcPr>
            <w:tcW w:type="dxa" w:w="29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HR / IT</w:t>
            </w:r>
          </w:p>
        </w:tc>
      </w:tr>
      <w:tr>
        <w:tc>
          <w:tcPr>
            <w:tcW w:type="dxa" w:w="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2</w:t>
            </w:r>
          </w:p>
        </w:tc>
        <w:tc>
          <w:tcPr>
            <w:tcW w:type="dxa" w:w="5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Does the source system provide API or database access?</w:t>
            </w:r>
          </w:p>
        </w:tc>
        <w:tc>
          <w:tcPr>
            <w:tcW w:type="dxa" w:w="29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IT</w:t>
            </w:r>
          </w:p>
        </w:tc>
      </w:tr>
      <w:tr>
        <w:tc>
          <w:tcPr>
            <w:tcW w:type="dxa" w:w="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3</w:t>
            </w:r>
          </w:p>
        </w:tc>
        <w:tc>
          <w:tcPr>
            <w:tcW w:type="dxa" w:w="5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Confirm meanings of AEL, CO, HP, CLP, WOP, EFH and half-day variants</w:t>
            </w:r>
          </w:p>
        </w:tc>
        <w:tc>
          <w:tcPr>
            <w:tcW w:type="dxa" w:w="29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HR</w:t>
            </w:r>
          </w:p>
        </w:tc>
      </w:tr>
      <w:tr>
        <w:tc>
          <w:tcPr>
            <w:tcW w:type="dxa" w:w="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4</w:t>
            </w:r>
          </w:p>
        </w:tc>
        <w:tc>
          <w:tcPr>
            <w:tcW w:type="dxa" w:w="5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Is employee master owned by DDO++ or the attendance integration?</w:t>
            </w:r>
          </w:p>
        </w:tc>
        <w:tc>
          <w:tcPr>
            <w:tcW w:type="dxa" w:w="29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HR / IT / Product</w:t>
            </w:r>
          </w:p>
        </w:tc>
      </w:tr>
      <w:tr>
        <w:tc>
          <w:tcPr>
            <w:tcW w:type="dxa" w:w="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5</w:t>
            </w:r>
          </w:p>
        </w:tc>
        <w:tc>
          <w:tcPr>
            <w:tcW w:type="dxa" w:w="5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Is VPN/private connectivity available?</w:t>
            </w:r>
          </w:p>
        </w:tc>
        <w:tc>
          <w:tcPr>
            <w:tcW w:type="dxa" w:w="29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Infrastructure</w:t>
            </w:r>
          </w:p>
        </w:tc>
      </w:tr>
      <w:tr>
        <w:tc>
          <w:tcPr>
            <w:tcW w:type="dxa" w:w="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6</w:t>
            </w:r>
          </w:p>
        </w:tc>
        <w:tc>
          <w:tcPr>
            <w:tcW w:type="dxa" w:w="5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Approved production API authentication mechanism?</w:t>
            </w:r>
          </w:p>
        </w:tc>
        <w:tc>
          <w:tcPr>
            <w:tcW w:type="dxa" w:w="29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Development / Security</w:t>
            </w:r>
          </w:p>
        </w:tc>
      </w:tr>
      <w:tr>
        <w:tc>
          <w:tcPr>
            <w:tcW w:type="dxa" w:w="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7</w:t>
            </w:r>
          </w:p>
        </w:tc>
        <w:tc>
          <w:tcPr>
            <w:tcW w:type="dxa" w:w="56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Daily import execution time?</w:t>
            </w:r>
          </w:p>
        </w:tc>
        <w:tc>
          <w:tcPr>
            <w:tcW w:type="dxa" w:w="29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HR / IT</w:t>
            </w:r>
          </w:p>
        </w:tc>
      </w:tr>
      <w:tr>
        <w:tc>
          <w:tcPr>
            <w:tcW w:type="dxa" w:w="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8</w:t>
            </w:r>
          </w:p>
        </w:tc>
        <w:tc>
          <w:tcPr>
            <w:tcW w:type="dxa" w:w="56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Can the same employee code exist at multiple locations?</w:t>
            </w:r>
          </w:p>
        </w:tc>
        <w:tc>
          <w:tcPr>
            <w:tcW w:type="dxa" w:w="29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HR / IT</w:t>
            </w:r>
          </w:p>
        </w:tc>
      </w:tr>
    </w:tbl>
    <w:p>
      <w:pPr>
        <w:pStyle w:val="Heading1"/>
        <w:spacing w:after="120" w:before="280"/>
      </w:pPr>
      <w:r>
        <w:rPr>
          <w:rFonts w:ascii="Calibri" w:cs="Calibri" w:eastAsia="Calibri" w:hAnsi="Calibri"/>
          <w:b/>
          <w:bCs/>
          <w:i w:val="false"/>
          <w:iCs w:val="false"/>
          <w:color w:val="1F4E46"/>
          <w:sz w:val="36"/>
          <w:szCs w:val="36"/>
        </w:rPr>
        <w:t xml:space="preserve">13. Recommendation</w:t>
      </w:r>
    </w:p>
    <w:p>
      <w:pPr>
        <w:spacing w:after="160" w:before="0" w:line="276"/>
      </w:pPr>
      <w:r>
        <w:rPr>
          <w:rFonts w:ascii="Calibri" w:cs="Calibri" w:eastAsia="Calibri" w:hAnsi="Calibri"/>
          <w:b w:val="false"/>
          <w:bCs w:val="false"/>
          <w:i w:val="false"/>
          <w:iCs w:val="false"/>
          <w:color w:val="1F1C16"/>
          <w:sz w:val="22"/>
          <w:szCs w:val="22"/>
        </w:rPr>
        <w:t xml:space="preserve">The POC confirms the design’s core thesis: one importer package, location on every batch and attendance row, API-level validation, and idempotent reload of corrected reports. It is sufficient for stakeholder demo of the Attendance module filters and import audit trail.</w:t>
      </w:r>
    </w:p>
    <w:p>
      <w:pPr>
        <w:spacing w:after="160" w:before="0" w:line="276"/>
      </w:pPr>
      <w:r>
        <w:rPr>
          <w:rFonts w:ascii="Calibri" w:cs="Calibri" w:eastAsia="Calibri" w:hAnsi="Calibri"/>
          <w:b w:val="false"/>
          <w:bCs w:val="false"/>
          <w:i w:val="false"/>
          <w:iCs w:val="false"/>
          <w:color w:val="1F1C16"/>
          <w:sz w:val="22"/>
          <w:szCs w:val="22"/>
        </w:rPr>
        <w:t xml:space="preserve">Recommended next phase after sign-off: load the reference Punch Rep Aug.xls (ATT-001–ATT-004), add a Hyderabad file, persist to PostgreSQL using the supplied DDL, and replace the HTML stand-in with NocoBase/DDO++ collections — without changing the importer-to-API contract.</w:t>
      </w:r>
    </w:p>
    <w:p>
      <w:pPr>
        <w:pStyle w:val="Heading1"/>
        <w:spacing w:after="120" w:before="280"/>
      </w:pPr>
      <w:r>
        <w:rPr>
          <w:rFonts w:ascii="Calibri" w:cs="Calibri" w:eastAsia="Calibri" w:hAnsi="Calibri"/>
          <w:b/>
          <w:bCs/>
          <w:i w:val="false"/>
          <w:iCs w:val="false"/>
          <w:color w:val="1F4E46"/>
          <w:sz w:val="36"/>
          <w:szCs w:val="36"/>
        </w:rPr>
        <w:t xml:space="preserve">14. Acceptance for this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Criterion from Section 16</w:t>
            </w:r>
          </w:p>
        </w:tc>
        <w:tc>
          <w:tcPr>
            <w:tcW w:type="dxa" w:w="4560"/>
            <w:tcBorders>
              <w:top w:val="single" w:color="D9D1C3" w:sz="4"/>
              <w:left w:val="single" w:color="D9D1C3" w:sz="4"/>
              <w:bottom w:val="single" w:color="D9D1C3" w:sz="4"/>
              <w:right w:val="single" w:color="D9D1C3" w:sz="4"/>
            </w:tcBorders>
            <w:shd w:fill="1F4E46"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POC</w:t>
            </w:r>
          </w:p>
        </w:tc>
      </w:tr>
      <w:tr>
        <w:tc>
          <w:tcPr>
            <w:tcW w:type="dxa" w:w="4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Attendance from sites can be imported independently</w:t>
            </w:r>
          </w:p>
        </w:tc>
        <w:tc>
          <w:tcPr>
            <w:tcW w:type="dxa" w:w="4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 for Agra and Noida</w:t>
            </w:r>
          </w:p>
        </w:tc>
      </w:tr>
      <w:tr>
        <w:tc>
          <w:tcPr>
            <w:tcW w:type="dxa" w:w="4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Every attendance record has a valid location</w:t>
            </w:r>
          </w:p>
        </w:tc>
        <w:tc>
          <w:tcPr>
            <w:tcW w:type="dxa" w:w="4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 (AGRA / NOIDA)</w:t>
            </w:r>
          </w:p>
        </w:tc>
      </w:tr>
      <w:tr>
        <w:tc>
          <w:tcPr>
            <w:tcW w:type="dxa" w:w="4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Every import batch identifies originating location</w:t>
            </w:r>
          </w:p>
        </w:tc>
        <w:tc>
          <w:tcPr>
            <w:tcW w:type="dxa" w:w="4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w:t>
            </w:r>
          </w:p>
        </w:tc>
      </w:tr>
      <w:tr>
        <w:tc>
          <w:tcPr>
            <w:tcW w:type="dxa" w:w="4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Same importer package at all sites</w:t>
            </w:r>
          </w:p>
        </w:tc>
        <w:tc>
          <w:tcPr>
            <w:tcW w:type="dxa" w:w="4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 (one script, location config)</w:t>
            </w:r>
          </w:p>
        </w:tc>
      </w:tr>
      <w:tr>
        <w:tc>
          <w:tcPr>
            <w:tcW w:type="dxa" w:w="4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Users can filter by location and All Locations</w:t>
            </w:r>
          </w:p>
        </w:tc>
        <w:tc>
          <w:tcPr>
            <w:tcW w:type="dxa" w:w="4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w:t>
            </w:r>
          </w:p>
        </w:tc>
      </w:tr>
      <w:tr>
        <w:tc>
          <w:tcPr>
            <w:tcW w:type="dxa" w:w="4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Duplicate imports do not create duplicate rows</w:t>
            </w:r>
          </w:p>
        </w:tc>
        <w:tc>
          <w:tcPr>
            <w:tcW w:type="dxa" w:w="4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w:t>
            </w:r>
          </w:p>
        </w:tc>
      </w:tr>
      <w:tr>
        <w:tc>
          <w:tcPr>
            <w:tcW w:type="dxa" w:w="4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Corrected reports can update existing rows</w:t>
            </w:r>
          </w:p>
        </w:tc>
        <w:tc>
          <w:tcPr>
            <w:tcW w:type="dxa" w:w="4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 (UPSERT)</w:t>
            </w:r>
          </w:p>
        </w:tc>
      </w:tr>
      <w:tr>
        <w:tc>
          <w:tcPr>
            <w:tcW w:type="dxa" w:w="480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Import failures are visible</w:t>
            </w:r>
          </w:p>
        </w:tc>
        <w:tc>
          <w:tcPr>
            <w:tcW w:type="dxa" w:w="4560"/>
            <w:tcBorders>
              <w:top w:val="single" w:color="D9D1C3" w:sz="4"/>
              <w:left w:val="single" w:color="D9D1C3" w:sz="4"/>
              <w:bottom w:val="single" w:color="D9D1C3" w:sz="4"/>
              <w:right w:val="single" w:color="D9D1C3" w:sz="4"/>
            </w:tcBorders>
            <w:shd w:fill="F7F1E6" w:val="clear"/>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Met (Import History + Exceptions)</w:t>
            </w:r>
          </w:p>
        </w:tc>
      </w:tr>
      <w:tr>
        <w:tc>
          <w:tcPr>
            <w:tcW w:type="dxa" w:w="480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Production transfer uses approved security controls</w:t>
            </w:r>
          </w:p>
        </w:tc>
        <w:tc>
          <w:tcPr>
            <w:tcW w:type="dxa" w:w="4560"/>
            <w:tcBorders>
              <w:top w:val="single" w:color="D9D1C3" w:sz="4"/>
              <w:left w:val="single" w:color="D9D1C3" w:sz="4"/>
              <w:bottom w:val="single" w:color="D9D1C3" w:sz="4"/>
              <w:right w:val="single" w:color="D9D1C3" w:sz="4"/>
            </w:tcBorders>
            <w:tcMar>
              <w:top w:type="dxa" w:w="60"/>
              <w:left w:type="dxa" w:w="80"/>
              <w:bottom w:type="dxa" w:w="60"/>
              <w:right w:type="dxa" w:w="80"/>
            </w:tcMar>
            <w:vAlign w:val="center"/>
          </w:tcPr>
          <w:p>
            <w:r>
              <w:rPr>
                <w:rFonts w:ascii="Calibri" w:cs="Calibri" w:eastAsia="Calibri" w:hAnsi="Calibri"/>
                <w:b w:val="false"/>
                <w:bCs w:val="false"/>
                <w:i w:val="false"/>
                <w:iCs w:val="false"/>
                <w:color w:val="1F1C16"/>
                <w:sz w:val="20"/>
                <w:szCs w:val="20"/>
              </w:rPr>
              <w:t xml:space="preserve">Partial — token + localhost; TLS/production IAM pending</w:t>
            </w:r>
          </w:p>
        </w:tc>
      </w:tr>
    </w:tbl>
    <w:p>
      <w:pPr>
        <w:spacing w:after="160" w:before="200" w:line="276"/>
      </w:pPr>
      <w:r>
        <w:rPr>
          <w:rFonts w:ascii="Calibri" w:cs="Calibri" w:eastAsia="Calibri" w:hAnsi="Calibri"/>
          <w:b w:val="false"/>
          <w:bCs w:val="false"/>
          <w:i/>
          <w:iCs/>
          <w:color w:val="6D6558"/>
          <w:sz w:val="22"/>
          <w:szCs w:val="22"/>
        </w:rPr>
        <w:t xml:space="preserve">Prepared 08-Sep-2026. Status: working proof of concept for stakeholder review.</w:t>
      </w:r>
    </w:p>
    <w:sectPr>
      <w:headerReference w:type="default" r:id="rId7"/>
      <w:footerReference w:type="default" r:id="rId8"/>
      <w:pgSz w:w="11906" w:h="16838"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6D6558"/>
        <w:sz w:val="16"/>
        <w:szCs w:val="16"/>
      </w:rPr>
      <w:t xml:space="preserve">Confidential  ·  Page </w:t>
    </w:r>
    <w:r>
      <w:rPr>
        <w:rFonts w:ascii="Calibri" w:cs="Calibri" w:eastAsia="Calibri" w:hAnsi="Calibri"/>
        <w:color w:val="6D655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val="false"/>
        <w:bCs w:val="false"/>
        <w:i w:val="false"/>
        <w:iCs w:val="false"/>
        <w:color w:val="6D6558"/>
        <w:sz w:val="18"/>
        <w:szCs w:val="18"/>
      </w:rPr>
      <w:t xml:space="preserve">DDO++ Attendance Module  |  Proof of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C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2026-09-08T10:06:41.568Z</dcterms:created>
  <dcterms:modified xsi:type="dcterms:W3CDTF">2026-09-08T10:06:41.568Z</dcterms:modified>
</cp:coreProperties>
</file>

<file path=docProps/custom.xml><?xml version="1.0" encoding="utf-8"?>
<Properties xmlns="http://schemas.openxmlformats.org/officeDocument/2006/custom-properties" xmlns:vt="http://schemas.openxmlformats.org/officeDocument/2006/docPropsVTypes"/>
</file>